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95" w:line="219" w:lineRule="auto"/>
        <w:jc w:val="center"/>
        <w:outlineLvl w:val="0"/>
        <w:rPr>
          <w:rFonts w:ascii="宋体" w:hAnsi="宋体"/>
          <w:color w:val="000000" w:themeColor="text1"/>
          <w:spacing w:val="-2"/>
          <w:sz w:val="60"/>
          <w:szCs w:val="60"/>
          <w14:textOutline w14:w="3848" w14:cap="flat" w14:cmpd="sng" w14:algn="ctr">
            <w14:solidFill>
              <w14:srgbClr w14:val="000000"/>
            </w14:solidFill>
            <w14:prstDash w14:val="solid"/>
            <w14:miter w14:val="0"/>
          </w14:textOutline>
          <w14:textFill>
            <w14:solidFill>
              <w14:schemeClr w14:val="tx1"/>
            </w14:solidFill>
          </w14:textFill>
        </w:rPr>
      </w:pPr>
      <w:bookmarkStart w:id="0" w:name="_Toc29110"/>
      <w:bookmarkStart w:id="1" w:name="_Toc99301418"/>
    </w:p>
    <w:bookmarkEnd w:id="0"/>
    <w:p>
      <w:pPr>
        <w:spacing w:before="36" w:beforeLines="15" w:after="36" w:afterLines="15"/>
        <w:jc w:val="center"/>
        <w:rPr>
          <w:rFonts w:hint="eastAsia" w:ascii="宋体" w:hAnsi="宋体" w:eastAsia="宋体" w:cs="宋体"/>
          <w:b/>
          <w:bCs/>
          <w:color w:val="000000" w:themeColor="text1"/>
          <w:sz w:val="56"/>
          <w:szCs w:val="60"/>
          <w:highlight w:val="none"/>
          <w:lang w:eastAsia="zh-CN"/>
          <w14:textFill>
            <w14:solidFill>
              <w14:schemeClr w14:val="tx1"/>
            </w14:solidFill>
          </w14:textFill>
        </w:rPr>
      </w:pPr>
      <w:r>
        <w:rPr>
          <w:rFonts w:hint="eastAsia" w:ascii="宋体" w:hAnsi="宋体" w:cs="宋体"/>
          <w:b/>
          <w:bCs/>
          <w:color w:val="000000" w:themeColor="text1"/>
          <w:sz w:val="56"/>
          <w:szCs w:val="60"/>
          <w:highlight w:val="none"/>
          <w:lang w:eastAsia="zh-CN"/>
          <w14:textFill>
            <w14:solidFill>
              <w14:schemeClr w14:val="tx1"/>
            </w14:solidFill>
          </w14:textFill>
        </w:rPr>
        <w:t>2024年通州区设施农业长效监管巡查服务</w:t>
      </w:r>
    </w:p>
    <w:p>
      <w:pPr>
        <w:pStyle w:val="267"/>
        <w:rPr>
          <w:rFonts w:ascii="宋体" w:hAnsi="宋体" w:eastAsia="宋体"/>
          <w:color w:val="000000" w:themeColor="text1"/>
          <w14:textFill>
            <w14:solidFill>
              <w14:schemeClr w14:val="tx1"/>
            </w14:solidFill>
          </w14:textFill>
        </w:rPr>
      </w:pPr>
    </w:p>
    <w:p>
      <w:pPr>
        <w:pStyle w:val="267"/>
        <w:rPr>
          <w:rFonts w:ascii="宋体" w:hAnsi="宋体" w:eastAsia="宋体"/>
          <w:color w:val="000000" w:themeColor="text1"/>
          <w14:textFill>
            <w14:solidFill>
              <w14:schemeClr w14:val="tx1"/>
            </w14:solidFill>
          </w14:textFill>
        </w:rPr>
      </w:pPr>
    </w:p>
    <w:p>
      <w:pPr>
        <w:pStyle w:val="267"/>
        <w:rPr>
          <w:rFonts w:ascii="宋体" w:hAnsi="宋体" w:eastAsia="宋体"/>
          <w:color w:val="000000" w:themeColor="text1"/>
          <w14:textFill>
            <w14:solidFill>
              <w14:schemeClr w14:val="tx1"/>
            </w14:solidFill>
          </w14:textFill>
        </w:rPr>
      </w:pPr>
    </w:p>
    <w:p>
      <w:pPr>
        <w:pStyle w:val="267"/>
        <w:rPr>
          <w:rFonts w:ascii="宋体" w:hAnsi="宋体" w:eastAsia="宋体"/>
          <w:color w:val="000000" w:themeColor="text1"/>
          <w14:textFill>
            <w14:solidFill>
              <w14:schemeClr w14:val="tx1"/>
            </w14:solidFill>
          </w14:textFill>
        </w:rPr>
      </w:pPr>
    </w:p>
    <w:p>
      <w:pPr>
        <w:pStyle w:val="267"/>
        <w:rPr>
          <w:rFonts w:ascii="宋体" w:hAnsi="宋体" w:eastAsia="宋体"/>
          <w:color w:val="000000" w:themeColor="text1"/>
          <w14:textFill>
            <w14:solidFill>
              <w14:schemeClr w14:val="tx1"/>
            </w14:solidFill>
          </w14:textFill>
        </w:rPr>
      </w:pPr>
    </w:p>
    <w:p>
      <w:pPr>
        <w:spacing w:before="36" w:beforeLines="15" w:after="36" w:afterLines="15"/>
        <w:jc w:val="center"/>
        <w:rPr>
          <w:rFonts w:ascii="宋体" w:hAnsi="宋体"/>
          <w:color w:val="000000" w:themeColor="text1"/>
          <w:sz w:val="32"/>
          <w:szCs w:val="40"/>
          <w:highlight w:val="none"/>
          <w14:textFill>
            <w14:solidFill>
              <w14:schemeClr w14:val="tx1"/>
            </w14:solidFill>
          </w14:textFill>
        </w:rPr>
      </w:pPr>
      <w:r>
        <w:rPr>
          <w:rFonts w:hint="eastAsia" w:ascii="宋体" w:hAnsi="宋体"/>
          <w:color w:val="000000" w:themeColor="text1"/>
          <w:sz w:val="32"/>
          <w:szCs w:val="40"/>
          <w14:textFill>
            <w14:solidFill>
              <w14:schemeClr w14:val="tx1"/>
            </w14:solidFill>
          </w14:textFill>
        </w:rPr>
        <w:t>（项目编号：11011223210200010322-XM001</w:t>
      </w:r>
      <w:r>
        <w:rPr>
          <w:highlight w:val="none"/>
        </w:rPr>
        <w:fldChar w:fldCharType="begin"/>
      </w:r>
      <w:r>
        <w:rPr>
          <w:highlight w:val="none"/>
        </w:rPr>
        <w:instrText xml:space="preserve"> HYPERLINK "http://103.83.45.82:8080/frontend/plan/project_detail.html?projectUuid=16f89bd0-6792-4e12-a5ad-4432dcb101c1" </w:instrText>
      </w:r>
      <w:r>
        <w:rPr>
          <w:highlight w:val="none"/>
        </w:rPr>
        <w:fldChar w:fldCharType="separate"/>
      </w:r>
      <w:r>
        <w:rPr>
          <w:highlight w:val="none"/>
        </w:rPr>
        <w:fldChar w:fldCharType="end"/>
      </w:r>
      <w:r>
        <w:rPr>
          <w:rFonts w:hint="eastAsia" w:ascii="宋体" w:hAnsi="宋体"/>
          <w:color w:val="000000" w:themeColor="text1"/>
          <w:sz w:val="32"/>
          <w:szCs w:val="40"/>
          <w:highlight w:val="none"/>
          <w14:textFill>
            <w14:solidFill>
              <w14:schemeClr w14:val="tx1"/>
            </w14:solidFill>
          </w14:textFill>
        </w:rPr>
        <w:t>）</w:t>
      </w:r>
    </w:p>
    <w:p>
      <w:pPr>
        <w:pStyle w:val="267"/>
        <w:rPr>
          <w:rFonts w:ascii="宋体" w:hAnsi="宋体" w:eastAsia="宋体"/>
          <w:color w:val="000000" w:themeColor="text1"/>
          <w:highlight w:val="none"/>
          <w14:textFill>
            <w14:solidFill>
              <w14:schemeClr w14:val="tx1"/>
            </w14:solidFill>
          </w14:textFill>
        </w:rPr>
      </w:pPr>
    </w:p>
    <w:p>
      <w:pPr>
        <w:jc w:val="center"/>
        <w:rPr>
          <w:rFonts w:ascii="宋体" w:hAnsi="宋体" w:cs="宋体"/>
          <w:b/>
          <w:bCs/>
          <w:color w:val="000000" w:themeColor="text1"/>
          <w:sz w:val="60"/>
          <w:szCs w:val="60"/>
          <w14:textFill>
            <w14:solidFill>
              <w14:schemeClr w14:val="tx1"/>
            </w14:solidFill>
          </w14:textFill>
        </w:rPr>
      </w:pPr>
    </w:p>
    <w:p>
      <w:pPr>
        <w:jc w:val="center"/>
        <w:rPr>
          <w:rFonts w:ascii="宋体" w:hAnsi="宋体"/>
          <w:b/>
          <w:bCs/>
          <w:color w:val="000000" w:themeColor="text1"/>
          <w:sz w:val="60"/>
          <w:szCs w:val="60"/>
          <w14:textFill>
            <w14:solidFill>
              <w14:schemeClr w14:val="tx1"/>
            </w14:solidFill>
          </w14:textFill>
        </w:rPr>
      </w:pPr>
      <w:r>
        <w:rPr>
          <w:rFonts w:hint="eastAsia" w:ascii="宋体" w:hAnsi="宋体" w:cs="宋体"/>
          <w:b/>
          <w:bCs/>
          <w:color w:val="000000" w:themeColor="text1"/>
          <w:sz w:val="60"/>
          <w:szCs w:val="60"/>
          <w14:textFill>
            <w14:solidFill>
              <w14:schemeClr w14:val="tx1"/>
            </w14:solidFill>
          </w14:textFill>
        </w:rPr>
        <w:t>公开招标文件</w:t>
      </w:r>
    </w:p>
    <w:p>
      <w:pPr>
        <w:jc w:val="center"/>
        <w:rPr>
          <w:rFonts w:ascii="宋体" w:hAnsi="宋体"/>
          <w:b/>
          <w:bCs/>
          <w:color w:val="000000" w:themeColor="text1"/>
          <w:sz w:val="60"/>
          <w:szCs w:val="60"/>
          <w14:textFill>
            <w14:solidFill>
              <w14:schemeClr w14:val="tx1"/>
            </w14:solidFill>
          </w14:textFill>
        </w:rPr>
      </w:pPr>
    </w:p>
    <w:p>
      <w:pPr>
        <w:spacing w:line="360" w:lineRule="auto"/>
        <w:jc w:val="center"/>
        <w:rPr>
          <w:rFonts w:ascii="宋体" w:hAnsi="宋体"/>
          <w:color w:val="000000" w:themeColor="text1"/>
          <w:sz w:val="60"/>
          <w:szCs w:val="60"/>
          <w14:textFill>
            <w14:solidFill>
              <w14:schemeClr w14:val="tx1"/>
            </w14:solidFill>
          </w14:textFill>
        </w:rPr>
      </w:pPr>
    </w:p>
    <w:p>
      <w:pPr>
        <w:spacing w:line="360" w:lineRule="auto"/>
        <w:rPr>
          <w:rFonts w:ascii="宋体" w:hAnsi="宋体"/>
          <w:color w:val="000000" w:themeColor="text1"/>
          <w:sz w:val="60"/>
          <w:szCs w:val="60"/>
          <w14:textFill>
            <w14:solidFill>
              <w14:schemeClr w14:val="tx1"/>
            </w14:solidFill>
          </w14:textFill>
        </w:rPr>
      </w:pP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r>
        <w:rPr>
          <w:rFonts w:ascii="宋体" w:hAnsi="宋体"/>
          <w:bCs/>
          <w:color w:val="000000" w:themeColor="text1"/>
          <w:sz w:val="36"/>
          <w:szCs w:val="36"/>
          <w14:textFill>
            <w14:solidFill>
              <w14:schemeClr w14:val="tx1"/>
            </w14:solidFill>
          </w14:textFill>
        </w:rPr>
        <w:t>采购人：</w:t>
      </w:r>
      <w:r>
        <w:rPr>
          <w:rFonts w:hint="eastAsia" w:ascii="宋体" w:hAnsi="宋体"/>
          <w:bCs/>
          <w:color w:val="000000" w:themeColor="text1"/>
          <w:sz w:val="36"/>
          <w:szCs w:val="36"/>
          <w14:textFill>
            <w14:solidFill>
              <w14:schemeClr w14:val="tx1"/>
            </w14:solidFill>
          </w14:textFill>
        </w:rPr>
        <w:t>北京市通州区农业农村局</w:t>
      </w: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r>
        <w:rPr>
          <w:rFonts w:hint="eastAsia" w:ascii="宋体" w:hAnsi="宋体"/>
          <w:bCs/>
          <w:color w:val="000000" w:themeColor="text1"/>
          <w:sz w:val="36"/>
          <w:szCs w:val="36"/>
          <w14:textFill>
            <w14:solidFill>
              <w14:schemeClr w14:val="tx1"/>
            </w14:solidFill>
          </w14:textFill>
        </w:rPr>
        <w:t>采购</w:t>
      </w:r>
      <w:r>
        <w:rPr>
          <w:rFonts w:ascii="宋体" w:hAnsi="宋体"/>
          <w:bCs/>
          <w:color w:val="000000" w:themeColor="text1"/>
          <w:sz w:val="36"/>
          <w:szCs w:val="36"/>
          <w14:textFill>
            <w14:solidFill>
              <w14:schemeClr w14:val="tx1"/>
            </w14:solidFill>
          </w14:textFill>
        </w:rPr>
        <w:t>代理机构：</w:t>
      </w:r>
      <w:r>
        <w:rPr>
          <w:rFonts w:hint="eastAsia" w:ascii="宋体" w:hAnsi="宋体"/>
          <w:bCs/>
          <w:color w:val="000000" w:themeColor="text1"/>
          <w:sz w:val="36"/>
          <w:szCs w:val="36"/>
          <w14:textFill>
            <w14:solidFill>
              <w14:schemeClr w14:val="tx1"/>
            </w14:solidFill>
          </w14:textFill>
        </w:rPr>
        <w:t>北京挚友建业咨询有限公司</w:t>
      </w: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r>
        <w:rPr>
          <w:rFonts w:hint="eastAsia" w:ascii="宋体" w:hAnsi="宋体"/>
          <w:bCs/>
          <w:color w:val="000000" w:themeColor="text1"/>
          <w:sz w:val="36"/>
          <w:szCs w:val="36"/>
          <w14:textFill>
            <w14:solidFill>
              <w14:schemeClr w14:val="tx1"/>
            </w14:solidFill>
          </w14:textFill>
        </w:rPr>
        <w:t>日期：2023年12月</w:t>
      </w: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pPr>
        <w:tabs>
          <w:tab w:val="left" w:pos="3240"/>
          <w:tab w:val="left" w:pos="3420"/>
        </w:tabs>
        <w:spacing w:line="360" w:lineRule="auto"/>
        <w:ind w:left="1392" w:leftChars="200" w:hanging="972" w:hangingChars="463"/>
        <w:jc w:val="left"/>
        <w:rPr>
          <w:rFonts w:ascii="宋体" w:hAnsi="宋体"/>
          <w:color w:val="000000" w:themeColor="text1"/>
          <w14:textFill>
            <w14:solidFill>
              <w14:schemeClr w14:val="tx1"/>
            </w14:solidFill>
          </w14:textFill>
        </w:rPr>
      </w:pPr>
    </w:p>
    <w:p>
      <w:pPr>
        <w:widowControl/>
        <w:jc w:val="center"/>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 xml:space="preserve">    目  录</w:t>
      </w:r>
      <w:bookmarkEnd w:id="1"/>
    </w:p>
    <w:p>
      <w:pPr>
        <w:rPr>
          <w:rFonts w:ascii="宋体" w:hAnsi="宋体"/>
          <w:color w:val="000000" w:themeColor="text1"/>
          <w14:textFill>
            <w14:solidFill>
              <w14:schemeClr w14:val="tx1"/>
            </w14:solidFill>
          </w14:textFill>
        </w:rPr>
      </w:pPr>
    </w:p>
    <w:p>
      <w:pPr>
        <w:rPr>
          <w:rFonts w:ascii="宋体" w:hAnsi="宋体"/>
          <w:color w:val="000000" w:themeColor="text1"/>
          <w14:textFill>
            <w14:solidFill>
              <w14:schemeClr w14:val="tx1"/>
            </w14:solidFill>
          </w14:textFill>
        </w:rPr>
      </w:pPr>
    </w:p>
    <w:p>
      <w:pPr>
        <w:rPr>
          <w:rFonts w:ascii="宋体" w:hAnsi="宋体"/>
          <w:color w:val="000000" w:themeColor="text1"/>
          <w14:textFill>
            <w14:solidFill>
              <w14:schemeClr w14:val="tx1"/>
            </w14:solidFill>
          </w14:textFill>
        </w:rPr>
      </w:pPr>
    </w:p>
    <w:p>
      <w:pPr>
        <w:pStyle w:val="30"/>
        <w:rPr>
          <w:b w:val="0"/>
          <w:color w:val="000000" w:themeColor="text1"/>
          <w:sz w:val="21"/>
          <w:szCs w:val="22"/>
          <w14:textFill>
            <w14:solidFill>
              <w14:schemeClr w14:val="tx1"/>
            </w14:solidFill>
          </w14:textFill>
        </w:rPr>
      </w:pPr>
      <w:r>
        <w:rPr>
          <w:b w:val="0"/>
          <w:color w:val="000000" w:themeColor="text1"/>
          <w14:textFill>
            <w14:solidFill>
              <w14:schemeClr w14:val="tx1"/>
            </w14:solidFill>
          </w14:textFill>
        </w:rPr>
        <w:fldChar w:fldCharType="begin"/>
      </w:r>
      <w:r>
        <w:rPr>
          <w:b w:val="0"/>
          <w:color w:val="000000" w:themeColor="text1"/>
          <w14:textFill>
            <w14:solidFill>
              <w14:schemeClr w14:val="tx1"/>
            </w14:solidFill>
          </w14:textFill>
        </w:rPr>
        <w:instrText xml:space="preserve"> TOC \o "1-1" \h \z \u </w:instrText>
      </w:r>
      <w:r>
        <w:rPr>
          <w:b w:val="0"/>
          <w:color w:val="000000" w:themeColor="text1"/>
          <w14:textFill>
            <w14:solidFill>
              <w14:schemeClr w14:val="tx1"/>
            </w14:solidFill>
          </w14:textFill>
        </w:rPr>
        <w:fldChar w:fldCharType="separate"/>
      </w:r>
    </w:p>
    <w:p>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"_Toc99301419" </w:instrText>
      </w:r>
      <w:r>
        <w:fldChar w:fldCharType="separate"/>
      </w:r>
      <w:r>
        <w:rPr>
          <w:rStyle w:val="51"/>
          <w:rFonts w:hint="eastAsia"/>
          <w:color w:val="000000" w:themeColor="text1"/>
          <w14:textFill>
            <w14:solidFill>
              <w14:schemeClr w14:val="tx1"/>
            </w14:solidFill>
          </w14:textFill>
        </w:rPr>
        <w:t>第一章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投标邀请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"_Toc99301420" </w:instrText>
      </w:r>
      <w:r>
        <w:fldChar w:fldCharType="separate"/>
      </w:r>
      <w:r>
        <w:rPr>
          <w:rStyle w:val="51"/>
          <w:rFonts w:hint="eastAsia"/>
          <w:color w:val="000000" w:themeColor="text1"/>
          <w14:textFill>
            <w14:solidFill>
              <w14:schemeClr w14:val="tx1"/>
            </w14:solidFill>
          </w14:textFill>
        </w:rPr>
        <w:t>第二章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"_Toc99301421" </w:instrText>
      </w:r>
      <w:r>
        <w:fldChar w:fldCharType="separate"/>
      </w:r>
      <w:r>
        <w:rPr>
          <w:rStyle w:val="51"/>
          <w:rFonts w:hint="eastAsia"/>
          <w:color w:val="000000" w:themeColor="text1"/>
          <w14:textFill>
            <w14:solidFill>
              <w14:schemeClr w14:val="tx1"/>
            </w14:solidFill>
          </w14:textFill>
        </w:rPr>
        <w:t>第三章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资格审查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"_Toc99301423" </w:instrText>
      </w:r>
      <w:r>
        <w:fldChar w:fldCharType="separate"/>
      </w:r>
      <w:r>
        <w:rPr>
          <w:rStyle w:val="51"/>
          <w:rFonts w:hint="eastAsia"/>
          <w:color w:val="000000" w:themeColor="text1"/>
          <w14:textFill>
            <w14:solidFill>
              <w14:schemeClr w14:val="tx1"/>
            </w14:solidFill>
          </w14:textFill>
        </w:rPr>
        <w:t>第四章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评标程序、评标方法和评标标准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"_Toc99301424" </w:instrText>
      </w:r>
      <w:r>
        <w:fldChar w:fldCharType="separate"/>
      </w:r>
      <w:r>
        <w:rPr>
          <w:rStyle w:val="51"/>
          <w:rFonts w:hint="eastAsia"/>
          <w:color w:val="000000" w:themeColor="text1"/>
          <w14:textFill>
            <w14:solidFill>
              <w14:schemeClr w14:val="tx1"/>
            </w14:solidFill>
          </w14:textFill>
        </w:rPr>
        <w:t>第五章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"_Toc99301425" </w:instrText>
      </w:r>
      <w:r>
        <w:fldChar w:fldCharType="separate"/>
      </w:r>
      <w:r>
        <w:rPr>
          <w:rStyle w:val="51"/>
          <w:rFonts w:hint="eastAsia"/>
          <w:color w:val="000000" w:themeColor="text1"/>
          <w14:textFill>
            <w14:solidFill>
              <w14:schemeClr w14:val="tx1"/>
            </w14:solidFill>
          </w14:textFill>
        </w:rPr>
        <w:t>第六章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拟签订的合同文本</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"_Toc99301426" </w:instrText>
      </w:r>
      <w:r>
        <w:fldChar w:fldCharType="separate"/>
      </w:r>
      <w:r>
        <w:rPr>
          <w:rStyle w:val="51"/>
          <w:rFonts w:hint="eastAsia"/>
          <w:color w:val="000000" w:themeColor="text1"/>
          <w14:textFill>
            <w14:solidFill>
              <w14:schemeClr w14:val="tx1"/>
            </w14:solidFill>
          </w14:textFill>
        </w:rPr>
        <w:t>第七章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rPr>
          <w:b w:val="0"/>
          <w:color w:val="000000" w:themeColor="text1"/>
          <w14:textFill>
            <w14:solidFill>
              <w14:schemeClr w14:val="tx1"/>
            </w14:solidFill>
          </w14:textFill>
        </w:rPr>
      </w:pPr>
      <w:r>
        <w:rPr>
          <w:b w:val="0"/>
          <w:color w:val="000000" w:themeColor="text1"/>
          <w14:textFill>
            <w14:solidFill>
              <w14:schemeClr w14:val="tx1"/>
            </w14:solidFill>
          </w14:textFill>
        </w:rPr>
        <w:fldChar w:fldCharType="end"/>
      </w:r>
    </w:p>
    <w:p>
      <w:pPr>
        <w:spacing w:line="360" w:lineRule="auto"/>
        <w:jc w:val="center"/>
        <w:outlineLvl w:val="0"/>
        <w:rPr>
          <w:rFonts w:ascii="宋体" w:hAnsi="宋体"/>
          <w:b/>
          <w:color w:val="000000" w:themeColor="text1"/>
          <w:sz w:val="36"/>
          <w:szCs w:val="36"/>
          <w14:textFill>
            <w14:solidFill>
              <w14:schemeClr w14:val="tx1"/>
            </w14:solidFill>
          </w14:textFill>
        </w:rPr>
      </w:pPr>
      <w:r>
        <w:rPr>
          <w:rFonts w:ascii="宋体" w:hAnsi="宋体"/>
          <w:color w:val="000000" w:themeColor="text1"/>
          <w:sz w:val="24"/>
          <w14:textFill>
            <w14:solidFill>
              <w14:schemeClr w14:val="tx1"/>
            </w14:solidFill>
          </w14:textFill>
        </w:rPr>
        <w:br w:type="page"/>
      </w:r>
      <w:bookmarkStart w:id="2" w:name="_Toc99301419"/>
      <w:r>
        <w:rPr>
          <w:rFonts w:hint="eastAsia" w:ascii="宋体" w:hAnsi="宋体"/>
          <w:b/>
          <w:color w:val="000000" w:themeColor="text1"/>
          <w:sz w:val="36"/>
          <w:szCs w:val="36"/>
          <w14:textFill>
            <w14:solidFill>
              <w14:schemeClr w14:val="tx1"/>
            </w14:solidFill>
          </w14:textFill>
        </w:rPr>
        <w:t>第一章</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投标邀请</w:t>
      </w:r>
      <w:bookmarkEnd w:id="2"/>
    </w:p>
    <w:p>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bookmarkStart w:id="3" w:name="_Toc28359002"/>
      <w:bookmarkStart w:id="4" w:name="_Toc28359079"/>
      <w:bookmarkStart w:id="5" w:name="_Toc35393790"/>
      <w:bookmarkStart w:id="6" w:name="_Toc35393621"/>
      <w:bookmarkStart w:id="7" w:name="_Hlk24379207"/>
      <w:r>
        <w:rPr>
          <w:rFonts w:hint="eastAsia" w:ascii="宋体" w:hAnsi="宋体" w:eastAsia="宋体"/>
          <w:color w:val="000000" w:themeColor="text1"/>
          <w:sz w:val="21"/>
          <w:szCs w:val="21"/>
          <w14:textFill>
            <w14:solidFill>
              <w14:schemeClr w14:val="tx1"/>
            </w14:solidFill>
          </w14:textFill>
        </w:rPr>
        <w:t>一、项目基本情况</w:t>
      </w:r>
      <w:bookmarkEnd w:id="3"/>
      <w:bookmarkEnd w:id="4"/>
      <w:bookmarkEnd w:id="5"/>
      <w:bookmarkEnd w:id="6"/>
    </w:p>
    <w:bookmarkEnd w:id="7"/>
    <w:p>
      <w:pPr>
        <w:spacing w:line="360" w:lineRule="auto"/>
        <w:ind w:firstLine="420" w:firstLineChars="200"/>
        <w:rPr>
          <w:rFonts w:ascii="宋体" w:hAnsi="宋体"/>
          <w:color w:val="000000" w:themeColor="text1"/>
          <w:szCs w:val="21"/>
          <w:highlight w:val="yellow"/>
          <w14:textFill>
            <w14:solidFill>
              <w14:schemeClr w14:val="tx1"/>
            </w14:solidFill>
          </w14:textFill>
        </w:rPr>
      </w:pPr>
      <w:bookmarkStart w:id="8" w:name="_Toc35393791"/>
      <w:bookmarkStart w:id="9" w:name="_Toc35393622"/>
      <w:bookmarkStart w:id="10" w:name="_Toc28359003"/>
      <w:bookmarkStart w:id="11" w:name="_Toc28359080"/>
      <w:r>
        <w:rPr>
          <w:rFonts w:ascii="宋体" w:hAnsi="宋体"/>
          <w:color w:val="000000" w:themeColor="text1"/>
          <w:szCs w:val="21"/>
          <w14:textFill>
            <w14:solidFill>
              <w14:schemeClr w14:val="tx1"/>
            </w14:solidFill>
          </w14:textFill>
        </w:rPr>
        <w:t>1.项目编号：</w:t>
      </w:r>
      <w:r>
        <w:rPr>
          <w:rFonts w:hint="eastAsia" w:ascii="宋体" w:hAnsi="宋体"/>
          <w:color w:val="000000" w:themeColor="text1"/>
          <w:szCs w:val="21"/>
          <w14:textFill>
            <w14:solidFill>
              <w14:schemeClr w14:val="tx1"/>
            </w14:solidFill>
          </w14:textFill>
        </w:rPr>
        <w:t>11011223210200010322-XM001</w:t>
      </w:r>
    </w:p>
    <w:p>
      <w:pPr>
        <w:spacing w:line="360" w:lineRule="auto"/>
        <w:ind w:firstLine="420" w:firstLineChars="200"/>
        <w:rPr>
          <w:rFonts w:hint="eastAsia" w:ascii="宋体" w:hAnsi="宋体" w:eastAsia="宋体"/>
          <w:color w:val="000000" w:themeColor="text1"/>
          <w:szCs w:val="21"/>
          <w:lang w:eastAsia="zh-CN"/>
          <w14:textFill>
            <w14:solidFill>
              <w14:schemeClr w14:val="tx1"/>
            </w14:solidFill>
          </w14:textFill>
        </w:rPr>
      </w:pPr>
      <w:r>
        <w:rPr>
          <w:rFonts w:ascii="宋体" w:hAnsi="宋体"/>
          <w:color w:val="000000" w:themeColor="text1"/>
          <w:szCs w:val="21"/>
          <w:highlight w:val="none"/>
          <w14:textFill>
            <w14:solidFill>
              <w14:schemeClr w14:val="tx1"/>
            </w14:solidFill>
          </w14:textFill>
        </w:rPr>
        <w:t>2.项目名称：</w:t>
      </w:r>
      <w:r>
        <w:rPr>
          <w:rFonts w:hint="eastAsia" w:ascii="宋体" w:hAnsi="宋体"/>
          <w:color w:val="000000" w:themeColor="text1"/>
          <w:szCs w:val="21"/>
          <w:highlight w:val="none"/>
          <w:lang w:eastAsia="zh-CN"/>
          <w14:textFill>
            <w14:solidFill>
              <w14:schemeClr w14:val="tx1"/>
            </w14:solidFill>
          </w14:textFill>
        </w:rPr>
        <w:t>2024年通州区设施农业长效监管巡查服务</w:t>
      </w:r>
    </w:p>
    <w:p>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3.项目预算金额：</w:t>
      </w:r>
      <w:r>
        <w:rPr>
          <w:rFonts w:hint="eastAsia" w:ascii="宋体" w:hAnsi="宋体"/>
          <w:color w:val="000000" w:themeColor="text1"/>
          <w:szCs w:val="21"/>
          <w:highlight w:val="none"/>
          <w:lang w:val="en-US" w:eastAsia="zh-CN"/>
          <w14:textFill>
            <w14:solidFill>
              <w14:schemeClr w14:val="tx1"/>
            </w14:solidFill>
          </w14:textFill>
        </w:rPr>
        <w:t>150</w:t>
      </w:r>
      <w:r>
        <w:rPr>
          <w:rFonts w:ascii="宋体" w:hAnsi="宋体"/>
          <w:color w:val="000000" w:themeColor="text1"/>
          <w:szCs w:val="21"/>
          <w14:textFill>
            <w14:solidFill>
              <w14:schemeClr w14:val="tx1"/>
            </w14:solidFill>
          </w14:textFill>
        </w:rPr>
        <w:t>万元、项目最高限价：</w:t>
      </w:r>
      <w:r>
        <w:rPr>
          <w:rFonts w:hint="eastAsia" w:ascii="宋体" w:hAnsi="宋体"/>
          <w:color w:val="000000" w:themeColor="text1"/>
          <w:szCs w:val="21"/>
          <w:highlight w:val="none"/>
          <w:lang w:val="en-US" w:eastAsia="zh-CN"/>
          <w14:textFill>
            <w14:solidFill>
              <w14:schemeClr w14:val="tx1"/>
            </w14:solidFill>
          </w14:textFill>
        </w:rPr>
        <w:t>150</w:t>
      </w:r>
      <w:r>
        <w:rPr>
          <w:rFonts w:ascii="宋体" w:hAnsi="宋体"/>
          <w:color w:val="000000" w:themeColor="text1"/>
          <w:szCs w:val="21"/>
          <w14:textFill>
            <w14:solidFill>
              <w14:schemeClr w14:val="tx1"/>
            </w14:solidFill>
          </w14:textFill>
        </w:rPr>
        <w:t>万元</w:t>
      </w:r>
    </w:p>
    <w:p>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4.采购需求：</w:t>
      </w:r>
      <w:r>
        <w:rPr>
          <w:rFonts w:hint="eastAsia" w:ascii="宋体" w:hAnsi="宋体"/>
          <w:color w:val="000000" w:themeColor="text1"/>
          <w:szCs w:val="21"/>
          <w14:textFill>
            <w14:solidFill>
              <w14:schemeClr w14:val="tx1"/>
            </w14:solidFill>
          </w14:textFill>
        </w:rPr>
        <w:t>详细采购需求见招标文件第五章</w:t>
      </w:r>
    </w:p>
    <w:tbl>
      <w:tblPr>
        <w:tblStyle w:val="44"/>
        <w:tblW w:w="9686" w:type="dxa"/>
        <w:tblInd w:w="-1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6"/>
        <w:gridCol w:w="2693"/>
        <w:gridCol w:w="4252"/>
        <w:gridCol w:w="1134"/>
        <w:gridCol w:w="9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86" w:type="dxa"/>
            <w:vAlign w:val="center"/>
          </w:tcPr>
          <w:p>
            <w:pPr>
              <w:pStyle w:val="41"/>
              <w:keepNext w:val="0"/>
              <w:keepLines w:val="0"/>
              <w:pageBreakBefore w:val="0"/>
              <w:widowControl w:val="0"/>
              <w:kinsoku/>
              <w:wordWrap/>
              <w:overflowPunct/>
              <w:topLinePunct w:val="0"/>
              <w:autoSpaceDE/>
              <w:autoSpaceDN/>
              <w:bidi w:val="0"/>
              <w:adjustRightInd/>
              <w:snapToGrid/>
              <w:spacing w:before="0" w:after="0"/>
              <w:ind w:firstLine="0" w:firstLineChars="0"/>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p>
        </w:tc>
        <w:tc>
          <w:tcPr>
            <w:tcW w:w="2693" w:type="dxa"/>
            <w:vAlign w:val="center"/>
          </w:tcPr>
          <w:p>
            <w:pPr>
              <w:pStyle w:val="41"/>
              <w:keepNext w:val="0"/>
              <w:keepLines w:val="0"/>
              <w:pageBreakBefore w:val="0"/>
              <w:widowControl w:val="0"/>
              <w:kinsoku/>
              <w:wordWrap/>
              <w:overflowPunct/>
              <w:topLinePunct w:val="0"/>
              <w:autoSpaceDE/>
              <w:autoSpaceDN/>
              <w:bidi w:val="0"/>
              <w:adjustRightInd/>
              <w:snapToGrid/>
              <w:spacing w:before="0" w:after="0"/>
              <w:ind w:left="0" w:leftChars="0" w:firstLine="0" w:firstLineChars="0"/>
              <w:jc w:val="center"/>
              <w:textAlignment w:val="auto"/>
              <w:rPr>
                <w:rFonts w:ascii="宋体" w:hAnsi="宋体"/>
                <w:color w:val="000000" w:themeColor="text1"/>
                <w:szCs w:val="21"/>
                <w14:textFill>
                  <w14:solidFill>
                    <w14:schemeClr w14:val="tx1"/>
                  </w14:solidFill>
                </w14:textFill>
              </w:rPr>
            </w:pPr>
            <w:r>
              <w:rPr>
                <w:bCs/>
                <w:sz w:val="24"/>
                <w:szCs w:val="21"/>
              </w:rPr>
              <w:t>标的名称</w:t>
            </w:r>
          </w:p>
        </w:tc>
        <w:tc>
          <w:tcPr>
            <w:tcW w:w="4252" w:type="dxa"/>
            <w:vAlign w:val="center"/>
          </w:tcPr>
          <w:p>
            <w:pPr>
              <w:pStyle w:val="41"/>
              <w:keepNext w:val="0"/>
              <w:keepLines w:val="0"/>
              <w:pageBreakBefore w:val="0"/>
              <w:widowControl w:val="0"/>
              <w:kinsoku/>
              <w:wordWrap/>
              <w:overflowPunct/>
              <w:topLinePunct w:val="0"/>
              <w:autoSpaceDE/>
              <w:autoSpaceDN/>
              <w:bidi w:val="0"/>
              <w:adjustRightInd/>
              <w:snapToGrid/>
              <w:spacing w:before="0" w:after="0"/>
              <w:ind w:left="840" w:firstLine="210"/>
              <w:jc w:val="center"/>
              <w:textAlignment w:val="auto"/>
              <w:rPr>
                <w:rFonts w:ascii="宋体" w:hAnsi="宋体"/>
                <w:color w:val="000000" w:themeColor="text1"/>
                <w:szCs w:val="21"/>
                <w14:textFill>
                  <w14:solidFill>
                    <w14:schemeClr w14:val="tx1"/>
                  </w14:solidFill>
                </w14:textFill>
              </w:rPr>
            </w:pPr>
            <w:r>
              <w:rPr>
                <w:sz w:val="24"/>
                <w:szCs w:val="21"/>
              </w:rPr>
              <w:t>简要技术需求或服务要求</w:t>
            </w:r>
          </w:p>
        </w:tc>
        <w:tc>
          <w:tcPr>
            <w:tcW w:w="1134" w:type="dxa"/>
            <w:vAlign w:val="center"/>
          </w:tcPr>
          <w:p>
            <w:pPr>
              <w:pStyle w:val="41"/>
              <w:keepNext w:val="0"/>
              <w:keepLines w:val="0"/>
              <w:pageBreakBefore w:val="0"/>
              <w:widowControl w:val="0"/>
              <w:kinsoku/>
              <w:wordWrap/>
              <w:overflowPunct/>
              <w:topLinePunct w:val="0"/>
              <w:autoSpaceDE/>
              <w:autoSpaceDN/>
              <w:bidi w:val="0"/>
              <w:adjustRightInd/>
              <w:snapToGrid/>
              <w:spacing w:before="0" w:after="0"/>
              <w:ind w:firstLine="0" w:firstLineChars="0"/>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最高限价</w:t>
            </w:r>
          </w:p>
          <w:p>
            <w:pPr>
              <w:pStyle w:val="41"/>
              <w:keepNext w:val="0"/>
              <w:keepLines w:val="0"/>
              <w:pageBreakBefore w:val="0"/>
              <w:widowControl w:val="0"/>
              <w:kinsoku/>
              <w:wordWrap/>
              <w:overflowPunct/>
              <w:topLinePunct w:val="0"/>
              <w:autoSpaceDE/>
              <w:autoSpaceDN/>
              <w:bidi w:val="0"/>
              <w:adjustRightInd/>
              <w:snapToGrid/>
              <w:spacing w:before="0" w:after="0"/>
              <w:ind w:firstLine="33" w:firstLineChars="16"/>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921" w:type="dxa"/>
            <w:vAlign w:val="center"/>
          </w:tcPr>
          <w:p>
            <w:pPr>
              <w:pStyle w:val="41"/>
              <w:keepNext w:val="0"/>
              <w:keepLines w:val="0"/>
              <w:pageBreakBefore w:val="0"/>
              <w:widowControl w:val="0"/>
              <w:kinsoku/>
              <w:wordWrap/>
              <w:overflowPunct/>
              <w:topLinePunct w:val="0"/>
              <w:autoSpaceDE/>
              <w:autoSpaceDN/>
              <w:bidi w:val="0"/>
              <w:adjustRightInd/>
              <w:snapToGrid/>
              <w:spacing w:before="0" w:after="0"/>
              <w:ind w:left="0" w:leftChars="0" w:firstLine="0" w:firstLineChars="0"/>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86" w:type="dxa"/>
            <w:vAlign w:val="center"/>
          </w:tcPr>
          <w:p>
            <w:pPr>
              <w:pStyle w:val="41"/>
              <w:ind w:left="0" w:leftChars="0" w:firstLine="0" w:firstLine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2693" w:type="dxa"/>
            <w:vAlign w:val="center"/>
          </w:tcPr>
          <w:p>
            <w:pPr>
              <w:jc w:val="center"/>
              <w:outlineLvl w:val="1"/>
              <w:rPr>
                <w:rFonts w:hint="eastAsia" w:ascii="宋体" w:hAnsi="宋体" w:eastAsia="宋体"/>
                <w:color w:val="000000" w:themeColor="text1"/>
                <w:szCs w:val="21"/>
                <w:lang w:eastAsia="zh-CN"/>
                <w14:textFill>
                  <w14:solidFill>
                    <w14:schemeClr w14:val="tx1"/>
                  </w14:solidFill>
                </w14:textFill>
              </w:rPr>
            </w:pPr>
            <w:r>
              <w:rPr>
                <w:rFonts w:hint="eastAsia" w:ascii="宋体" w:hAnsi="宋体"/>
                <w:bCs/>
                <w:color w:val="000000" w:themeColor="text1"/>
                <w:spacing w:val="-1"/>
                <w:position w:val="17"/>
                <w:highlight w:val="none"/>
                <w:lang w:eastAsia="zh-CN"/>
                <w14:textFill>
                  <w14:solidFill>
                    <w14:schemeClr w14:val="tx1"/>
                  </w14:solidFill>
                </w14:textFill>
              </w:rPr>
              <w:t>2024年通州区设施农业长效监管巡查服务</w:t>
            </w:r>
          </w:p>
        </w:tc>
        <w:tc>
          <w:tcPr>
            <w:tcW w:w="4252" w:type="dxa"/>
            <w:vAlign w:val="center"/>
          </w:tcPr>
          <w:p>
            <w:pPr>
              <w:pStyle w:val="41"/>
              <w:ind w:firstLine="0" w:firstLine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对全区设施农业项目经营主体进行全覆盖的巡查，并对原存在“大棚房”问题的园区进行重点巡查，确保没有新生“大棚房”问题。</w:t>
            </w:r>
          </w:p>
        </w:tc>
        <w:tc>
          <w:tcPr>
            <w:tcW w:w="1134" w:type="dxa"/>
            <w:vAlign w:val="center"/>
          </w:tcPr>
          <w:p>
            <w:pPr>
              <w:pStyle w:val="41"/>
              <w:ind w:left="0" w:leftChars="0" w:firstLine="0" w:firstLineChars="0"/>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150</w:t>
            </w:r>
          </w:p>
        </w:tc>
        <w:tc>
          <w:tcPr>
            <w:tcW w:w="921" w:type="dxa"/>
            <w:vAlign w:val="center"/>
          </w:tcPr>
          <w:p>
            <w:pPr>
              <w:pStyle w:val="41"/>
              <w:ind w:left="840" w:firstLine="210"/>
              <w:jc w:val="center"/>
              <w:rPr>
                <w:rFonts w:ascii="宋体" w:hAnsi="宋体"/>
                <w:color w:val="000000" w:themeColor="text1"/>
                <w:szCs w:val="21"/>
                <w14:textFill>
                  <w14:solidFill>
                    <w14:schemeClr w14:val="tx1"/>
                  </w14:solidFill>
                </w14:textFill>
              </w:rPr>
            </w:pPr>
          </w:p>
        </w:tc>
      </w:tr>
    </w:tbl>
    <w:p>
      <w:pPr>
        <w:spacing w:line="360" w:lineRule="auto"/>
        <w:ind w:firstLine="416" w:firstLineChars="200"/>
        <w:outlineLvl w:val="1"/>
        <w:rPr>
          <w:rFonts w:hint="default" w:ascii="宋体" w:hAnsi="宋体" w:eastAsia="宋体"/>
          <w:bCs/>
          <w:color w:val="000000" w:themeColor="text1"/>
          <w:spacing w:val="-1"/>
          <w:position w:val="17"/>
          <w:szCs w:val="21"/>
          <w:lang w:val="en-US" w:eastAsia="zh-CN"/>
          <w14:textFill>
            <w14:solidFill>
              <w14:schemeClr w14:val="tx1"/>
            </w14:solidFill>
          </w14:textFill>
        </w:rPr>
      </w:pPr>
      <w:r>
        <w:rPr>
          <w:rFonts w:ascii="宋体" w:hAnsi="宋体"/>
          <w:bCs/>
          <w:color w:val="000000" w:themeColor="text1"/>
          <w:spacing w:val="-1"/>
          <w:position w:val="17"/>
          <w:szCs w:val="21"/>
          <w14:textFill>
            <w14:solidFill>
              <w14:schemeClr w14:val="tx1"/>
            </w14:solidFill>
          </w14:textFill>
        </w:rPr>
        <w:t>5.合同履行期限：</w:t>
      </w:r>
      <w:r>
        <w:rPr>
          <w:rFonts w:hint="eastAsia" w:ascii="宋体" w:hAnsi="宋体"/>
          <w:bCs/>
          <w:color w:val="000000" w:themeColor="text1"/>
          <w:spacing w:val="-1"/>
          <w:position w:val="17"/>
          <w:szCs w:val="21"/>
          <w14:textFill>
            <w14:solidFill>
              <w14:schemeClr w14:val="tx1"/>
            </w14:solidFill>
          </w14:textFill>
        </w:rPr>
        <w:t>自</w:t>
      </w:r>
      <w:r>
        <w:rPr>
          <w:rFonts w:hint="eastAsia" w:ascii="宋体" w:hAnsi="宋体"/>
          <w:bCs/>
          <w:color w:val="000000" w:themeColor="text1"/>
          <w:spacing w:val="-1"/>
          <w:position w:val="17"/>
          <w:szCs w:val="21"/>
          <w:lang w:val="en-US" w:eastAsia="zh-CN"/>
          <w14:textFill>
            <w14:solidFill>
              <w14:schemeClr w14:val="tx1"/>
            </w14:solidFill>
          </w14:textFill>
        </w:rPr>
        <w:t>合同签订之日起1年</w:t>
      </w:r>
    </w:p>
    <w:p>
      <w:pPr>
        <w:spacing w:line="480" w:lineRule="exact"/>
        <w:ind w:firstLine="416" w:firstLineChars="200"/>
        <w:outlineLvl w:val="1"/>
        <w:rPr>
          <w:rFonts w:ascii="宋体" w:hAnsi="宋体"/>
          <w:bCs/>
          <w:color w:val="000000" w:themeColor="text1"/>
          <w:spacing w:val="-1"/>
          <w:position w:val="17"/>
          <w:szCs w:val="21"/>
          <w14:textFill>
            <w14:solidFill>
              <w14:schemeClr w14:val="tx1"/>
            </w14:solidFill>
          </w14:textFill>
        </w:rPr>
      </w:pPr>
      <w:r>
        <w:rPr>
          <w:rFonts w:ascii="宋体" w:hAnsi="宋体"/>
          <w:bCs/>
          <w:color w:val="000000" w:themeColor="text1"/>
          <w:spacing w:val="-1"/>
          <w:position w:val="17"/>
          <w:szCs w:val="21"/>
          <w14:textFill>
            <w14:solidFill>
              <w14:schemeClr w14:val="tx1"/>
            </w14:solidFill>
          </w14:textFill>
        </w:rPr>
        <w:t>6.本项目是否接受联合体投标：</w:t>
      </w:r>
      <w:r>
        <w:rPr>
          <w:rFonts w:hint="eastAsia" w:ascii="宋体" w:hAnsi="宋体"/>
          <w:bCs/>
          <w:color w:val="000000" w:themeColor="text1"/>
          <w:spacing w:val="-1"/>
          <w:position w:val="17"/>
          <w:szCs w:val="21"/>
          <w14:textFill>
            <w14:solidFill>
              <w14:schemeClr w14:val="tx1"/>
            </w14:solidFill>
          </w14:textFill>
        </w:rPr>
        <w:t>口</w:t>
      </w:r>
      <w:r>
        <w:rPr>
          <w:rFonts w:ascii="宋体" w:hAnsi="宋体"/>
          <w:bCs/>
          <w:color w:val="000000" w:themeColor="text1"/>
          <w:spacing w:val="-1"/>
          <w:position w:val="17"/>
          <w:szCs w:val="21"/>
          <w14:textFill>
            <w14:solidFill>
              <w14:schemeClr w14:val="tx1"/>
            </w14:solidFill>
          </w14:textFill>
        </w:rPr>
        <w:t>是</w:t>
      </w:r>
      <w:r>
        <w:rPr>
          <w:rFonts w:hint="eastAsia" w:ascii="宋体" w:hAnsi="宋体"/>
          <w:bCs/>
          <w:color w:val="000000" w:themeColor="text1"/>
          <w:spacing w:val="-1"/>
          <w:position w:val="17"/>
          <w:szCs w:val="21"/>
          <w14:textFill>
            <w14:solidFill>
              <w14:schemeClr w14:val="tx1"/>
            </w14:solidFill>
          </w14:textFill>
        </w:rPr>
        <w:t>■</w:t>
      </w:r>
      <w:r>
        <w:rPr>
          <w:rFonts w:ascii="宋体" w:hAnsi="宋体"/>
          <w:bCs/>
          <w:color w:val="000000" w:themeColor="text1"/>
          <w:spacing w:val="-1"/>
          <w:position w:val="17"/>
          <w:szCs w:val="21"/>
          <w14:textFill>
            <w14:solidFill>
              <w14:schemeClr w14:val="tx1"/>
            </w14:solidFill>
          </w14:textFill>
        </w:rPr>
        <w:t>否。</w:t>
      </w:r>
    </w:p>
    <w:p>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二、申请人的资格要求（须同时满足）</w:t>
      </w:r>
      <w:bookmarkEnd w:id="8"/>
      <w:bookmarkEnd w:id="9"/>
      <w:bookmarkEnd w:id="10"/>
      <w:bookmarkEnd w:id="11"/>
    </w:p>
    <w:p>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满足《中华人民共和国政府采购法》第二十二条规定；</w:t>
      </w:r>
    </w:p>
    <w:p>
      <w:pPr>
        <w:spacing w:line="360" w:lineRule="auto"/>
        <w:ind w:firstLine="420" w:firstLineChars="200"/>
        <w:rPr>
          <w:rFonts w:ascii="宋体" w:hAnsi="宋体"/>
          <w:color w:val="000000" w:themeColor="text1"/>
          <w:szCs w:val="21"/>
          <w14:textFill>
            <w14:solidFill>
              <w14:schemeClr w14:val="tx1"/>
            </w14:solidFill>
          </w14:textFill>
        </w:rPr>
      </w:pPr>
      <w:bookmarkStart w:id="12" w:name="_Toc28359081"/>
      <w:bookmarkStart w:id="13" w:name="_Toc28359004"/>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落实政府采购政策需满足的资格要求：</w:t>
      </w:r>
    </w:p>
    <w:p>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2.1 </w:t>
      </w:r>
      <w:r>
        <w:rPr>
          <w:rFonts w:hint="eastAsia" w:ascii="宋体" w:hAnsi="宋体"/>
          <w:color w:val="000000" w:themeColor="text1"/>
          <w:szCs w:val="21"/>
          <w14:textFill>
            <w14:solidFill>
              <w14:schemeClr w14:val="tx1"/>
            </w14:solidFill>
          </w14:textFill>
        </w:rPr>
        <w:t>中小企业政策</w:t>
      </w:r>
    </w:p>
    <w:p>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□本项目不专门面向中小企业预留采购份额。</w:t>
      </w:r>
    </w:p>
    <w:p>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none"/>
          <w:lang w:val="e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 xml:space="preserve">本项目专门面向  </w:t>
      </w:r>
      <w:r>
        <w:rPr>
          <w:rFonts w:hint="eastAsia" w:ascii="宋体" w:hAnsi="宋体"/>
          <w:color w:val="000000" w:themeColor="text1"/>
          <w:szCs w:val="21"/>
          <w:highlight w:val="none"/>
          <w:lang w:val="e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中小 □小微企业</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采购。即：提供的货物全部由符合政策要求的中小</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小微企业制造、服务全部由符合政策要求的中小</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小微企业承接。</w:t>
      </w:r>
    </w:p>
    <w:p>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color w:val="000000" w:themeColor="text1"/>
          <w:szCs w:val="21"/>
          <w:u w:val="single"/>
          <w14:textFill>
            <w14:solidFill>
              <w14:schemeClr w14:val="tx1"/>
            </w14:solidFill>
          </w14:textFill>
        </w:rPr>
        <w:t xml:space="preserve"> /  </w:t>
      </w:r>
      <w:r>
        <w:rPr>
          <w:rFonts w:hint="eastAsia" w:ascii="宋体" w:hAnsi="宋体"/>
          <w:color w:val="000000" w:themeColor="text1"/>
          <w:szCs w:val="21"/>
          <w14:textFill>
            <w14:solidFill>
              <w14:schemeClr w14:val="tx1"/>
            </w14:solidFill>
          </w14:textFill>
        </w:rPr>
        <w:t>。</w:t>
      </w:r>
    </w:p>
    <w:p>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2.2 </w:t>
      </w:r>
      <w:r>
        <w:rPr>
          <w:rFonts w:hint="eastAsia" w:ascii="宋体" w:hAnsi="宋体"/>
          <w:color w:val="000000" w:themeColor="text1"/>
          <w:szCs w:val="21"/>
          <w14:textFill>
            <w14:solidFill>
              <w14:schemeClr w14:val="tx1"/>
            </w14:solidFill>
          </w14:textFill>
        </w:rPr>
        <w:t>其它落实政府采购政策的资格要求（如有）：/</w:t>
      </w:r>
    </w:p>
    <w:p>
      <w:pPr>
        <w:spacing w:line="360" w:lineRule="auto"/>
        <w:ind w:firstLine="420" w:firstLineChars="200"/>
        <w:rPr>
          <w:rFonts w:ascii="宋体" w:hAnsi="宋体"/>
          <w:i/>
          <w:iCs/>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本项目的特定资格要求：</w:t>
      </w:r>
    </w:p>
    <w:p>
      <w:pPr>
        <w:tabs>
          <w:tab w:val="left" w:pos="900"/>
          <w:tab w:val="left" w:pos="1134"/>
          <w:tab w:val="left" w:pos="1589"/>
          <w:tab w:val="left" w:pos="5521"/>
        </w:tabs>
        <w:snapToGrid w:val="0"/>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3.1</w:t>
      </w:r>
      <w:r>
        <w:rPr>
          <w:rFonts w:hint="eastAsia" w:ascii="宋体" w:hAnsi="宋体"/>
          <w:color w:val="000000" w:themeColor="text1"/>
          <w:szCs w:val="21"/>
          <w14:textFill>
            <w14:solidFill>
              <w14:schemeClr w14:val="tx1"/>
            </w14:solidFill>
          </w14:textFill>
        </w:rPr>
        <w:t>本项目是否接受分支机构参与投标：□是</w:t>
      </w:r>
      <w:r>
        <w:rPr>
          <w:rFonts w:ascii="宋体" w:hAnsi="宋体"/>
          <w:color w:val="000000" w:themeColor="text1"/>
          <w:szCs w:val="21"/>
          <w14:textFill>
            <w14:solidFill>
              <w14:schemeClr w14:val="tx1"/>
            </w14:solidFill>
          </w14:textFill>
        </w:rPr>
        <w:t xml:space="preserve">   </w:t>
      </w:r>
      <w:bookmarkStart w:id="14" w:name="_Hlk118897578"/>
      <w:r>
        <w:rPr>
          <w:rFonts w:hint="eastAsia" w:ascii="宋体" w:hAnsi="宋体"/>
          <w:color w:val="000000" w:themeColor="text1"/>
          <w:szCs w:val="21"/>
          <w:lang w:val="en"/>
          <w14:textFill>
            <w14:solidFill>
              <w14:schemeClr w14:val="tx1"/>
            </w14:solidFill>
          </w14:textFill>
        </w:rPr>
        <w:t>■</w:t>
      </w:r>
      <w:r>
        <w:rPr>
          <w:rFonts w:hint="eastAsia" w:ascii="宋体" w:hAnsi="宋体"/>
          <w:color w:val="000000" w:themeColor="text1"/>
          <w:szCs w:val="21"/>
          <w14:textFill>
            <w14:solidFill>
              <w14:schemeClr w14:val="tx1"/>
            </w14:solidFill>
          </w14:textFill>
        </w:rPr>
        <w:t>否</w:t>
      </w:r>
      <w:bookmarkEnd w:id="14"/>
      <w:r>
        <w:rPr>
          <w:rFonts w:hint="eastAsia" w:ascii="宋体" w:hAnsi="宋体"/>
          <w:color w:val="000000" w:themeColor="text1"/>
          <w:szCs w:val="21"/>
          <w14:textFill>
            <w14:solidFill>
              <w14:schemeClr w14:val="tx1"/>
            </w14:solidFill>
          </w14:textFill>
        </w:rPr>
        <w:t>；</w:t>
      </w:r>
    </w:p>
    <w:p>
      <w:pPr>
        <w:tabs>
          <w:tab w:val="left" w:pos="900"/>
          <w:tab w:val="left" w:pos="1134"/>
          <w:tab w:val="left" w:pos="1589"/>
          <w:tab w:val="left" w:pos="5521"/>
        </w:tabs>
        <w:snapToGrid w:val="0"/>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3.2</w:t>
      </w:r>
      <w:r>
        <w:rPr>
          <w:rFonts w:hint="eastAsia" w:ascii="宋体" w:hAnsi="宋体"/>
          <w:color w:val="000000" w:themeColor="text1"/>
          <w:szCs w:val="21"/>
          <w14:textFill>
            <w14:solidFill>
              <w14:schemeClr w14:val="tx1"/>
            </w14:solidFill>
          </w14:textFill>
        </w:rPr>
        <w:t>本项目是否属于政府购买服务：</w:t>
      </w:r>
    </w:p>
    <w:p>
      <w:pPr>
        <w:tabs>
          <w:tab w:val="left" w:pos="900"/>
          <w:tab w:val="left" w:pos="1134"/>
          <w:tab w:val="left" w:pos="1589"/>
          <w:tab w:val="left" w:pos="5521"/>
        </w:tabs>
        <w:snapToGrid w:val="0"/>
        <w:spacing w:line="360" w:lineRule="auto"/>
        <w:ind w:left="991" w:leftChars="472" w:firstLine="2"/>
        <w:rPr>
          <w:rFonts w:ascii="宋体" w:hAnsi="宋体"/>
          <w:color w:val="000000" w:themeColor="text1"/>
          <w:szCs w:val="21"/>
          <w14:textFill>
            <w14:solidFill>
              <w14:schemeClr w14:val="tx1"/>
            </w14:solidFill>
          </w14:textFill>
        </w:rPr>
      </w:pPr>
      <w:r>
        <w:rPr>
          <w:rFonts w:hint="eastAsia" w:ascii="宋体" w:hAnsi="宋体" w:cs="Segoe UI Symbol"/>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否</w:t>
      </w:r>
    </w:p>
    <w:p>
      <w:pPr>
        <w:tabs>
          <w:tab w:val="left" w:pos="900"/>
          <w:tab w:val="left" w:pos="1134"/>
          <w:tab w:val="left" w:pos="1589"/>
          <w:tab w:val="left" w:pos="5521"/>
        </w:tabs>
        <w:snapToGrid w:val="0"/>
        <w:spacing w:line="360" w:lineRule="auto"/>
        <w:ind w:left="991" w:leftChars="472" w:firstLine="2"/>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
          <w14:textFill>
            <w14:solidFill>
              <w14:schemeClr w14:val="tx1"/>
            </w14:solidFill>
          </w14:textFill>
        </w:rPr>
        <w:t>■</w:t>
      </w:r>
      <w:r>
        <w:rPr>
          <w:rFonts w:hint="eastAsia" w:ascii="宋体" w:hAnsi="宋体"/>
          <w:color w:val="000000" w:themeColor="text1"/>
          <w:szCs w:val="21"/>
          <w14:textFill>
            <w14:solidFill>
              <w14:schemeClr w14:val="tx1"/>
            </w14:solidFill>
          </w14:textFill>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20" w:firstLineChars="200"/>
        <w:rPr>
          <w:rFonts w:hint="eastAsia" w:ascii="宋体" w:hAnsi="宋体" w:eastAsia="宋体"/>
          <w:color w:val="000000" w:themeColor="text1"/>
          <w:szCs w:val="21"/>
          <w:u w:val="single"/>
          <w:lang w:eastAsia="zh-CN"/>
          <w14:textFill>
            <w14:solidFill>
              <w14:schemeClr w14:val="tx1"/>
            </w14:solidFill>
          </w14:textFill>
        </w:rPr>
      </w:pPr>
      <w:r>
        <w:rPr>
          <w:rFonts w:ascii="宋体" w:hAnsi="宋体"/>
          <w:color w:val="000000" w:themeColor="text1"/>
          <w:szCs w:val="21"/>
          <w14:textFill>
            <w14:solidFill>
              <w14:schemeClr w14:val="tx1"/>
            </w14:solidFill>
          </w14:textFill>
        </w:rPr>
        <w:t>3.3</w:t>
      </w:r>
      <w:r>
        <w:rPr>
          <w:rFonts w:hint="eastAsia" w:ascii="宋体" w:hAnsi="宋体"/>
          <w:color w:val="000000" w:themeColor="text1"/>
          <w:szCs w:val="21"/>
          <w14:textFill>
            <w14:solidFill>
              <w14:schemeClr w14:val="tx1"/>
            </w14:solidFill>
          </w14:textFill>
        </w:rPr>
        <w:t>其他特定资格要求：</w:t>
      </w:r>
      <w:r>
        <w:rPr>
          <w:rFonts w:hint="eastAsia" w:ascii="宋体" w:hAnsi="宋体"/>
          <w:color w:val="000000" w:themeColor="text1"/>
          <w:szCs w:val="21"/>
          <w:u w:val="single"/>
          <w:lang w:val="en-US" w:eastAsia="zh-CN"/>
          <w14:textFill>
            <w14:solidFill>
              <w14:schemeClr w14:val="tx1"/>
            </w14:solidFill>
          </w14:textFill>
        </w:rPr>
        <w:t>/</w:t>
      </w:r>
    </w:p>
    <w:bookmarkEnd w:id="12"/>
    <w:bookmarkEnd w:id="13"/>
    <w:p>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bookmarkStart w:id="15" w:name="_Toc35393792"/>
      <w:bookmarkStart w:id="16" w:name="_Toc35393623"/>
      <w:r>
        <w:rPr>
          <w:rFonts w:hint="eastAsia" w:ascii="宋体" w:hAnsi="宋体" w:eastAsia="宋体"/>
          <w:color w:val="000000" w:themeColor="text1"/>
          <w:sz w:val="21"/>
          <w:szCs w:val="21"/>
          <w14:textFill>
            <w14:solidFill>
              <w14:schemeClr w14:val="tx1"/>
            </w14:solidFill>
          </w14:textFill>
        </w:rPr>
        <w:t>三、获取招标文件</w:t>
      </w:r>
      <w:bookmarkEnd w:id="15"/>
      <w:bookmarkEnd w:id="16"/>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bookmarkStart w:id="17" w:name="_Toc35393624"/>
      <w:bookmarkStart w:id="18" w:name="_Toc28359082"/>
      <w:bookmarkStart w:id="19" w:name="_Toc28359005"/>
      <w:bookmarkStart w:id="20" w:name="_Toc35393793"/>
      <w:r>
        <w:rPr>
          <w:rFonts w:ascii="宋体" w:hAnsi="宋体"/>
          <w:color w:val="000000" w:themeColor="text1"/>
          <w:spacing w:val="-1"/>
          <w:position w:val="17"/>
          <w:szCs w:val="21"/>
          <w14:textFill>
            <w14:solidFill>
              <w14:schemeClr w14:val="tx1"/>
            </w14:solidFill>
          </w14:textFill>
        </w:rPr>
        <w:t>1.时间</w:t>
      </w:r>
      <w:r>
        <w:rPr>
          <w:rFonts w:ascii="宋体" w:hAnsi="宋体"/>
          <w:color w:val="000000" w:themeColor="text1"/>
          <w:spacing w:val="-1"/>
          <w:position w:val="17"/>
          <w:szCs w:val="21"/>
          <w:highlight w:val="none"/>
          <w14:textFill>
            <w14:solidFill>
              <w14:schemeClr w14:val="tx1"/>
            </w14:solidFill>
          </w14:textFill>
        </w:rPr>
        <w:t>：</w:t>
      </w:r>
      <w:r>
        <w:rPr>
          <w:rFonts w:hint="eastAsia" w:ascii="宋体" w:hAnsi="宋体"/>
          <w:color w:val="000000" w:themeColor="text1"/>
          <w:spacing w:val="-1"/>
          <w:position w:val="17"/>
          <w:szCs w:val="21"/>
          <w:highlight w:val="none"/>
          <w14:textFill>
            <w14:solidFill>
              <w14:schemeClr w14:val="tx1"/>
            </w14:solidFill>
          </w14:textFill>
        </w:rPr>
        <w:t>2023年12月</w:t>
      </w:r>
      <w:r>
        <w:rPr>
          <w:rFonts w:hint="eastAsia" w:ascii="宋体" w:hAnsi="宋体"/>
          <w:color w:val="000000" w:themeColor="text1"/>
          <w:spacing w:val="-1"/>
          <w:position w:val="17"/>
          <w:szCs w:val="21"/>
          <w:highlight w:val="none"/>
          <w:lang w:val="en-US" w:eastAsia="zh-CN"/>
          <w14:textFill>
            <w14:solidFill>
              <w14:schemeClr w14:val="tx1"/>
            </w14:solidFill>
          </w14:textFill>
        </w:rPr>
        <w:t>28</w:t>
      </w:r>
      <w:r>
        <w:rPr>
          <w:rFonts w:hint="eastAsia" w:ascii="宋体" w:hAnsi="宋体"/>
          <w:color w:val="000000" w:themeColor="text1"/>
          <w:spacing w:val="-1"/>
          <w:position w:val="17"/>
          <w:szCs w:val="21"/>
          <w:highlight w:val="none"/>
          <w14:textFill>
            <w14:solidFill>
              <w14:schemeClr w14:val="tx1"/>
            </w14:solidFill>
          </w14:textFill>
        </w:rPr>
        <w:t>日至202</w:t>
      </w:r>
      <w:r>
        <w:rPr>
          <w:rFonts w:hint="eastAsia" w:ascii="宋体" w:hAnsi="宋体"/>
          <w:color w:val="000000" w:themeColor="text1"/>
          <w:spacing w:val="-1"/>
          <w:position w:val="17"/>
          <w:szCs w:val="21"/>
          <w:highlight w:val="none"/>
          <w:lang w:val="en-US" w:eastAsia="zh-CN"/>
          <w14:textFill>
            <w14:solidFill>
              <w14:schemeClr w14:val="tx1"/>
            </w14:solidFill>
          </w14:textFill>
        </w:rPr>
        <w:t>4</w:t>
      </w:r>
      <w:r>
        <w:rPr>
          <w:rFonts w:hint="eastAsia" w:ascii="宋体" w:hAnsi="宋体"/>
          <w:color w:val="000000" w:themeColor="text1"/>
          <w:spacing w:val="-1"/>
          <w:position w:val="17"/>
          <w:szCs w:val="21"/>
          <w:highlight w:val="none"/>
          <w14:textFill>
            <w14:solidFill>
              <w14:schemeClr w14:val="tx1"/>
            </w14:solidFill>
          </w14:textFill>
        </w:rPr>
        <w:t>年1月</w:t>
      </w:r>
      <w:r>
        <w:rPr>
          <w:rFonts w:hint="eastAsia" w:ascii="宋体" w:hAnsi="宋体"/>
          <w:color w:val="000000" w:themeColor="text1"/>
          <w:spacing w:val="-1"/>
          <w:position w:val="17"/>
          <w:szCs w:val="21"/>
          <w:highlight w:val="none"/>
          <w:lang w:val="en-US" w:eastAsia="zh-CN"/>
          <w14:textFill>
            <w14:solidFill>
              <w14:schemeClr w14:val="tx1"/>
            </w14:solidFill>
          </w14:textFill>
        </w:rPr>
        <w:t>4</w:t>
      </w:r>
      <w:r>
        <w:rPr>
          <w:rFonts w:hint="eastAsia" w:ascii="宋体" w:hAnsi="宋体"/>
          <w:color w:val="000000" w:themeColor="text1"/>
          <w:spacing w:val="-1"/>
          <w:position w:val="17"/>
          <w:szCs w:val="21"/>
          <w:highlight w:val="none"/>
          <w14:textFill>
            <w14:solidFill>
              <w14:schemeClr w14:val="tx1"/>
            </w14:solidFill>
          </w14:textFill>
        </w:rPr>
        <w:t>日，每天上午9:00至12:00</w:t>
      </w:r>
      <w:r>
        <w:rPr>
          <w:rFonts w:ascii="宋体" w:hAnsi="宋体"/>
          <w:color w:val="000000" w:themeColor="text1"/>
          <w:spacing w:val="-1"/>
          <w:position w:val="17"/>
          <w:szCs w:val="21"/>
          <w:highlight w:val="none"/>
          <w14:textFill>
            <w14:solidFill>
              <w14:schemeClr w14:val="tx1"/>
            </w14:solidFill>
          </w14:textFill>
        </w:rPr>
        <w:t>，每天上午09:00至12:00，下午12:00至</w:t>
      </w:r>
      <w:r>
        <w:rPr>
          <w:rFonts w:hint="eastAsia" w:ascii="宋体" w:hAnsi="宋体"/>
          <w:color w:val="000000" w:themeColor="text1"/>
          <w:spacing w:val="-1"/>
          <w:position w:val="17"/>
          <w:szCs w:val="21"/>
          <w:highlight w:val="none"/>
          <w14:textFill>
            <w14:solidFill>
              <w14:schemeClr w14:val="tx1"/>
            </w14:solidFill>
          </w14:textFill>
        </w:rPr>
        <w:t>17</w:t>
      </w:r>
      <w:r>
        <w:rPr>
          <w:rFonts w:ascii="宋体" w:hAnsi="宋体"/>
          <w:color w:val="000000" w:themeColor="text1"/>
          <w:spacing w:val="-1"/>
          <w:position w:val="17"/>
          <w:szCs w:val="21"/>
          <w:highlight w:val="none"/>
          <w14:textFill>
            <w14:solidFill>
              <w14:schemeClr w14:val="tx1"/>
            </w14:solidFill>
          </w14:textFill>
        </w:rPr>
        <w:t>:00</w:t>
      </w:r>
      <w:r>
        <w:rPr>
          <w:rFonts w:hint="eastAsia" w:ascii="宋体" w:hAnsi="宋体"/>
          <w:color w:val="000000" w:themeColor="text1"/>
          <w:spacing w:val="-1"/>
          <w:position w:val="17"/>
          <w:szCs w:val="21"/>
          <w14:textFill>
            <w14:solidFill>
              <w14:schemeClr w14:val="tx1"/>
            </w14:solidFill>
          </w14:textFill>
        </w:rPr>
        <w:t>（</w:t>
      </w:r>
      <w:r>
        <w:rPr>
          <w:rFonts w:ascii="宋体" w:hAnsi="宋体"/>
          <w:color w:val="000000" w:themeColor="text1"/>
          <w:spacing w:val="-1"/>
          <w:position w:val="17"/>
          <w:szCs w:val="21"/>
          <w14:textFill>
            <w14:solidFill>
              <w14:schemeClr w14:val="tx1"/>
            </w14:solidFill>
          </w14:textFill>
        </w:rPr>
        <w:t>北京时间，法定节假日除外</w:t>
      </w:r>
      <w:r>
        <w:rPr>
          <w:rFonts w:hint="eastAsia" w:ascii="宋体" w:hAnsi="宋体"/>
          <w:color w:val="000000" w:themeColor="text1"/>
          <w:spacing w:val="-1"/>
          <w:position w:val="17"/>
          <w:szCs w:val="21"/>
          <w14:textFill>
            <w14:solidFill>
              <w14:schemeClr w14:val="tx1"/>
            </w14:solidFill>
          </w14:textFill>
        </w:rPr>
        <w:t>）</w:t>
      </w:r>
      <w:r>
        <w:rPr>
          <w:rFonts w:ascii="宋体" w:hAnsi="宋体"/>
          <w:color w:val="000000" w:themeColor="text1"/>
          <w:spacing w:val="-1"/>
          <w:position w:val="17"/>
          <w:szCs w:val="21"/>
          <w14:textFill>
            <w14:solidFill>
              <w14:schemeClr w14:val="tx1"/>
            </w14:solidFill>
          </w14:textFill>
        </w:rPr>
        <w:t>。</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2.地点：北京市政府采购电子交易平台</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3.方式：供应商使用CA数字证书或电子营业执照登录北京市政府采购电子交易台</w:t>
      </w:r>
      <w:r>
        <w:rPr>
          <w:rFonts w:hint="eastAsia" w:ascii="宋体" w:hAnsi="宋体"/>
          <w:color w:val="000000" w:themeColor="text1"/>
          <w:spacing w:val="-1"/>
          <w:position w:val="17"/>
          <w:szCs w:val="21"/>
          <w14:textFill>
            <w14:solidFill>
              <w14:schemeClr w14:val="tx1"/>
            </w14:solidFill>
          </w14:textFill>
        </w:rPr>
        <w:t>（</w:t>
      </w:r>
      <w:r>
        <w:fldChar w:fldCharType="begin"/>
      </w:r>
      <w:r>
        <w:instrText xml:space="preserve"> HYPERLINK "http://zbcg-bjzc.zhongcy.com/bjczj-portal-site/index.html" \l "/home" </w:instrText>
      </w:r>
      <w:r>
        <w:fldChar w:fldCharType="separate"/>
      </w:r>
      <w:r>
        <w:rPr>
          <w:rFonts w:ascii="宋体" w:hAnsi="宋体"/>
          <w:color w:val="000000" w:themeColor="text1"/>
          <w:spacing w:val="-1"/>
          <w:position w:val="17"/>
          <w:szCs w:val="21"/>
          <w14:textFill>
            <w14:solidFill>
              <w14:schemeClr w14:val="tx1"/>
            </w14:solidFill>
          </w14:textFill>
        </w:rPr>
        <w:t>http://zbcg-bjzc.zhongcy.com/bjczj-portal-site/index.html#/home</w:t>
      </w:r>
      <w:r>
        <w:rPr>
          <w:rFonts w:ascii="宋体" w:hAnsi="宋体"/>
          <w:color w:val="000000" w:themeColor="text1"/>
          <w:spacing w:val="-1"/>
          <w:position w:val="17"/>
          <w:szCs w:val="21"/>
          <w14:textFill>
            <w14:solidFill>
              <w14:schemeClr w14:val="tx1"/>
            </w14:solidFill>
          </w14:textFill>
        </w:rPr>
        <w:fldChar w:fldCharType="end"/>
      </w:r>
      <w:r>
        <w:rPr>
          <w:rFonts w:hint="eastAsia" w:ascii="宋体" w:hAnsi="宋体"/>
          <w:color w:val="000000" w:themeColor="text1"/>
          <w:spacing w:val="-1"/>
          <w:position w:val="17"/>
          <w:szCs w:val="21"/>
          <w14:textFill>
            <w14:solidFill>
              <w14:schemeClr w14:val="tx1"/>
            </w14:solidFill>
          </w14:textFill>
        </w:rPr>
        <w:t>）</w:t>
      </w:r>
      <w:r>
        <w:rPr>
          <w:rFonts w:ascii="宋体" w:hAnsi="宋体"/>
          <w:color w:val="000000" w:themeColor="text1"/>
          <w:spacing w:val="-1"/>
          <w:position w:val="17"/>
          <w:szCs w:val="21"/>
          <w14:textFill>
            <w14:solidFill>
              <w14:schemeClr w14:val="tx1"/>
            </w14:solidFill>
          </w14:textFill>
        </w:rPr>
        <w:t>获取电子版招标文件。</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4.售价：0元。</w:t>
      </w:r>
    </w:p>
    <w:bookmarkEnd w:id="17"/>
    <w:bookmarkEnd w:id="18"/>
    <w:bookmarkEnd w:id="19"/>
    <w:bookmarkEnd w:id="20"/>
    <w:p>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bookmarkStart w:id="21" w:name="_Toc35393625"/>
      <w:bookmarkStart w:id="22" w:name="_Toc28359007"/>
      <w:bookmarkStart w:id="23" w:name="_Toc35393794"/>
      <w:bookmarkStart w:id="24" w:name="_Toc28359084"/>
      <w:r>
        <w:rPr>
          <w:rFonts w:ascii="宋体" w:hAnsi="宋体" w:eastAsia="宋体"/>
          <w:color w:val="000000" w:themeColor="text1"/>
          <w:sz w:val="21"/>
          <w:szCs w:val="21"/>
          <w14:textFill>
            <w14:solidFill>
              <w14:schemeClr w14:val="tx1"/>
            </w14:solidFill>
          </w14:textFill>
        </w:rPr>
        <w:t>四、提交投标文件截止时间、开标时间和地点</w:t>
      </w:r>
    </w:p>
    <w:p>
      <w:pPr>
        <w:spacing w:line="360" w:lineRule="auto"/>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投标截止时间、开标时间：</w:t>
      </w:r>
      <w:r>
        <w:rPr>
          <w:rFonts w:hint="eastAsia" w:ascii="宋体" w:hAnsi="宋体"/>
          <w:color w:val="000000" w:themeColor="text1"/>
          <w:spacing w:val="-1"/>
          <w:position w:val="17"/>
          <w:szCs w:val="21"/>
          <w:highlight w:val="none"/>
          <w14:textFill>
            <w14:solidFill>
              <w14:schemeClr w14:val="tx1"/>
            </w14:solidFill>
          </w14:textFill>
        </w:rPr>
        <w:t>202</w:t>
      </w:r>
      <w:r>
        <w:rPr>
          <w:rFonts w:hint="eastAsia" w:ascii="宋体" w:hAnsi="宋体"/>
          <w:color w:val="000000" w:themeColor="text1"/>
          <w:spacing w:val="-1"/>
          <w:position w:val="17"/>
          <w:szCs w:val="21"/>
          <w:highlight w:val="none"/>
          <w:lang w:val="en-US" w:eastAsia="zh-CN"/>
          <w14:textFill>
            <w14:solidFill>
              <w14:schemeClr w14:val="tx1"/>
            </w14:solidFill>
          </w14:textFill>
        </w:rPr>
        <w:t>4</w:t>
      </w:r>
      <w:r>
        <w:rPr>
          <w:rFonts w:hint="eastAsia" w:ascii="宋体" w:hAnsi="宋体"/>
          <w:color w:val="000000" w:themeColor="text1"/>
          <w:spacing w:val="-1"/>
          <w:position w:val="17"/>
          <w:szCs w:val="21"/>
          <w:highlight w:val="none"/>
          <w14:textFill>
            <w14:solidFill>
              <w14:schemeClr w14:val="tx1"/>
            </w14:solidFill>
          </w14:textFill>
        </w:rPr>
        <w:t>年1月</w:t>
      </w:r>
      <w:r>
        <w:rPr>
          <w:rFonts w:hint="eastAsia" w:ascii="宋体" w:hAnsi="宋体"/>
          <w:color w:val="000000" w:themeColor="text1"/>
          <w:spacing w:val="-1"/>
          <w:position w:val="17"/>
          <w:szCs w:val="21"/>
          <w:highlight w:val="none"/>
          <w:lang w:val="en-US" w:eastAsia="zh-CN"/>
          <w14:textFill>
            <w14:solidFill>
              <w14:schemeClr w14:val="tx1"/>
            </w14:solidFill>
          </w14:textFill>
        </w:rPr>
        <w:t>17</w:t>
      </w:r>
      <w:r>
        <w:rPr>
          <w:rFonts w:hint="eastAsia" w:ascii="宋体" w:hAnsi="宋体"/>
          <w:color w:val="000000" w:themeColor="text1"/>
          <w:spacing w:val="-1"/>
          <w:position w:val="17"/>
          <w:szCs w:val="21"/>
          <w:highlight w:val="none"/>
          <w14:textFill>
            <w14:solidFill>
              <w14:schemeClr w14:val="tx1"/>
            </w14:solidFill>
          </w14:textFill>
        </w:rPr>
        <w:t>日09点30分</w:t>
      </w:r>
      <w:r>
        <w:rPr>
          <w:rFonts w:hint="eastAsia" w:ascii="宋体" w:hAnsi="宋体"/>
          <w:color w:val="000000" w:themeColor="text1"/>
          <w:spacing w:val="-1"/>
          <w:position w:val="17"/>
          <w:szCs w:val="21"/>
          <w14:textFill>
            <w14:solidFill>
              <w14:schemeClr w14:val="tx1"/>
            </w14:solidFill>
          </w14:textFill>
        </w:rPr>
        <w:t>（北京时间）。</w:t>
      </w:r>
    </w:p>
    <w:p>
      <w:pPr>
        <w:spacing w:line="360" w:lineRule="auto"/>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地点：北京市通州区玉带河东街运河明珠小区2号楼3单元16层3192室。</w:t>
      </w:r>
    </w:p>
    <w:p>
      <w:pPr>
        <w:spacing w:line="360" w:lineRule="auto"/>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五、公告期限</w:t>
      </w:r>
      <w:bookmarkEnd w:id="21"/>
      <w:bookmarkEnd w:id="22"/>
      <w:bookmarkEnd w:id="23"/>
      <w:bookmarkEnd w:id="24"/>
    </w:p>
    <w:p>
      <w:pPr>
        <w:spacing w:line="360" w:lineRule="auto"/>
        <w:ind w:firstLine="420" w:firstLineChars="200"/>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自本公告发布之日起</w:t>
      </w:r>
      <w:r>
        <w:rPr>
          <w:rFonts w:ascii="宋体" w:hAnsi="宋体"/>
          <w:color w:val="000000" w:themeColor="text1"/>
          <w:kern w:val="0"/>
          <w:szCs w:val="21"/>
          <w14:textFill>
            <w14:solidFill>
              <w14:schemeClr w14:val="tx1"/>
            </w14:solidFill>
          </w14:textFill>
        </w:rPr>
        <w:t>5</w:t>
      </w:r>
      <w:r>
        <w:rPr>
          <w:rFonts w:hint="eastAsia" w:ascii="宋体" w:hAnsi="宋体"/>
          <w:color w:val="000000" w:themeColor="text1"/>
          <w:kern w:val="0"/>
          <w:szCs w:val="21"/>
          <w14:textFill>
            <w14:solidFill>
              <w14:schemeClr w14:val="tx1"/>
            </w14:solidFill>
          </w14:textFill>
        </w:rPr>
        <w:t>个工作日。</w:t>
      </w:r>
    </w:p>
    <w:p>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bookmarkStart w:id="25" w:name="_Toc35393626"/>
      <w:bookmarkStart w:id="26" w:name="_Toc35393795"/>
      <w:r>
        <w:rPr>
          <w:rFonts w:hint="eastAsia" w:ascii="宋体" w:hAnsi="宋体" w:eastAsia="宋体"/>
          <w:color w:val="000000" w:themeColor="text1"/>
          <w:sz w:val="21"/>
          <w:szCs w:val="21"/>
          <w14:textFill>
            <w14:solidFill>
              <w14:schemeClr w14:val="tx1"/>
            </w14:solidFill>
          </w14:textFill>
        </w:rPr>
        <w:t>六、其他补充事宜</w:t>
      </w:r>
      <w:bookmarkEnd w:id="25"/>
      <w:bookmarkEnd w:id="26"/>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bookmarkStart w:id="27" w:name="_Toc28359085"/>
      <w:bookmarkStart w:id="28" w:name="_Toc35393796"/>
      <w:bookmarkStart w:id="29" w:name="_Toc35393627"/>
      <w:bookmarkStart w:id="30" w:name="_Toc28359008"/>
      <w:r>
        <w:rPr>
          <w:rFonts w:ascii="宋体" w:hAnsi="宋体"/>
          <w:color w:val="000000" w:themeColor="text1"/>
          <w:spacing w:val="-1"/>
          <w:position w:val="17"/>
          <w:szCs w:val="21"/>
          <w14:textFill>
            <w14:solidFill>
              <w14:schemeClr w14:val="tx1"/>
            </w14:solidFill>
          </w14:textFill>
        </w:rPr>
        <w:t>1.本项目需要落实的政府采购政策：</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1.1 节能产品强制采购；</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1.2 节能产品、环境标志产品优先采购；</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1.3 政府采购促进中小企业发展；</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1.4 政府采购支持监狱企业发展；</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1.5 政府采购促进残疾人就业；</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1.6 政府采购扶持贫困地区；</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1.7 政府采购信用担保；</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1.8 进口产品管理：本项目不允许进口产品参加投标。</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2.本项目信息公告发布于财政部门指定的政府采购信息发布媒体：中国政府采购网（</w:t>
      </w:r>
      <w:r>
        <w:rPr>
          <w:rFonts w:ascii="宋体" w:hAnsi="宋体"/>
          <w:color w:val="000000" w:themeColor="text1"/>
          <w:spacing w:val="-1"/>
          <w:position w:val="17"/>
          <w:szCs w:val="21"/>
          <w14:textFill>
            <w14:solidFill>
              <w14:schemeClr w14:val="tx1"/>
            </w14:solidFill>
          </w14:textFill>
        </w:rPr>
        <w:t>www.ccgp.gov.cn</w:t>
      </w:r>
      <w:r>
        <w:rPr>
          <w:rFonts w:hint="eastAsia" w:ascii="宋体" w:hAnsi="宋体"/>
          <w:color w:val="000000" w:themeColor="text1"/>
          <w:spacing w:val="-1"/>
          <w:position w:val="17"/>
          <w:szCs w:val="21"/>
          <w14:textFill>
            <w14:solidFill>
              <w14:schemeClr w14:val="tx1"/>
            </w14:solidFill>
          </w14:textFill>
        </w:rPr>
        <w:t>）和北京市政府采购网（www.ccgp-beijing.gov.cn）。</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CA 数字证书服务热线 010-58511086</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电子营业执照服务热线 400-699-7000</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技术支持服务热线 010-86483801</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3.1 办理 CA 数字证书或电子营业执照</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供应商登录北京市政府采购电子交易平台查阅 “用户指南”—“操作指南”—“市场主体 CA 办理操作流程指引”/“电子营业执照使用指南”，按照程序要求办理。</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3.2 注册</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供应商登录北京市政府采购电子交易平台“用户指南”—“操作指南”—“市场主体注册入库操作流程指引”进行自助注册绑定。</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3.3 驱动、客户端下载</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供应商登录北京市政府采购电子交易平台“用户指南”—“工具下载”—“招标采购系统文件驱动安装包”下载相关驱动。</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供应商登录北京市政府采购电子交易平台“用户指南”—“工具下载”—“投标文件编制工具”下载相关客户端。</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3.4 获取电子招标文件</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供应商使用 CA 数字证书或电子营业执照登录北京市政府采购电子交易平台获取电子招标文件。</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供应商如计划参与多个采购包的投标，应在登录北京市政府采购电子交易平台后，</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在【我的项目】栏目依次选择对应采购包，进入项目工作台招标/采购文件环节分别按</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采购包下载招标文件电子版。未在规定期限内按上述操作获取文件的采购包，供应商无法提交相应包的电子投标文件。</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3.5 编制电子投标文件</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供应商应使用电子投标客户端编制电子投标文件并进行线上投标，供应商电子投标</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文件需要加密并加盖电子签章，如无法按照要求在电子投标文件中加盖电子签章和加密，请及时通过技术支持服务热线联系技术人员。</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3.6 提交电子投标文件</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供应商应于投标截止时间前在北京市政府采购电子交易平台提交电子投标文件，上传电子投标文件过程中请保持与互联网的连接畅通。</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3.7 电子开标</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供应商在开标地点使用 CA 数字证书或电子营业执照登录北京市政府采购电子交易平台进行电子开标。</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4.本项目为</w:t>
      </w:r>
      <w:r>
        <w:rPr>
          <w:rFonts w:ascii="宋体" w:hAnsi="宋体"/>
          <w:color w:val="000000" w:themeColor="text1"/>
          <w:spacing w:val="-1"/>
          <w:position w:val="17"/>
          <w:szCs w:val="21"/>
          <w14:textFill>
            <w14:solidFill>
              <w14:schemeClr w14:val="tx1"/>
            </w14:solidFill>
          </w14:textFill>
        </w:rPr>
        <w:t>全流程电子化</w:t>
      </w:r>
      <w:r>
        <w:rPr>
          <w:rFonts w:hint="eastAsia" w:ascii="宋体" w:hAnsi="宋体"/>
          <w:color w:val="000000" w:themeColor="text1"/>
          <w:spacing w:val="-1"/>
          <w:position w:val="17"/>
          <w:szCs w:val="21"/>
          <w14:textFill>
            <w14:solidFill>
              <w14:schemeClr w14:val="tx1"/>
            </w14:solidFill>
          </w14:textFill>
        </w:rPr>
        <w:t xml:space="preserve">投标，投标人在开标时需要另行提交1份与电子投标文件内容一致的纸质投标文件备查，密封格式自拟。 </w:t>
      </w:r>
    </w:p>
    <w:p>
      <w:pPr>
        <w:spacing w:line="480" w:lineRule="exact"/>
        <w:ind w:firstLine="418" w:firstLineChars="200"/>
        <w:rPr>
          <w:rFonts w:ascii="宋体" w:hAnsi="宋体"/>
          <w:b/>
          <w:color w:val="000000" w:themeColor="text1"/>
          <w:spacing w:val="-1"/>
          <w:position w:val="17"/>
          <w:szCs w:val="21"/>
          <w14:textFill>
            <w14:solidFill>
              <w14:schemeClr w14:val="tx1"/>
            </w14:solidFill>
          </w14:textFill>
        </w:rPr>
      </w:pPr>
      <w:r>
        <w:rPr>
          <w:rFonts w:hint="eastAsia" w:ascii="宋体" w:hAnsi="宋体"/>
          <w:b/>
          <w:color w:val="000000" w:themeColor="text1"/>
          <w:spacing w:val="-1"/>
          <w:position w:val="17"/>
          <w:szCs w:val="21"/>
          <w14:textFill>
            <w14:solidFill>
              <w14:schemeClr w14:val="tx1"/>
            </w14:solidFill>
          </w14:textFill>
        </w:rPr>
        <w:t>5.请务必认真研究北京市电子交易平台操作细则，确认已“关注并下载”（关注与下载必须都完成，否则影响投标）拟参与投标各包的招标文件，以免影响投标。</w:t>
      </w:r>
    </w:p>
    <w:p>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八、对本次招标提出询问，请按以下方式联系。</w:t>
      </w:r>
      <w:bookmarkEnd w:id="27"/>
      <w:bookmarkEnd w:id="28"/>
      <w:bookmarkEnd w:id="29"/>
      <w:bookmarkEnd w:id="30"/>
    </w:p>
    <w:p>
      <w:pPr>
        <w:spacing w:line="360" w:lineRule="auto"/>
        <w:rPr>
          <w:rFonts w:ascii="宋体" w:hAnsi="宋体"/>
          <w:b/>
          <w:color w:val="000000" w:themeColor="text1"/>
          <w:szCs w:val="21"/>
          <w14:textFill>
            <w14:solidFill>
              <w14:schemeClr w14:val="tx1"/>
            </w14:solidFill>
          </w14:textFill>
        </w:rPr>
      </w:pPr>
      <w:bookmarkStart w:id="31" w:name="_Toc99301420"/>
      <w:bookmarkStart w:id="32" w:name="_Toc195842950"/>
      <w:bookmarkStart w:id="33" w:name="_Toc265228423"/>
      <w:bookmarkStart w:id="34" w:name="_Toc264969275"/>
      <w:bookmarkStart w:id="35" w:name="_Toc512937850"/>
      <w:bookmarkStart w:id="36" w:name="_Toc150774783"/>
      <w:bookmarkStart w:id="37" w:name="_Toc226965856"/>
      <w:bookmarkStart w:id="38" w:name="_Toc127161488"/>
      <w:bookmarkStart w:id="39" w:name="_Toc353825548"/>
      <w:bookmarkStart w:id="40" w:name="_Toc127151777"/>
      <w:bookmarkStart w:id="41" w:name="_Toc305158854"/>
      <w:bookmarkStart w:id="42" w:name="_Toc305158928"/>
      <w:bookmarkStart w:id="43" w:name="_Toc353873938"/>
      <w:r>
        <w:rPr>
          <w:rFonts w:ascii="宋体" w:hAnsi="宋体"/>
          <w:b/>
          <w:color w:val="000000" w:themeColor="text1"/>
          <w:szCs w:val="21"/>
          <w14:textFill>
            <w14:solidFill>
              <w14:schemeClr w14:val="tx1"/>
            </w14:solidFill>
          </w14:textFill>
        </w:rPr>
        <w:t>1.</w:t>
      </w:r>
      <w:r>
        <w:rPr>
          <w:rFonts w:hint="eastAsia" w:ascii="宋体" w:hAnsi="宋体" w:cs="宋体"/>
          <w:b/>
          <w:color w:val="000000" w:themeColor="text1"/>
          <w:szCs w:val="21"/>
          <w14:textFill>
            <w14:solidFill>
              <w14:schemeClr w14:val="tx1"/>
            </w14:solidFill>
          </w14:textFill>
        </w:rPr>
        <w:t>采购人信息</w:t>
      </w:r>
    </w:p>
    <w:p>
      <w:pPr>
        <w:spacing w:line="360" w:lineRule="auto"/>
        <w:ind w:left="708" w:leftChars="337"/>
        <w:rPr>
          <w:rFonts w:hint="eastAsia" w:ascii="宋体" w:hAnsi="宋体" w:cs="宋体"/>
          <w:color w:val="000000" w:themeColor="text1"/>
          <w:szCs w:val="21"/>
          <w14:textFill>
            <w14:solidFill>
              <w14:schemeClr w14:val="tx1"/>
            </w14:solidFill>
          </w14:textFill>
        </w:rPr>
      </w:pPr>
      <w:bookmarkStart w:id="44" w:name="_Toc28359009"/>
      <w:bookmarkStart w:id="45" w:name="_Toc28359086"/>
      <w:r>
        <w:rPr>
          <w:rFonts w:ascii="宋体" w:hAnsi="宋体" w:cs="宋体"/>
          <w:color w:val="000000" w:themeColor="text1"/>
          <w:szCs w:val="21"/>
          <w14:textFill>
            <w14:solidFill>
              <w14:schemeClr w14:val="tx1"/>
            </w14:solidFill>
          </w14:textFill>
        </w:rPr>
        <w:t>名称：</w:t>
      </w:r>
      <w:r>
        <w:rPr>
          <w:rFonts w:hint="eastAsia" w:ascii="宋体" w:hAnsi="宋体" w:cs="宋体"/>
          <w:color w:val="000000" w:themeColor="text1"/>
          <w:szCs w:val="21"/>
          <w14:textFill>
            <w14:solidFill>
              <w14:schemeClr w14:val="tx1"/>
            </w14:solidFill>
          </w14:textFill>
        </w:rPr>
        <w:t>北京市通州区农业农村局</w:t>
      </w:r>
    </w:p>
    <w:p>
      <w:pPr>
        <w:spacing w:line="360" w:lineRule="auto"/>
        <w:ind w:left="708" w:leftChars="337"/>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地址：</w:t>
      </w:r>
      <w:r>
        <w:rPr>
          <w:rFonts w:hint="eastAsia" w:ascii="宋体" w:hAnsi="宋体" w:cs="宋体"/>
          <w:color w:val="000000" w:themeColor="text1"/>
          <w:szCs w:val="21"/>
          <w14:textFill>
            <w14:solidFill>
              <w14:schemeClr w14:val="tx1"/>
            </w14:solidFill>
          </w14:textFill>
        </w:rPr>
        <w:t>北京市通州区运河大街176号</w:t>
      </w:r>
    </w:p>
    <w:p>
      <w:pPr>
        <w:numPr>
          <w:ilvl w:val="0"/>
          <w:numId w:val="8"/>
        </w:numPr>
        <w:spacing w:line="360" w:lineRule="auto"/>
        <w:ind w:left="567" w:leftChars="270"/>
        <w:jc w:val="left"/>
        <w:rPr>
          <w:rFonts w:ascii="宋体" w:hAnsi="宋体"/>
          <w:b/>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联系方式：</w:t>
      </w:r>
      <w:r>
        <w:rPr>
          <w:rFonts w:hint="eastAsia" w:ascii="宋体" w:hAnsi="宋体" w:cs="宋体"/>
          <w:color w:val="000000" w:themeColor="text1"/>
          <w:szCs w:val="21"/>
          <w:highlight w:val="none"/>
          <w:lang w:val="en-US" w:eastAsia="zh-CN"/>
          <w14:textFill>
            <w14:solidFill>
              <w14:schemeClr w14:val="tx1"/>
            </w14:solidFill>
          </w14:textFill>
        </w:rPr>
        <w:t>王元月</w:t>
      </w:r>
      <w:r>
        <w:rPr>
          <w:rFonts w:hint="eastAsia" w:ascii="宋体" w:hAnsi="宋体" w:cs="宋体"/>
          <w:color w:val="000000" w:themeColor="text1"/>
          <w:szCs w:val="21"/>
          <w:highlight w:val="none"/>
          <w14:textFill>
            <w14:solidFill>
              <w14:schemeClr w14:val="tx1"/>
            </w14:solidFill>
          </w14:textFill>
        </w:rPr>
        <w:t>，8158</w:t>
      </w:r>
      <w:r>
        <w:rPr>
          <w:rFonts w:hint="eastAsia" w:ascii="宋体" w:hAnsi="宋体" w:cs="宋体"/>
          <w:color w:val="000000" w:themeColor="text1"/>
          <w:szCs w:val="21"/>
          <w:highlight w:val="none"/>
          <w:lang w:val="en-US" w:eastAsia="zh-CN"/>
          <w14:textFill>
            <w14:solidFill>
              <w14:schemeClr w14:val="tx1"/>
            </w14:solidFill>
          </w14:textFill>
        </w:rPr>
        <w:t>2825</w:t>
      </w:r>
    </w:p>
    <w:p>
      <w:pPr>
        <w:numPr>
          <w:ilvl w:val="0"/>
          <w:numId w:val="8"/>
        </w:numPr>
        <w:spacing w:line="360" w:lineRule="auto"/>
        <w:ind w:left="567" w:leftChars="270"/>
        <w:jc w:val="left"/>
        <w:rPr>
          <w:rFonts w:ascii="宋体" w:hAnsi="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采购代理机构信息</w:t>
      </w:r>
      <w:bookmarkEnd w:id="44"/>
      <w:bookmarkEnd w:id="45"/>
    </w:p>
    <w:p>
      <w:pPr>
        <w:spacing w:line="360" w:lineRule="auto"/>
        <w:ind w:left="708" w:leftChars="337"/>
        <w:rPr>
          <w:rFonts w:ascii="宋体" w:hAnsi="宋体"/>
          <w:color w:val="000000" w:themeColor="text1"/>
          <w:szCs w:val="21"/>
          <w14:textFill>
            <w14:solidFill>
              <w14:schemeClr w14:val="tx1"/>
            </w14:solidFill>
          </w14:textFill>
        </w:rPr>
      </w:pPr>
      <w:bookmarkStart w:id="46" w:name="_Toc28359087"/>
      <w:bookmarkStart w:id="47" w:name="_Toc28359010"/>
      <w:r>
        <w:rPr>
          <w:rFonts w:hint="eastAsia" w:ascii="宋体" w:hAnsi="宋体" w:cs="宋体"/>
          <w:color w:val="000000" w:themeColor="text1"/>
          <w:szCs w:val="21"/>
          <w14:textFill>
            <w14:solidFill>
              <w14:schemeClr w14:val="tx1"/>
            </w14:solidFill>
          </w14:textFill>
        </w:rPr>
        <w:t>名称：北京挚友建业咨询有限公司</w:t>
      </w:r>
    </w:p>
    <w:p>
      <w:pPr>
        <w:spacing w:line="360" w:lineRule="auto"/>
        <w:ind w:left="708" w:leftChars="337"/>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地址：北京市通州区玉带河东街运河明珠小区</w:t>
      </w:r>
      <w:r>
        <w:rPr>
          <w:rFonts w:hint="eastAsia" w:ascii="宋体" w:hAnsi="宋体"/>
          <w:color w:val="000000" w:themeColor="text1"/>
          <w:szCs w:val="21"/>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号楼</w:t>
      </w:r>
      <w:r>
        <w:rPr>
          <w:rFonts w:hint="eastAsia" w:ascii="宋体" w:hAnsi="宋体"/>
          <w:color w:val="000000" w:themeColor="text1"/>
          <w:szCs w:val="21"/>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单元</w:t>
      </w:r>
      <w:r>
        <w:rPr>
          <w:rFonts w:hint="eastAsia" w:ascii="宋体" w:hAnsi="宋体"/>
          <w:color w:val="000000" w:themeColor="text1"/>
          <w:szCs w:val="21"/>
          <w14:textFill>
            <w14:solidFill>
              <w14:schemeClr w14:val="tx1"/>
            </w14:solidFill>
          </w14:textFill>
        </w:rPr>
        <w:t>16</w:t>
      </w:r>
      <w:r>
        <w:rPr>
          <w:rFonts w:hint="eastAsia" w:ascii="宋体" w:hAnsi="宋体" w:cs="宋体"/>
          <w:color w:val="000000" w:themeColor="text1"/>
          <w:szCs w:val="21"/>
          <w14:textFill>
            <w14:solidFill>
              <w14:schemeClr w14:val="tx1"/>
            </w14:solidFill>
          </w14:textFill>
        </w:rPr>
        <w:t>层</w:t>
      </w:r>
      <w:r>
        <w:rPr>
          <w:rFonts w:hint="eastAsia" w:ascii="宋体" w:hAnsi="宋体"/>
          <w:color w:val="000000" w:themeColor="text1"/>
          <w:szCs w:val="21"/>
          <w14:textFill>
            <w14:solidFill>
              <w14:schemeClr w14:val="tx1"/>
            </w14:solidFill>
          </w14:textFill>
        </w:rPr>
        <w:t>3192</w:t>
      </w:r>
      <w:r>
        <w:rPr>
          <w:rFonts w:hint="eastAsia" w:ascii="宋体" w:hAnsi="宋体" w:cs="宋体"/>
          <w:color w:val="000000" w:themeColor="text1"/>
          <w:szCs w:val="21"/>
          <w14:textFill>
            <w14:solidFill>
              <w14:schemeClr w14:val="tx1"/>
            </w14:solidFill>
          </w14:textFill>
        </w:rPr>
        <w:t>室</w:t>
      </w:r>
    </w:p>
    <w:p>
      <w:pPr>
        <w:spacing w:line="360" w:lineRule="auto"/>
        <w:ind w:left="708" w:leftChars="337"/>
        <w:rPr>
          <w:rFonts w:ascii="宋体" w:hAnsi="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联系方式：</w:t>
      </w:r>
      <w:r>
        <w:rPr>
          <w:rFonts w:hint="eastAsia" w:ascii="宋体" w:hAnsi="宋体" w:cs="宋体"/>
          <w:color w:val="000000" w:themeColor="text1"/>
          <w:szCs w:val="21"/>
          <w:lang w:val="en-US" w:eastAsia="zh-CN"/>
          <w14:textFill>
            <w14:solidFill>
              <w14:schemeClr w14:val="tx1"/>
            </w14:solidFill>
          </w14:textFill>
        </w:rPr>
        <w:t>朱文涛、陈世杰</w:t>
      </w:r>
      <w:r>
        <w:rPr>
          <w:rFonts w:hint="eastAsia" w:ascii="宋体" w:hAnsi="宋体"/>
          <w:color w:val="000000" w:themeColor="text1"/>
          <w:szCs w:val="21"/>
          <w14:textFill>
            <w14:solidFill>
              <w14:schemeClr w14:val="tx1"/>
            </w14:solidFill>
          </w14:textFill>
        </w:rPr>
        <w:t>52100473</w:t>
      </w:r>
    </w:p>
    <w:p>
      <w:pPr>
        <w:numPr>
          <w:ilvl w:val="0"/>
          <w:numId w:val="8"/>
        </w:numPr>
        <w:spacing w:line="360" w:lineRule="auto"/>
        <w:ind w:left="567" w:leftChars="270"/>
        <w:jc w:val="left"/>
        <w:rPr>
          <w:rFonts w:ascii="宋体" w:hAnsi="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项目联系方式</w:t>
      </w:r>
      <w:bookmarkEnd w:id="46"/>
      <w:bookmarkEnd w:id="47"/>
    </w:p>
    <w:p>
      <w:pPr>
        <w:spacing w:line="360" w:lineRule="auto"/>
        <w:ind w:left="708" w:leftChars="337"/>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项目联系人：</w:t>
      </w:r>
      <w:r>
        <w:rPr>
          <w:rFonts w:hint="eastAsia" w:ascii="宋体" w:hAnsi="宋体" w:cs="宋体"/>
          <w:color w:val="000000" w:themeColor="text1"/>
          <w:szCs w:val="21"/>
          <w:lang w:val="en-US" w:eastAsia="zh-CN"/>
          <w14:textFill>
            <w14:solidFill>
              <w14:schemeClr w14:val="tx1"/>
            </w14:solidFill>
          </w14:textFill>
        </w:rPr>
        <w:t>朱文涛、陈世杰</w:t>
      </w:r>
    </w:p>
    <w:p>
      <w:pPr>
        <w:spacing w:line="360" w:lineRule="auto"/>
        <w:ind w:left="708" w:leftChars="337"/>
        <w:rPr>
          <w:rFonts w:ascii="宋体" w:hAnsi="宋体"/>
          <w:color w:val="000000" w:themeColor="text1"/>
          <w:szCs w:val="21"/>
          <w14:textFill>
            <w14:solidFill>
              <w14:schemeClr w14:val="tx1"/>
            </w14:solidFill>
          </w14:textFill>
        </w:rPr>
        <w:sectPr>
          <w:footerReference r:id="rId3" w:type="default"/>
          <w:type w:val="nextColumn"/>
          <w:pgSz w:w="11907" w:h="16840"/>
          <w:pgMar w:top="1400" w:right="1134" w:bottom="1400" w:left="1786" w:header="878" w:footer="882" w:gutter="0"/>
          <w:cols w:space="720" w:num="1"/>
        </w:sectPr>
      </w:pPr>
      <w:r>
        <w:rPr>
          <w:rFonts w:hint="eastAsia" w:ascii="宋体" w:hAnsi="宋体" w:cs="宋体"/>
          <w:color w:val="000000" w:themeColor="text1"/>
          <w:szCs w:val="21"/>
          <w14:textFill>
            <w14:solidFill>
              <w14:schemeClr w14:val="tx1"/>
            </w14:solidFill>
          </w14:textFill>
        </w:rPr>
        <w:t>电话：</w:t>
      </w:r>
      <w:r>
        <w:rPr>
          <w:rFonts w:hint="eastAsia" w:ascii="宋体" w:hAnsi="宋体"/>
          <w:color w:val="000000" w:themeColor="text1"/>
          <w:szCs w:val="21"/>
          <w14:textFill>
            <w14:solidFill>
              <w14:schemeClr w14:val="tx1"/>
            </w14:solidFill>
          </w14:textFill>
        </w:rPr>
        <w:t>52100473</w:t>
      </w:r>
    </w:p>
    <w:p>
      <w:pPr>
        <w:widowControl/>
        <w:spacing w:line="360" w:lineRule="auto"/>
        <w:jc w:val="cente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第二章</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投标人须知</w:t>
      </w:r>
      <w:bookmarkEnd w:id="31"/>
      <w:bookmarkEnd w:id="32"/>
      <w:bookmarkEnd w:id="33"/>
      <w:bookmarkEnd w:id="34"/>
      <w:bookmarkEnd w:id="35"/>
      <w:bookmarkEnd w:id="36"/>
      <w:bookmarkEnd w:id="37"/>
      <w:bookmarkEnd w:id="38"/>
      <w:bookmarkEnd w:id="39"/>
      <w:bookmarkEnd w:id="40"/>
      <w:bookmarkEnd w:id="41"/>
      <w:bookmarkEnd w:id="42"/>
      <w:bookmarkEnd w:id="43"/>
    </w:p>
    <w:p>
      <w:pPr>
        <w:pStyle w:val="3"/>
        <w:tabs>
          <w:tab w:val="center" w:pos="4592"/>
          <w:tab w:val="left" w:pos="7860"/>
        </w:tabs>
        <w:spacing w:before="0" w:line="360" w:lineRule="auto"/>
        <w:rPr>
          <w:rFonts w:ascii="宋体" w:hAnsi="宋体" w:eastAsia="宋体"/>
          <w:color w:val="000000" w:themeColor="text1"/>
          <w:sz w:val="28"/>
          <w14:textFill>
            <w14:solidFill>
              <w14:schemeClr w14:val="tx1"/>
            </w14:solidFill>
          </w14:textFill>
        </w:rPr>
      </w:pPr>
      <w:bookmarkStart w:id="48" w:name="_Toc151193833"/>
      <w:bookmarkStart w:id="49" w:name="_Toc226965709"/>
      <w:bookmarkStart w:id="50" w:name="_Toc164229214"/>
      <w:bookmarkStart w:id="51" w:name="_Toc226309763"/>
      <w:bookmarkStart w:id="52" w:name="_Toc149720812"/>
      <w:bookmarkStart w:id="53" w:name="_Toc127161433"/>
      <w:bookmarkStart w:id="54" w:name="_Toc164229360"/>
      <w:bookmarkStart w:id="55" w:name="_Toc226337215"/>
      <w:bookmarkStart w:id="56" w:name="_Toc520356144"/>
      <w:bookmarkStart w:id="57" w:name="_Toc151193907"/>
      <w:bookmarkStart w:id="58" w:name="_Toc151190146"/>
      <w:bookmarkStart w:id="59" w:name="_Toc151193761"/>
      <w:bookmarkStart w:id="60" w:name="_Toc150509270"/>
      <w:bookmarkStart w:id="61" w:name="_Toc164608788"/>
      <w:bookmarkStart w:id="62" w:name="_Toc150774724"/>
      <w:bookmarkStart w:id="63" w:name="_Toc226965792"/>
      <w:bookmarkStart w:id="64" w:name="_Toc142311021"/>
      <w:bookmarkStart w:id="65" w:name="_Toc150480757"/>
      <w:bookmarkStart w:id="66" w:name="_Toc127151519"/>
      <w:bookmarkStart w:id="67" w:name="_Toc195842884"/>
      <w:bookmarkStart w:id="68" w:name="_Toc151193689"/>
      <w:bookmarkStart w:id="69" w:name="_Toc150774619"/>
      <w:bookmarkStart w:id="70" w:name="_Toc127151720"/>
      <w:bookmarkStart w:id="71" w:name="_Toc164351613"/>
      <w:bookmarkStart w:id="72" w:name="_Toc151193617"/>
      <w:bookmarkStart w:id="73" w:name="_Toc164608633"/>
      <w:r>
        <w:rPr>
          <w:rFonts w:hint="eastAsia" w:ascii="宋体" w:hAnsi="宋体" w:eastAsia="宋体"/>
          <w:color w:val="000000" w:themeColor="text1"/>
          <w:sz w:val="28"/>
          <w14:textFill>
            <w14:solidFill>
              <w14:schemeClr w14:val="tx1"/>
            </w14:solidFill>
          </w14:textFill>
        </w:rPr>
        <w:t>投标人须知资料表</w:t>
      </w:r>
    </w:p>
    <w:p>
      <w:pPr>
        <w:jc w:val="center"/>
        <w:rPr>
          <w:rFonts w:ascii="宋体" w:hAnsi="宋体"/>
          <w:b/>
          <w:color w:val="000000" w:themeColor="text1"/>
          <w:sz w:val="28"/>
          <w:szCs w:val="28"/>
          <w14:textFill>
            <w14:solidFill>
              <w14:schemeClr w14:val="tx1"/>
            </w14:solidFill>
          </w14:textFill>
        </w:rPr>
      </w:pPr>
    </w:p>
    <w:p>
      <w:pPr>
        <w:spacing w:line="360" w:lineRule="auto"/>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本表是对投标人须知的具体补充和修改，如有矛盾，均以本资料表为准。标记</w:t>
      </w:r>
      <w:r>
        <w:rPr>
          <w:rFonts w:ascii="宋体" w:hAnsi="宋体"/>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的选项意为适用于本项目，标记“□”的选项意为不适用于本项目。</w:t>
      </w:r>
    </w:p>
    <w:tbl>
      <w:tblPr>
        <w:tblStyle w:val="43"/>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6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条款号</w:t>
            </w:r>
          </w:p>
        </w:tc>
        <w:tc>
          <w:tcPr>
            <w:tcW w:w="1701"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条目</w:t>
            </w:r>
          </w:p>
        </w:tc>
        <w:tc>
          <w:tcPr>
            <w:tcW w:w="6804"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2.2</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项目属性</w:t>
            </w:r>
          </w:p>
        </w:tc>
        <w:tc>
          <w:tcPr>
            <w:tcW w:w="6804" w:type="dxa"/>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项目属性：</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■服务</w:t>
            </w:r>
          </w:p>
          <w:p>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2.3</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科研仪器设备</w:t>
            </w:r>
          </w:p>
        </w:tc>
        <w:tc>
          <w:tcPr>
            <w:tcW w:w="6804" w:type="dxa"/>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是否属于科研仪器设备采购项目：</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2.4</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核心产品</w:t>
            </w:r>
          </w:p>
        </w:tc>
        <w:tc>
          <w:tcPr>
            <w:tcW w:w="6804" w:type="dxa"/>
            <w:vAlign w:val="center"/>
          </w:tcPr>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■关于核心产品本项目</w:t>
            </w:r>
            <w:r>
              <w:rPr>
                <w:rFonts w:hint="default" w:hAnsi="宋体"/>
                <w:color w:val="000000" w:themeColor="text1"/>
                <w:szCs w:val="21"/>
                <w:lang w:val="en-US"/>
                <w14:textFill>
                  <w14:solidFill>
                    <w14:schemeClr w14:val="tx1"/>
                  </w14:solidFill>
                </w14:textFill>
              </w:rPr>
              <w:t>__</w:t>
            </w:r>
            <w:r>
              <w:rPr>
                <w:rFonts w:hAnsi="宋体"/>
                <w:color w:val="000000" w:themeColor="text1"/>
                <w:szCs w:val="21"/>
                <w:lang w:val="en-US"/>
                <w14:textFill>
                  <w14:solidFill>
                    <w14:schemeClr w14:val="tx1"/>
                  </w14:solidFill>
                </w14:textFill>
              </w:rPr>
              <w:t>不适用。</w:t>
            </w:r>
          </w:p>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□本项目</w:t>
            </w:r>
            <w:r>
              <w:rPr>
                <w:rFonts w:hint="default" w:hAnsi="宋体"/>
                <w:color w:val="000000" w:themeColor="text1"/>
                <w:szCs w:val="21"/>
                <w:lang w:val="en-US"/>
                <w14:textFill>
                  <w14:solidFill>
                    <w14:schemeClr w14:val="tx1"/>
                  </w14:solidFill>
                </w14:textFill>
              </w:rPr>
              <w:t>__</w:t>
            </w:r>
            <w:r>
              <w:rPr>
                <w:rFonts w:hAnsi="宋体"/>
                <w:color w:val="000000" w:themeColor="text1"/>
                <w:szCs w:val="21"/>
                <w:lang w:val="en-US"/>
                <w14:textFill>
                  <w14:solidFill>
                    <w14:schemeClr w14:val="tx1"/>
                  </w14:solidFill>
                </w14:textFill>
              </w:rPr>
              <w:t>为单一产品采购项目。</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w:t>
            </w:r>
            <w:r>
              <w:rPr>
                <w:rFonts w:ascii="宋体" w:hAnsi="宋体"/>
                <w:color w:val="000000" w:themeColor="text1"/>
                <w:szCs w:val="21"/>
                <w14:textFill>
                  <w14:solidFill>
                    <w14:schemeClr w14:val="tx1"/>
                  </w14:solidFill>
                </w14:textFill>
              </w:rPr>
              <w:t>__</w:t>
            </w:r>
            <w:r>
              <w:rPr>
                <w:rFonts w:hint="eastAsia" w:ascii="宋体" w:hAnsi="宋体"/>
                <w:color w:val="000000" w:themeColor="text1"/>
                <w:szCs w:val="21"/>
                <w14:textFill>
                  <w14:solidFill>
                    <w14:schemeClr w14:val="tx1"/>
                  </w14:solidFill>
                </w14:textFill>
              </w:rPr>
              <w:t>为非单一产品采购项目，核心产品为：</w:t>
            </w:r>
            <w:r>
              <w:rPr>
                <w:rFonts w:ascii="宋体" w:hAnsi="宋体"/>
                <w:color w:val="000000" w:themeColor="text1"/>
                <w:szCs w:val="21"/>
                <w14:textFill>
                  <w14:solidFill>
                    <w14:schemeClr w14:val="tx1"/>
                  </w14:solidFill>
                </w14:textFill>
              </w:rPr>
              <w:t>____</w:t>
            </w:r>
            <w:r>
              <w:rPr>
                <w:rFonts w:hint="eastAsia" w:ascii="宋体" w:hAnsi="宋体"/>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3.1</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现场考察</w:t>
            </w:r>
          </w:p>
        </w:tc>
        <w:tc>
          <w:tcPr>
            <w:tcW w:w="6804" w:type="dxa"/>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■不组织</w:t>
            </w:r>
          </w:p>
          <w:p>
            <w:pPr>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□组织，考察时间：</w:t>
            </w:r>
            <w:r>
              <w:rPr>
                <w:rFonts w:ascii="宋体" w:hAnsi="宋体"/>
                <w:color w:val="000000" w:themeColor="text1"/>
                <w:szCs w:val="21"/>
                <w:u w:val="single"/>
                <w14:textFill>
                  <w14:solidFill>
                    <w14:schemeClr w14:val="tx1"/>
                  </w14:solidFill>
                </w14:textFill>
              </w:rPr>
              <w:t>_ _</w:t>
            </w:r>
            <w:r>
              <w:rPr>
                <w:rFonts w:hint="eastAsia"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_  </w:t>
            </w:r>
            <w:r>
              <w:rPr>
                <w:rFonts w:hint="eastAsia"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_ </w:t>
            </w:r>
            <w:r>
              <w:rPr>
                <w:rFonts w:hint="eastAsia" w:ascii="宋体" w:hAnsi="宋体"/>
                <w:color w:val="000000" w:themeColor="text1"/>
                <w:szCs w:val="21"/>
                <w14:textFill>
                  <w14:solidFill>
                    <w14:schemeClr w14:val="tx1"/>
                  </w14:solidFill>
                </w14:textFill>
              </w:rPr>
              <w:t>日</w:t>
            </w:r>
            <w:r>
              <w:rPr>
                <w:rFonts w:ascii="宋体" w:hAnsi="宋体"/>
                <w:color w:val="000000" w:themeColor="text1"/>
                <w:szCs w:val="21"/>
                <w:u w:val="single"/>
                <w14:textFill>
                  <w14:solidFill>
                    <w14:schemeClr w14:val="tx1"/>
                  </w14:solidFill>
                </w14:textFill>
              </w:rPr>
              <w:t xml:space="preserve">_ </w:t>
            </w:r>
            <w:r>
              <w:rPr>
                <w:rFonts w:hint="eastAsia" w:ascii="宋体" w:hAnsi="宋体"/>
                <w:bCs/>
                <w:color w:val="000000" w:themeColor="text1"/>
                <w:szCs w:val="21"/>
                <w14:textFill>
                  <w14:solidFill>
                    <w14:schemeClr w14:val="tx1"/>
                  </w14:solidFill>
                </w14:textFill>
              </w:rPr>
              <w:t>点</w:t>
            </w:r>
            <w:r>
              <w:rPr>
                <w:rFonts w:ascii="宋体" w:hAnsi="宋体"/>
                <w:color w:val="000000" w:themeColor="text1"/>
                <w:szCs w:val="21"/>
                <w14:textFill>
                  <w14:solidFill>
                    <w14:schemeClr w14:val="tx1"/>
                  </w14:solidFill>
                </w14:textFill>
              </w:rPr>
              <w:t>_</w:t>
            </w:r>
            <w:r>
              <w:rPr>
                <w:rFonts w:ascii="宋体" w:hAnsi="宋体"/>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分</w:t>
            </w:r>
          </w:p>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考察地点：</w:t>
            </w:r>
            <w:r>
              <w:rPr>
                <w:rFonts w:hint="default" w:hAnsi="宋体"/>
                <w:color w:val="000000" w:themeColor="text1"/>
                <w:szCs w:val="21"/>
                <w:lang w:val="en-US"/>
                <w14:textFill>
                  <w14:solidFill>
                    <w14:schemeClr w14:val="tx1"/>
                  </w14:solidFill>
                </w14:textFill>
              </w:rPr>
              <w:t>____________</w:t>
            </w:r>
            <w:r>
              <w:rPr>
                <w:rFonts w:hAnsi="宋体"/>
                <w:color w:val="000000" w:themeColor="text1"/>
                <w:szCs w:val="21"/>
                <w:lang w:val="en-US"/>
                <w14:textFill>
                  <w14:solidFill>
                    <w14:schemeClr w14:val="tx1"/>
                  </w14:solidFill>
                </w14:textFill>
              </w:rPr>
              <w:t>。</w:t>
            </w:r>
            <w:r>
              <w:rPr>
                <w:rFonts w:hint="default" w:hAnsi="宋体"/>
                <w:color w:val="000000" w:themeColor="text1"/>
                <w:szCs w:val="21"/>
                <w:lang w:val="en-US"/>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开标前答疑会</w:t>
            </w:r>
          </w:p>
        </w:tc>
        <w:tc>
          <w:tcPr>
            <w:tcW w:w="6804" w:type="dxa"/>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■不召开</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□召开，召开时间：</w:t>
            </w:r>
            <w:r>
              <w:rPr>
                <w:rFonts w:ascii="宋体" w:hAnsi="宋体"/>
                <w:color w:val="000000" w:themeColor="text1"/>
                <w:szCs w:val="21"/>
                <w:u w:val="single"/>
                <w14:textFill>
                  <w14:solidFill>
                    <w14:schemeClr w14:val="tx1"/>
                  </w14:solidFill>
                </w14:textFill>
              </w:rPr>
              <w:t>_ _</w:t>
            </w:r>
            <w:r>
              <w:rPr>
                <w:rFonts w:hint="eastAsia"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_  </w:t>
            </w:r>
            <w:r>
              <w:rPr>
                <w:rFonts w:hint="eastAsia"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_ </w:t>
            </w:r>
            <w:r>
              <w:rPr>
                <w:rFonts w:hint="eastAsia" w:ascii="宋体" w:hAnsi="宋体"/>
                <w:color w:val="000000" w:themeColor="text1"/>
                <w:szCs w:val="21"/>
                <w14:textFill>
                  <w14:solidFill>
                    <w14:schemeClr w14:val="tx1"/>
                  </w14:solidFill>
                </w14:textFill>
              </w:rPr>
              <w:t>日</w:t>
            </w:r>
            <w:r>
              <w:rPr>
                <w:rFonts w:ascii="宋体" w:hAnsi="宋体"/>
                <w:color w:val="000000" w:themeColor="text1"/>
                <w:szCs w:val="21"/>
                <w:u w:val="single"/>
                <w14:textFill>
                  <w14:solidFill>
                    <w14:schemeClr w14:val="tx1"/>
                  </w14:solidFill>
                </w14:textFill>
              </w:rPr>
              <w:t xml:space="preserve">_ </w:t>
            </w:r>
            <w:r>
              <w:rPr>
                <w:rFonts w:hint="eastAsia" w:ascii="宋体" w:hAnsi="宋体"/>
                <w:bCs/>
                <w:color w:val="000000" w:themeColor="text1"/>
                <w:szCs w:val="21"/>
                <w14:textFill>
                  <w14:solidFill>
                    <w14:schemeClr w14:val="tx1"/>
                  </w14:solidFill>
                </w14:textFill>
              </w:rPr>
              <w:t>点</w:t>
            </w:r>
            <w:r>
              <w:rPr>
                <w:rFonts w:ascii="宋体" w:hAnsi="宋体"/>
                <w:color w:val="000000" w:themeColor="text1"/>
                <w:szCs w:val="21"/>
                <w14:textFill>
                  <w14:solidFill>
                    <w14:schemeClr w14:val="tx1"/>
                  </w14:solidFill>
                </w14:textFill>
              </w:rPr>
              <w:t>_</w:t>
            </w:r>
            <w:r>
              <w:rPr>
                <w:rFonts w:ascii="宋体" w:hAnsi="宋体"/>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分</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召开地点：</w:t>
            </w:r>
            <w:r>
              <w:rPr>
                <w:rFonts w:ascii="宋体" w:hAnsi="宋体"/>
                <w:color w:val="000000" w:themeColor="text1"/>
                <w:szCs w:val="21"/>
                <w14:textFill>
                  <w14:solidFill>
                    <w14:schemeClr w14:val="tx1"/>
                  </w14:solidFill>
                </w14:textFill>
              </w:rPr>
              <w:t>____________</w:t>
            </w:r>
            <w:r>
              <w:rPr>
                <w:rFonts w:hint="eastAsia" w:ascii="宋体" w:hAnsi="宋体"/>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4.1</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样品</w:t>
            </w:r>
          </w:p>
        </w:tc>
        <w:tc>
          <w:tcPr>
            <w:tcW w:w="6804" w:type="dxa"/>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投标样品递交：</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■不需要</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□需要，具体要求如下：</w:t>
            </w:r>
          </w:p>
          <w:p>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）样品制作的标准和要求：</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）是否需要随样品提交相关检测报告：</w:t>
            </w:r>
          </w:p>
          <w:p>
            <w:pPr>
              <w:ind w:firstLine="525" w:firstLineChars="25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□不需要</w:t>
            </w:r>
          </w:p>
          <w:p>
            <w:pPr>
              <w:ind w:firstLine="525" w:firstLineChars="25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□需要</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）样品递交要求：</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）未中标人样品退还：</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p>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）中标人样品保管、封存及退还：</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6</w:t>
            </w:r>
            <w:r>
              <w:rPr>
                <w:rFonts w:hint="eastAsia" w:ascii="宋体" w:hAnsi="宋体"/>
                <w:color w:val="000000" w:themeColor="text1"/>
                <w:szCs w:val="21"/>
                <w14:textFill>
                  <w14:solidFill>
                    <w14:schemeClr w14:val="tx1"/>
                  </w14:solidFill>
                </w14:textFill>
              </w:rPr>
              <w:t>）其他要求（如有）：</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5.2.5</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标的所属行业</w:t>
            </w:r>
          </w:p>
        </w:tc>
        <w:tc>
          <w:tcPr>
            <w:tcW w:w="6804" w:type="dxa"/>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本项目采购标的对应的中小企业划分标准所属行业：</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5"/>
              <w:gridCol w:w="3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7" w:type="pct"/>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color w:val="000000" w:themeColor="text1"/>
                      <w:szCs w:val="21"/>
                      <w14:textFill>
                        <w14:solidFill>
                          <w14:schemeClr w14:val="tx1"/>
                        </w14:solidFill>
                      </w14:textFill>
                    </w:rPr>
                  </w:pPr>
                  <w:r>
                    <w:rPr>
                      <w:rFonts w:ascii="宋体" w:hAnsi="宋体"/>
                      <w:color w:val="000000" w:themeColor="text1"/>
                      <w:szCs w:val="21"/>
                      <w:lang w:bidi="ar"/>
                      <w14:textFill>
                        <w14:solidFill>
                          <w14:schemeClr w14:val="tx1"/>
                        </w14:solidFill>
                      </w14:textFill>
                    </w:rPr>
                    <w:t>标的名称</w:t>
                  </w:r>
                </w:p>
              </w:tc>
              <w:tc>
                <w:tcPr>
                  <w:tcW w:w="2503" w:type="pct"/>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color w:val="000000" w:themeColor="text1"/>
                      <w:szCs w:val="21"/>
                      <w14:textFill>
                        <w14:solidFill>
                          <w14:schemeClr w14:val="tx1"/>
                        </w14:solidFill>
                      </w14:textFill>
                    </w:rPr>
                  </w:pPr>
                  <w:r>
                    <w:rPr>
                      <w:rFonts w:ascii="宋体" w:hAnsi="宋体"/>
                      <w:color w:val="000000" w:themeColor="text1"/>
                      <w:szCs w:val="21"/>
                      <w:lang w:bidi="ar"/>
                      <w14:textFill>
                        <w14:solidFill>
                          <w14:schemeClr w14:val="tx1"/>
                        </w14:solidFill>
                      </w14:textFill>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7" w:type="pct"/>
                  <w:tcBorders>
                    <w:top w:val="single" w:color="auto" w:sz="4" w:space="0"/>
                    <w:left w:val="single" w:color="auto" w:sz="4" w:space="0"/>
                    <w:bottom w:val="single" w:color="auto" w:sz="4" w:space="0"/>
                    <w:right w:val="single" w:color="auto" w:sz="4" w:space="0"/>
                  </w:tcBorders>
                  <w:vAlign w:val="center"/>
                </w:tcPr>
                <w:p>
                  <w:pPr>
                    <w:tabs>
                      <w:tab w:val="left" w:pos="2127"/>
                    </w:tabs>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2024年通州区设施农业长效监管巡查服务</w:t>
                  </w:r>
                </w:p>
              </w:tc>
              <w:tc>
                <w:tcPr>
                  <w:tcW w:w="250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themeColor="text1"/>
                      <w:szCs w:val="21"/>
                      <w14:textFill>
                        <w14:solidFill>
                          <w14:schemeClr w14:val="tx1"/>
                        </w14:solidFill>
                      </w14:textFill>
                    </w:rPr>
                  </w:pPr>
                  <w:r>
                    <w:rPr>
                      <w:bCs/>
                      <w:sz w:val="24"/>
                    </w:rPr>
                    <w:t>其他未列明行业</w:t>
                  </w:r>
                </w:p>
              </w:tc>
            </w:tr>
          </w:tbl>
          <w:p>
            <w:pPr>
              <w:jc w:val="left"/>
              <w:rPr>
                <w:rFonts w:ascii="宋体" w:hAnsi="宋体"/>
                <w:color w:val="000000" w:themeColor="text1"/>
                <w:szCs w:val="21"/>
                <w14:textFill>
                  <w14:solidFill>
                    <w14:schemeClr w14:val="tx1"/>
                  </w14:solidFill>
                </w14:textFill>
              </w:rPr>
            </w:pPr>
          </w:p>
        </w:tc>
      </w:tr>
    </w:tbl>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tbl>
      <w:tblPr>
        <w:tblStyle w:val="43"/>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569"/>
        <w:gridCol w:w="6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11.2</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w:t>
            </w:r>
          </w:p>
        </w:tc>
        <w:tc>
          <w:tcPr>
            <w:tcW w:w="6945" w:type="dxa"/>
            <w:gridSpan w:val="2"/>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投标报价的特殊规定：</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■无</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□有，具体情形：</w:t>
            </w:r>
            <w:r>
              <w:rPr>
                <w:rFonts w:ascii="宋体" w:hAnsi="宋体"/>
                <w:color w:val="000000" w:themeColor="text1"/>
                <w:szCs w:val="21"/>
                <w14:textFill>
                  <w14:solidFill>
                    <w14:schemeClr w14:val="tx1"/>
                  </w14:solidFill>
                </w14:textFill>
              </w:rPr>
              <w:t>_____</w:t>
            </w:r>
            <w:r>
              <w:rPr>
                <w:rFonts w:hint="eastAsia" w:ascii="宋体" w:hAnsi="宋体"/>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3"/>
              <w:adjustRightInd w:val="0"/>
              <w:snapToGrid w:val="0"/>
              <w:jc w:val="center"/>
              <w:rPr>
                <w:rFonts w:hint="default" w:hAnsi="宋体"/>
                <w:color w:val="000000" w:themeColor="text1"/>
                <w:szCs w:val="21"/>
                <w:highlight w:val="none"/>
                <w:lang w:val="en-US"/>
                <w14:textFill>
                  <w14:solidFill>
                    <w14:schemeClr w14:val="tx1"/>
                  </w14:solidFill>
                </w14:textFill>
              </w:rPr>
            </w:pPr>
            <w:r>
              <w:rPr>
                <w:rFonts w:hint="default" w:hAnsi="宋体"/>
                <w:color w:val="000000" w:themeColor="text1"/>
                <w:szCs w:val="21"/>
                <w:highlight w:val="none"/>
                <w:lang w:val="en-US"/>
                <w14:textFill>
                  <w14:solidFill>
                    <w14:schemeClr w14:val="tx1"/>
                  </w14:solidFill>
                </w14:textFill>
              </w:rPr>
              <w:t>12.1</w:t>
            </w:r>
          </w:p>
        </w:tc>
        <w:tc>
          <w:tcPr>
            <w:tcW w:w="1701" w:type="dxa"/>
            <w:vMerge w:val="restart"/>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投标保证金</w:t>
            </w:r>
          </w:p>
        </w:tc>
        <w:tc>
          <w:tcPr>
            <w:tcW w:w="6945" w:type="dxa"/>
            <w:gridSpan w:val="2"/>
            <w:vAlign w:val="center"/>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投标保证金的金额：</w:t>
            </w:r>
            <w:r>
              <w:rPr>
                <w:rFonts w:hint="eastAsia" w:ascii="宋体" w:hAnsi="宋体"/>
                <w:color w:val="000000" w:themeColor="text1"/>
                <w:szCs w:val="21"/>
                <w:highlight w:val="none"/>
                <w:lang w:val="en-US" w:eastAsia="zh-CN"/>
                <w14:textFill>
                  <w14:solidFill>
                    <w14:schemeClr w14:val="tx1"/>
                  </w14:solidFill>
                </w14:textFill>
              </w:rPr>
              <w:t>叁</w:t>
            </w:r>
            <w:r>
              <w:rPr>
                <w:rFonts w:hint="eastAsia" w:ascii="宋体" w:hAnsi="宋体"/>
                <w:color w:val="000000" w:themeColor="text1"/>
                <w:szCs w:val="21"/>
                <w:highlight w:val="none"/>
                <w14:textFill>
                  <w14:solidFill>
                    <w14:schemeClr w14:val="tx1"/>
                  </w14:solidFill>
                </w14:textFill>
              </w:rPr>
              <w:t>万元整</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3</w:t>
            </w:r>
            <w:r>
              <w:rPr>
                <w:rFonts w:ascii="宋体" w:hAnsi="宋体"/>
                <w:color w:val="000000" w:themeColor="text1"/>
                <w:szCs w:val="21"/>
                <w:highlight w:val="none"/>
                <w14:textFill>
                  <w14:solidFill>
                    <w14:schemeClr w14:val="tx1"/>
                  </w14:solidFill>
                </w14:textFill>
              </w:rPr>
              <w:t>0000.00）；</w:t>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投标保证金收受人信息：</w:t>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1、保证金形式</w:t>
            </w:r>
            <w:r>
              <w:rPr>
                <w:rFonts w:hint="eastAsia" w:ascii="宋体" w:hAnsi="宋体"/>
                <w:color w:val="000000" w:themeColor="text1"/>
                <w:szCs w:val="21"/>
                <w:highlight w:val="none"/>
                <w14:textFill>
                  <w14:solidFill>
                    <w14:schemeClr w14:val="tx1"/>
                  </w14:solidFill>
                </w14:textFill>
              </w:rPr>
              <w:t>：电汇或银行转账、支票、汇票、本票、保函、电</w:t>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子保函等非现金形式</w:t>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保证金收款人：</w:t>
            </w:r>
            <w:r>
              <w:rPr>
                <w:rFonts w:hint="eastAsia" w:ascii="宋体" w:hAnsi="宋体"/>
                <w:color w:val="000000" w:themeColor="text1"/>
                <w:szCs w:val="21"/>
                <w:highlight w:val="none"/>
                <w14:textFill>
                  <w14:solidFill>
                    <w14:schemeClr w14:val="tx1"/>
                  </w14:solidFill>
                </w14:textFill>
              </w:rPr>
              <w:t>北京挚友建业咨询有限公司</w:t>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开户银行：</w:t>
            </w:r>
            <w:r>
              <w:rPr>
                <w:rFonts w:hint="eastAsia" w:ascii="宋体" w:hAnsi="宋体"/>
                <w:color w:val="000000" w:themeColor="text1"/>
                <w:szCs w:val="21"/>
                <w:highlight w:val="none"/>
                <w14:textFill>
                  <w14:solidFill>
                    <w14:schemeClr w14:val="tx1"/>
                  </w14:solidFill>
                </w14:textFill>
              </w:rPr>
              <w:t>中国建设银行股份有限公司北京通州分行</w:t>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账    号：11001009100056133106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highlight w:val="none"/>
                <w:lang w:val="en-US"/>
                <w14:textFill>
                  <w14:solidFill>
                    <w14:schemeClr w14:val="tx1"/>
                  </w14:solidFill>
                </w14:textFill>
              </w:rPr>
            </w:pPr>
            <w:r>
              <w:rPr>
                <w:rFonts w:hint="default" w:hAnsi="宋体"/>
                <w:color w:val="000000" w:themeColor="text1"/>
                <w:szCs w:val="21"/>
                <w:highlight w:val="none"/>
                <w:lang w:val="en-US"/>
                <w14:textFill>
                  <w14:solidFill>
                    <w14:schemeClr w14:val="tx1"/>
                  </w14:solidFill>
                </w14:textFill>
              </w:rPr>
              <w:t>12.7.2</w:t>
            </w:r>
          </w:p>
        </w:tc>
        <w:tc>
          <w:tcPr>
            <w:tcW w:w="1701" w:type="dxa"/>
            <w:vMerge w:val="continue"/>
            <w:vAlign w:val="center"/>
          </w:tcPr>
          <w:p>
            <w:pPr>
              <w:jc w:val="center"/>
              <w:rPr>
                <w:rFonts w:ascii="宋体" w:hAnsi="宋体"/>
                <w:color w:val="000000" w:themeColor="text1"/>
                <w:szCs w:val="21"/>
                <w:highlight w:val="none"/>
                <w14:textFill>
                  <w14:solidFill>
                    <w14:schemeClr w14:val="tx1"/>
                  </w14:solidFill>
                </w14:textFill>
              </w:rPr>
            </w:pPr>
          </w:p>
        </w:tc>
        <w:tc>
          <w:tcPr>
            <w:tcW w:w="6945" w:type="dxa"/>
            <w:gridSpan w:val="2"/>
            <w:vAlign w:val="center"/>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投标保证金可以不予退还的其他情形：</w:t>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□无</w:t>
            </w:r>
          </w:p>
          <w:p>
            <w:pPr>
              <w:pStyle w:val="23"/>
              <w:adjustRightInd w:val="0"/>
              <w:snapToGrid w:val="0"/>
              <w:rPr>
                <w:rFonts w:hint="default" w:hAnsi="宋体"/>
                <w:color w:val="000000" w:themeColor="text1"/>
                <w:szCs w:val="21"/>
                <w:highlight w:val="none"/>
                <w:lang w:val="en-US"/>
                <w14:textFill>
                  <w14:solidFill>
                    <w14:schemeClr w14:val="tx1"/>
                  </w14:solidFill>
                </w14:textFill>
              </w:rPr>
            </w:pPr>
            <w:r>
              <w:rPr>
                <w:rFonts w:hAnsi="宋体"/>
                <w:color w:val="000000" w:themeColor="text1"/>
                <w:szCs w:val="21"/>
                <w:highlight w:val="none"/>
                <w:lang w:val="en-US"/>
                <w14:textFill>
                  <w14:solidFill>
                    <w14:schemeClr w14:val="tx1"/>
                  </w14:solidFill>
                </w14:textFill>
              </w:rPr>
              <w:t>■有，具体情形：</w:t>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（1）投标人在投标有效期内撤回投标文件的；</w:t>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（2）投标人在投标文件中提供虚假材料的；</w:t>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（3）除因不可抗力或招标文件认可的情形以外，中标人不与采购人签订合同的；</w:t>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（4）投标人与采购人、其他投标人或者采购代理机构恶意串通的；</w:t>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（5）招标文件规定应由中标人缴纳招标服务费而中标人未缴纳的；</w:t>
            </w:r>
          </w:p>
          <w:p>
            <w:pPr>
              <w:jc w:val="left"/>
              <w:rPr>
                <w:rFonts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（6）招标文件规定的其他情形。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13.1</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投标有效期</w:t>
            </w:r>
          </w:p>
        </w:tc>
        <w:tc>
          <w:tcPr>
            <w:tcW w:w="6945" w:type="dxa"/>
            <w:gridSpan w:val="2"/>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自提交投标文件的截止之日起算</w:t>
            </w:r>
            <w:r>
              <w:rPr>
                <w:rFonts w:ascii="宋体" w:hAnsi="宋体"/>
                <w:color w:val="000000" w:themeColor="text1"/>
                <w:szCs w:val="21"/>
                <w:u w:val="single"/>
                <w14:textFill>
                  <w14:solidFill>
                    <w14:schemeClr w14:val="tx1"/>
                  </w14:solidFill>
                </w14:textFill>
              </w:rPr>
              <w:t>90</w:t>
            </w:r>
            <w:r>
              <w:rPr>
                <w:rFonts w:hint="eastAsia" w:ascii="宋体" w:hAnsi="宋体"/>
                <w:color w:val="000000" w:themeColor="text1"/>
                <w:szCs w:val="21"/>
                <w14:textFill>
                  <w14:solidFill>
                    <w14:schemeClr w14:val="tx1"/>
                  </w14:solidFill>
                </w14:textFill>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18.6.1</w:t>
            </w:r>
          </w:p>
        </w:tc>
        <w:tc>
          <w:tcPr>
            <w:tcW w:w="1701" w:type="dxa"/>
            <w:vMerge w:val="restart"/>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w:t>
            </w:r>
          </w:p>
        </w:tc>
        <w:tc>
          <w:tcPr>
            <w:tcW w:w="6945" w:type="dxa"/>
            <w:gridSpan w:val="2"/>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各供应商参加开标会的是法定代表人的，应持法定代表人身份证明及身份证（原件及复印件加盖公章）参加，非法定代表人参加开标会的，应持法定代表人授权委托书及被授权人身份证（原件及复印件加盖公章）参加，格式详见第七章投标文件格式。2）北京市政府采购电子交易平台提交的电子投标文件解密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18.6.2</w:t>
            </w:r>
          </w:p>
        </w:tc>
        <w:tc>
          <w:tcPr>
            <w:tcW w:w="1701" w:type="dxa"/>
            <w:vMerge w:val="continue"/>
            <w:vAlign w:val="center"/>
          </w:tcPr>
          <w:p>
            <w:pPr>
              <w:jc w:val="center"/>
              <w:rPr>
                <w:rFonts w:ascii="宋体" w:hAnsi="宋体"/>
                <w:color w:val="000000" w:themeColor="text1"/>
                <w:szCs w:val="21"/>
                <w14:textFill>
                  <w14:solidFill>
                    <w14:schemeClr w14:val="tx1"/>
                  </w14:solidFill>
                </w14:textFill>
              </w:rPr>
            </w:pPr>
          </w:p>
        </w:tc>
        <w:tc>
          <w:tcPr>
            <w:tcW w:w="6945" w:type="dxa"/>
            <w:gridSpan w:val="2"/>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本项目为</w:t>
            </w:r>
            <w:r>
              <w:rPr>
                <w:rFonts w:ascii="宋体" w:hAnsi="宋体"/>
                <w:color w:val="000000" w:themeColor="text1"/>
                <w:szCs w:val="21"/>
                <w14:textFill>
                  <w14:solidFill>
                    <w14:schemeClr w14:val="tx1"/>
                  </w14:solidFill>
                </w14:textFill>
              </w:rPr>
              <w:t>全流程电子化</w:t>
            </w:r>
            <w:r>
              <w:rPr>
                <w:rFonts w:hint="eastAsia" w:ascii="宋体" w:hAnsi="宋体"/>
                <w:color w:val="000000" w:themeColor="text1"/>
                <w:szCs w:val="21"/>
                <w14:textFill>
                  <w14:solidFill>
                    <w14:schemeClr w14:val="tx1"/>
                  </w14:solidFill>
                </w14:textFill>
              </w:rPr>
              <w:t>投标，投标人在开标时需要另行提交1份与电子投标文件内容一致的纸质投标文件备查，密封格式自拟。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22.1</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确定中标人</w:t>
            </w:r>
          </w:p>
        </w:tc>
        <w:tc>
          <w:tcPr>
            <w:tcW w:w="6945" w:type="dxa"/>
            <w:gridSpan w:val="2"/>
            <w:vAlign w:val="center"/>
          </w:tcPr>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中标候选人并列的，采购人是否委托评标委员会确定中标人：</w:t>
            </w:r>
          </w:p>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■否</w:t>
            </w:r>
          </w:p>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□是</w:t>
            </w:r>
          </w:p>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中标候选人并列的，按照以下方式确定中标人：</w:t>
            </w:r>
            <w:r>
              <w:rPr>
                <w:rFonts w:hint="default" w:hAnsi="宋体"/>
                <w:color w:val="000000" w:themeColor="text1"/>
                <w:szCs w:val="21"/>
                <w:lang w:val="en-US"/>
                <w14:textFill>
                  <w14:solidFill>
                    <w14:schemeClr w14:val="tx1"/>
                  </w14:solidFill>
                </w14:textFill>
              </w:rPr>
              <w:t xml:space="preserve"> </w:t>
            </w:r>
          </w:p>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■得分且投标报价均相同的，以</w:t>
            </w:r>
            <w:r>
              <w:rPr>
                <w:rFonts w:hint="default" w:hAnsi="宋体"/>
                <w:color w:val="000000" w:themeColor="text1"/>
                <w:szCs w:val="21"/>
                <w:u w:val="single"/>
                <w:lang w:val="en-US"/>
                <w14:textFill>
                  <w14:solidFill>
                    <w14:schemeClr w14:val="tx1"/>
                  </w14:solidFill>
                </w14:textFill>
              </w:rPr>
              <w:t xml:space="preserve"> </w:t>
            </w:r>
            <w:r>
              <w:rPr>
                <w:rFonts w:hAnsi="宋体"/>
                <w:color w:val="000000" w:themeColor="text1"/>
                <w:szCs w:val="21"/>
                <w:u w:val="single"/>
                <w:lang w:val="en-US"/>
                <w14:textFill>
                  <w14:solidFill>
                    <w14:schemeClr w14:val="tx1"/>
                  </w14:solidFill>
                </w14:textFill>
              </w:rPr>
              <w:t>投标文件技术部分</w:t>
            </w:r>
            <w:r>
              <w:rPr>
                <w:rFonts w:hint="default" w:hAnsi="宋体"/>
                <w:color w:val="000000" w:themeColor="text1"/>
                <w:szCs w:val="21"/>
                <w:u w:val="single"/>
                <w:lang w:val="en-US"/>
                <w14:textFill>
                  <w14:solidFill>
                    <w14:schemeClr w14:val="tx1"/>
                  </w14:solidFill>
                </w14:textFill>
              </w:rPr>
              <w:t xml:space="preserve"> </w:t>
            </w:r>
            <w:r>
              <w:rPr>
                <w:rFonts w:hAnsi="宋体"/>
                <w:color w:val="000000" w:themeColor="text1"/>
                <w:szCs w:val="21"/>
                <w:lang w:val="en-US"/>
                <w14:textFill>
                  <w14:solidFill>
                    <w14:schemeClr w14:val="tx1"/>
                  </w14:solidFill>
                </w14:textFill>
              </w:rPr>
              <w:t>得分高者为中标人</w:t>
            </w:r>
          </w:p>
          <w:p>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25.5</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分包</w:t>
            </w:r>
          </w:p>
        </w:tc>
        <w:tc>
          <w:tcPr>
            <w:tcW w:w="6945" w:type="dxa"/>
            <w:gridSpan w:val="2"/>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本项目的非主体、非关键性工作是否允许分包：</w:t>
            </w:r>
            <w:r>
              <w:rPr>
                <w:rFonts w:ascii="宋体" w:hAnsi="宋体"/>
                <w:color w:val="000000" w:themeColor="text1"/>
                <w:szCs w:val="21"/>
                <w14:textFill>
                  <w14:solidFill>
                    <w14:schemeClr w14:val="tx1"/>
                  </w14:solidFill>
                </w14:textFill>
              </w:rPr>
              <w:t xml:space="preserve"> </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■不允许</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□允许，具体要求：</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）可以分包履行的具体内容：</w:t>
            </w:r>
            <w:r>
              <w:rPr>
                <w:rFonts w:ascii="宋体" w:hAnsi="宋体"/>
                <w:color w:val="000000" w:themeColor="text1"/>
                <w:szCs w:val="21"/>
                <w:u w:val="single"/>
                <w14:textFill>
                  <w14:solidFill>
                    <w14:schemeClr w14:val="tx1"/>
                  </w14:solidFill>
                </w14:textFill>
              </w:rPr>
              <w:t xml:space="preserve"> / </w:t>
            </w:r>
            <w:r>
              <w:rPr>
                <w:rFonts w:hint="eastAsia" w:ascii="宋体" w:hAnsi="宋体"/>
                <w:color w:val="000000" w:themeColor="text1"/>
                <w:szCs w:val="21"/>
                <w14:textFill>
                  <w14:solidFill>
                    <w14:schemeClr w14:val="tx1"/>
                  </w14:solidFill>
                </w14:textFill>
              </w:rPr>
              <w:t>；</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）允许分包的金额或者比例：</w:t>
            </w:r>
            <w:r>
              <w:rPr>
                <w:rFonts w:ascii="宋体" w:hAnsi="宋体"/>
                <w:color w:val="000000" w:themeColor="text1"/>
                <w:szCs w:val="21"/>
                <w:u w:val="single"/>
                <w14:textFill>
                  <w14:solidFill>
                    <w14:schemeClr w14:val="tx1"/>
                  </w14:solidFill>
                </w14:textFill>
              </w:rPr>
              <w:t xml:space="preserve"> / </w:t>
            </w:r>
            <w:r>
              <w:rPr>
                <w:rFonts w:hint="eastAsia" w:ascii="宋体" w:hAnsi="宋体"/>
                <w:color w:val="000000" w:themeColor="text1"/>
                <w:szCs w:val="21"/>
                <w14:textFill>
                  <w14:solidFill>
                    <w14:schemeClr w14:val="tx1"/>
                  </w14:solidFill>
                </w14:textFill>
              </w:rPr>
              <w:t>；</w:t>
            </w:r>
          </w:p>
          <w:p>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）其他要求：</w:t>
            </w:r>
            <w:r>
              <w:rPr>
                <w:rFonts w:ascii="宋体" w:hAnsi="宋体"/>
                <w:color w:val="000000" w:themeColor="text1"/>
                <w:szCs w:val="21"/>
                <w14:textFill>
                  <w14:solidFill>
                    <w14:schemeClr w14:val="tx1"/>
                  </w14:solidFill>
                </w14:textFill>
              </w:rPr>
              <w:t>_____</w:t>
            </w:r>
            <w:r>
              <w:rPr>
                <w:rFonts w:hint="eastAsia" w:ascii="宋体" w:hAnsi="宋体"/>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26.1.1</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询问</w:t>
            </w:r>
          </w:p>
        </w:tc>
        <w:tc>
          <w:tcPr>
            <w:tcW w:w="6945" w:type="dxa"/>
            <w:gridSpan w:val="2"/>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询问送达形式：</w:t>
            </w:r>
            <w:r>
              <w:rPr>
                <w:rFonts w:ascii="宋体" w:hAnsi="宋体"/>
                <w:color w:val="000000" w:themeColor="text1"/>
                <w:szCs w:val="21"/>
                <w:u w:val="single"/>
                <w14:textFill>
                  <w14:solidFill>
                    <w14:schemeClr w14:val="tx1"/>
                  </w14:solidFill>
                </w14:textFill>
              </w:rPr>
              <w:t>投标人如果对招标文件的任何部分有疑问，应以书面的形式提出，并加盖投标人单位公章后送达采购代理机构。采购人将以书面的形式酌情予以澄清（包括对询问的解释，但不说明询问的来源），并发给所有获得招标文件的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26.3</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联系方式</w:t>
            </w:r>
          </w:p>
        </w:tc>
        <w:tc>
          <w:tcPr>
            <w:tcW w:w="6945" w:type="dxa"/>
            <w:gridSpan w:val="2"/>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接收询问和质疑的联系方式</w:t>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联系部门：北京挚友建业咨询有限公司；</w:t>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联系电话：52100473；</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通讯地址：北京市通州区玉带河东街运河明珠小区2号楼3单元16层3192室。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代理费</w:t>
            </w:r>
          </w:p>
        </w:tc>
        <w:tc>
          <w:tcPr>
            <w:tcW w:w="6945" w:type="dxa"/>
            <w:gridSpan w:val="2"/>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收费对象：</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□采购人</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■中标人</w:t>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收费标准：代理服务费收费标准参照国家计委《招标代理服务收费管理暂行办法》（计价格[2002]1980号文）以及国家发展改革委办公厅《关于招标代理服务收费有关问题的通知》（发改办价格[2003]857号文）和国家发展改革委《关于降低部分建设项目收费标准规范收费行为等有关问题的通知》（发改价格[2011]534号）规定执行；计取基数为中标价格。</w:t>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缴纳时间：中标方应在中标通知书发出后5个工作日内，向采购代理机构交纳中标服务费。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1" w:hRule="atLeast"/>
          <w:jc w:val="center"/>
        </w:trPr>
        <w:tc>
          <w:tcPr>
            <w:tcW w:w="988" w:type="dxa"/>
            <w:vMerge w:val="restart"/>
            <w:tcBorders>
              <w:top w:val="single" w:color="auto" w:sz="4" w:space="0"/>
              <w:left w:val="single" w:color="auto" w:sz="4" w:space="0"/>
              <w:right w:val="single" w:color="auto" w:sz="4" w:space="0"/>
            </w:tcBorders>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28</w:t>
            </w:r>
          </w:p>
        </w:tc>
        <w:tc>
          <w:tcPr>
            <w:tcW w:w="1701" w:type="dxa"/>
            <w:vMerge w:val="restart"/>
            <w:tcBorders>
              <w:top w:val="single" w:color="auto" w:sz="4" w:space="0"/>
              <w:left w:val="single" w:color="auto" w:sz="4" w:space="0"/>
              <w:right w:val="single" w:color="auto" w:sz="4" w:space="0"/>
            </w:tcBorders>
            <w:vAlign w:val="center"/>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其他说明</w:t>
            </w:r>
          </w:p>
        </w:tc>
        <w:tc>
          <w:tcPr>
            <w:tcW w:w="569" w:type="dxa"/>
            <w:tcBorders>
              <w:top w:val="single" w:color="auto" w:sz="4" w:space="0"/>
              <w:left w:val="single" w:color="auto" w:sz="4" w:space="0"/>
              <w:right w:val="single" w:color="auto" w:sz="4" w:space="0"/>
            </w:tcBorders>
            <w:vAlign w:val="center"/>
          </w:tcPr>
          <w:p>
            <w:pPr>
              <w:pStyle w:val="267"/>
              <w:ind w:firstLine="210" w:firstLineChars="100"/>
              <w:rPr>
                <w:rFonts w:eastAsiaTheme="minorEastAsia"/>
                <w:color w:val="000000" w:themeColor="text1"/>
                <w14:textFill>
                  <w14:solidFill>
                    <w14:schemeClr w14:val="tx1"/>
                  </w14:solidFill>
                </w14:textFill>
              </w:rPr>
            </w:pPr>
            <w:r>
              <w:rPr>
                <w:rFonts w:hint="eastAsia" w:eastAsiaTheme="minorEastAsia"/>
                <w:color w:val="000000" w:themeColor="text1"/>
                <w14:textFill>
                  <w14:solidFill>
                    <w14:schemeClr w14:val="tx1"/>
                  </w14:solidFill>
                </w14:textFill>
              </w:rPr>
              <w:t>1</w:t>
            </w:r>
          </w:p>
        </w:tc>
        <w:tc>
          <w:tcPr>
            <w:tcW w:w="6376" w:type="dxa"/>
            <w:tcBorders>
              <w:top w:val="single" w:color="auto" w:sz="4" w:space="0"/>
              <w:left w:val="single" w:color="auto" w:sz="4" w:space="0"/>
              <w:right w:val="single" w:color="auto" w:sz="4" w:space="0"/>
            </w:tcBorders>
            <w:vAlign w:val="center"/>
          </w:tcPr>
          <w:p>
            <w:pPr>
              <w:pStyle w:val="97"/>
              <w:numPr>
                <w:ilvl w:val="0"/>
                <w:numId w:val="9"/>
              </w:numPr>
              <w:snapToGrid w:val="0"/>
              <w:ind w:firstLineChars="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r>
              <w:rPr>
                <w:rFonts w:hint="eastAsia" w:ascii="宋体" w:hAnsi="宋体"/>
                <w:color w:val="000000" w:themeColor="text1"/>
                <w:szCs w:val="21"/>
                <w:highlight w:val="none"/>
                <w:lang w:eastAsia="zh-CN"/>
                <w14:textFill>
                  <w14:solidFill>
                    <w14:schemeClr w14:val="tx1"/>
                  </w14:solidFill>
                </w14:textFill>
              </w:rPr>
              <w:t>2024年通州区设施农业长效监管巡查服务</w:t>
            </w:r>
          </w:p>
          <w:p>
            <w:pPr>
              <w:pStyle w:val="97"/>
              <w:numPr>
                <w:ilvl w:val="0"/>
                <w:numId w:val="9"/>
              </w:numPr>
              <w:snapToGrid w:val="0"/>
              <w:ind w:firstLineChars="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项目编号</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包号：</w:t>
            </w:r>
            <w:r>
              <w:rPr>
                <w:highlight w:val="none"/>
              </w:rPr>
              <w:fldChar w:fldCharType="begin"/>
            </w:r>
            <w:r>
              <w:rPr>
                <w:highlight w:val="none"/>
              </w:rPr>
              <w:instrText xml:space="preserve"> HYPERLINK "http://103.83.45.82:8080/frontend/plan/project_detail.html?projectUuid=914b1975-0b0a-4de3-8695-ac8e4df6cf19" </w:instrText>
            </w:r>
            <w:r>
              <w:rPr>
                <w:highlight w:val="none"/>
              </w:rPr>
              <w:fldChar w:fldCharType="separate"/>
            </w:r>
            <w:r>
              <w:rPr>
                <w:rFonts w:ascii="宋体" w:hAnsi="宋体"/>
                <w:color w:val="000000" w:themeColor="text1"/>
                <w:szCs w:val="21"/>
                <w:highlight w:val="none"/>
                <w14:textFill>
                  <w14:solidFill>
                    <w14:schemeClr w14:val="tx1"/>
                  </w14:solidFill>
                </w14:textFill>
              </w:rPr>
              <w:t>11011223210200009838-XM001</w:t>
            </w:r>
            <w:r>
              <w:rPr>
                <w:rFonts w:ascii="宋体" w:hAnsi="宋体"/>
                <w:color w:val="000000" w:themeColor="text1"/>
                <w:szCs w:val="21"/>
                <w:highlight w:val="none"/>
                <w14:textFill>
                  <w14:solidFill>
                    <w14:schemeClr w14:val="tx1"/>
                  </w14:solidFill>
                </w14:textFill>
              </w:rPr>
              <w:fldChar w:fldCharType="end"/>
            </w:r>
            <w:r>
              <w:rPr>
                <w:rFonts w:hint="eastAsia" w:ascii="宋体" w:hAnsi="宋体"/>
                <w:color w:val="000000" w:themeColor="text1"/>
                <w:szCs w:val="21"/>
                <w:highlight w:val="none"/>
                <w14:textFill>
                  <w14:solidFill>
                    <w14:schemeClr w14:val="tx1"/>
                  </w14:solidFill>
                </w14:textFill>
              </w:rPr>
              <w:t xml:space="preserve">-1 </w:t>
            </w:r>
          </w:p>
          <w:p>
            <w:pPr>
              <w:pStyle w:val="97"/>
              <w:numPr>
                <w:ilvl w:val="0"/>
                <w:numId w:val="9"/>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本包预算金额：人民币：</w:t>
            </w:r>
            <w:r>
              <w:rPr>
                <w:rFonts w:hint="eastAsia" w:ascii="宋体" w:hAnsi="宋体"/>
                <w:color w:val="000000" w:themeColor="text1"/>
                <w:szCs w:val="21"/>
                <w:highlight w:val="none"/>
                <w:lang w:val="en-US" w:eastAsia="zh-CN"/>
                <w14:textFill>
                  <w14:solidFill>
                    <w14:schemeClr w14:val="tx1"/>
                  </w14:solidFill>
                </w14:textFill>
              </w:rPr>
              <w:t>壹佰伍拾万元整</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1500000</w:t>
            </w:r>
            <w:r>
              <w:rPr>
                <w:rFonts w:hint="eastAsia" w:ascii="宋体" w:hAnsi="宋体"/>
                <w:color w:val="000000" w:themeColor="text1"/>
                <w:szCs w:val="21"/>
                <w:highlight w:val="none"/>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988" w:type="dxa"/>
            <w:vMerge w:val="continue"/>
            <w:tcBorders>
              <w:left w:val="single" w:color="auto" w:sz="4" w:space="0"/>
              <w:bottom w:val="single" w:color="auto" w:sz="4" w:space="0"/>
              <w:right w:val="single" w:color="auto" w:sz="4" w:space="0"/>
            </w:tcBorders>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p>
        </w:tc>
        <w:tc>
          <w:tcPr>
            <w:tcW w:w="1701" w:type="dxa"/>
            <w:vMerge w:val="continue"/>
            <w:tcBorders>
              <w:left w:val="single" w:color="auto" w:sz="4" w:space="0"/>
              <w:bottom w:val="single" w:color="auto" w:sz="4" w:space="0"/>
              <w:right w:val="single" w:color="auto" w:sz="4" w:space="0"/>
            </w:tcBorders>
            <w:vAlign w:val="center"/>
          </w:tcPr>
          <w:p>
            <w:pPr>
              <w:jc w:val="center"/>
              <w:rPr>
                <w:rFonts w:ascii="宋体" w:hAnsi="宋体"/>
                <w:color w:val="000000" w:themeColor="text1"/>
                <w:szCs w:val="21"/>
                <w14:textFill>
                  <w14:solidFill>
                    <w14:schemeClr w14:val="tx1"/>
                  </w14:solidFill>
                </w14:textFill>
              </w:rPr>
            </w:pPr>
          </w:p>
        </w:tc>
        <w:tc>
          <w:tcPr>
            <w:tcW w:w="569"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p>
        </w:tc>
        <w:tc>
          <w:tcPr>
            <w:tcW w:w="6376" w:type="dxa"/>
            <w:tcBorders>
              <w:top w:val="single" w:color="auto" w:sz="4" w:space="0"/>
              <w:left w:val="single" w:color="auto" w:sz="4" w:space="0"/>
              <w:bottom w:val="single" w:color="auto" w:sz="4" w:space="0"/>
              <w:right w:val="single" w:color="auto" w:sz="4" w:space="0"/>
            </w:tcBorders>
            <w:vAlign w:val="center"/>
          </w:tcPr>
          <w:p>
            <w:pPr>
              <w:wordWrap w:val="0"/>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电子招投标编制：</w:t>
            </w:r>
          </w:p>
          <w:p>
            <w:pPr>
              <w:pStyle w:val="97"/>
              <w:numPr>
                <w:ilvl w:val="0"/>
                <w:numId w:val="9"/>
              </w:numPr>
              <w:wordWrap w:val="0"/>
              <w:snapToGrid w:val="0"/>
              <w:ind w:firstLineChars="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本招标文件中电子招标投标交易平台指</w:t>
            </w:r>
            <w:r>
              <w:rPr>
                <w:rFonts w:hint="eastAsia" w:ascii="宋体" w:hAnsi="宋体"/>
                <w:color w:val="000000" w:themeColor="text1"/>
                <w:szCs w:val="21"/>
                <w14:textFill>
                  <w14:solidFill>
                    <w14:schemeClr w14:val="tx1"/>
                  </w14:solidFill>
                </w14:textFill>
              </w:rPr>
              <w:t>北京市政府采购电子交易平台（网址：http://zbcg-bjzc.zhongcy.com/bjczj-portal-site/index.html#/home）</w:t>
            </w:r>
          </w:p>
          <w:p>
            <w:pPr>
              <w:pStyle w:val="97"/>
              <w:numPr>
                <w:ilvl w:val="0"/>
                <w:numId w:val="9"/>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招标文件（包括招标文件的澄清/修改）、评标</w:t>
            </w:r>
            <w:r>
              <w:rPr>
                <w:rFonts w:ascii="宋体" w:hAnsi="宋体"/>
                <w:color w:val="000000" w:themeColor="text1"/>
                <w:szCs w:val="21"/>
                <w14:textFill>
                  <w14:solidFill>
                    <w14:schemeClr w14:val="tx1"/>
                  </w14:solidFill>
                </w14:textFill>
              </w:rPr>
              <w:t>过程中评标委员会的澄清通知均通过电子招标投标交易平台发送；</w:t>
            </w:r>
          </w:p>
          <w:p>
            <w:pPr>
              <w:pStyle w:val="97"/>
              <w:numPr>
                <w:ilvl w:val="0"/>
                <w:numId w:val="9"/>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获取招标文件（包括招标文件的澄清/修改）、澄清申请、对招标文件澄清/修改的确认、投标文件递交、对评标委员会澄清通知的回复均需通过电子招标投标交易平台进行；</w:t>
            </w:r>
          </w:p>
          <w:p>
            <w:pPr>
              <w:pStyle w:val="97"/>
              <w:numPr>
                <w:ilvl w:val="0"/>
                <w:numId w:val="9"/>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投标文件制作、加密、解密必须使用投标人本单位电子印章，且投标文件加密、解密必须使用同一个单位电子印章；</w:t>
            </w:r>
          </w:p>
          <w:p>
            <w:pPr>
              <w:pStyle w:val="97"/>
              <w:numPr>
                <w:ilvl w:val="0"/>
                <w:numId w:val="9"/>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投标文件、澄清申请、对招标文件澄清/修改的确认、对评标委员会澄清通知的回复，需按照要求相应加盖单位电子印章；</w:t>
            </w:r>
          </w:p>
          <w:p>
            <w:pPr>
              <w:pStyle w:val="97"/>
              <w:numPr>
                <w:ilvl w:val="0"/>
                <w:numId w:val="9"/>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电子投标文件递交前，应当使用投标人的单位电子印章进行加密；</w:t>
            </w:r>
          </w:p>
          <w:p>
            <w:pPr>
              <w:pStyle w:val="97"/>
              <w:numPr>
                <w:ilvl w:val="0"/>
                <w:numId w:val="9"/>
              </w:numPr>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投标人应在开标现场使用投标人的单位电子印章（必须与投标文件加密使用同一单位电子印章）通过电子招标投标交易平台对已递交的电子投标文件进行解密。</w:t>
            </w:r>
          </w:p>
        </w:tc>
      </w:tr>
    </w:tbl>
    <w:p>
      <w:pPr>
        <w:tabs>
          <w:tab w:val="left" w:pos="5580"/>
        </w:tabs>
        <w:adjustRightInd w:val="0"/>
        <w:spacing w:line="360" w:lineRule="auto"/>
        <w:jc w:val="distribute"/>
        <w:rPr>
          <w:rFonts w:ascii="宋体" w:hAnsi="宋体"/>
          <w:color w:val="000000" w:themeColor="text1"/>
          <w:sz w:val="24"/>
          <w14:textFill>
            <w14:solidFill>
              <w14:schemeClr w14:val="tx1"/>
            </w14:solidFill>
          </w14:textFill>
        </w:rPr>
        <w:sectPr>
          <w:headerReference r:id="rId4" w:type="first"/>
          <w:footerReference r:id="rId5" w:type="default"/>
          <w:type w:val="nextColumn"/>
          <w:pgSz w:w="11907" w:h="16840"/>
          <w:pgMar w:top="1418" w:right="1275" w:bottom="1418" w:left="1276" w:header="851" w:footer="851" w:gutter="0"/>
          <w:pgNumType w:start="0"/>
          <w:cols w:space="720" w:num="1"/>
          <w:titlePg/>
          <w:docGrid w:linePitch="462" w:charSpace="0"/>
        </w:sectPr>
      </w:pPr>
    </w:p>
    <w:p>
      <w:pPr>
        <w:spacing w:line="360" w:lineRule="auto"/>
        <w:ind w:left="3849"/>
        <w:rPr>
          <w:rFonts w:ascii="宋体" w:hAnsi="宋体"/>
          <w:color w:val="000000" w:themeColor="text1"/>
          <w:spacing w:val="-1"/>
          <w:sz w:val="28"/>
          <w:szCs w:val="28"/>
          <w14:textOutline w14:w="1803" w14:cap="flat" w14:cmpd="sng" w14:algn="ctr">
            <w14:solidFill>
              <w14:srgbClr w14:val="000000"/>
            </w14:solidFill>
            <w14:prstDash w14:val="solid"/>
            <w14:miter w14:val="0"/>
          </w14:textOutline>
          <w14:textFill>
            <w14:solidFill>
              <w14:schemeClr w14:val="tx1"/>
            </w14:solidFill>
          </w14:textFill>
        </w:rPr>
      </w:pPr>
      <w:bookmarkStart w:id="74" w:name="_Toc353873934"/>
      <w:bookmarkStart w:id="75" w:name="_Toc226965827"/>
      <w:bookmarkStart w:id="76" w:name="_Toc265228392"/>
      <w:bookmarkStart w:id="77" w:name="_Toc226337250"/>
      <w:bookmarkStart w:id="78" w:name="_Toc305158822"/>
      <w:bookmarkStart w:id="79" w:name="_Toc305158896"/>
      <w:bookmarkStart w:id="80" w:name="_Toc127151554"/>
      <w:bookmarkStart w:id="81" w:name="_Toc353825544"/>
      <w:bookmarkStart w:id="82" w:name="_Toc150480792"/>
      <w:bookmarkStart w:id="83" w:name="_Toc353873664"/>
      <w:bookmarkStart w:id="84" w:name="_Toc264969244"/>
      <w:bookmarkStart w:id="85" w:name="_Toc142311056"/>
      <w:bookmarkStart w:id="86" w:name="_Toc150774759"/>
      <w:bookmarkStart w:id="87" w:name="_Toc99301421"/>
      <w:r>
        <w:rPr>
          <w:rFonts w:ascii="宋体" w:hAnsi="宋体"/>
          <w:color w:val="000000" w:themeColor="text1"/>
          <w:spacing w:val="-2"/>
          <w:sz w:val="28"/>
          <w:szCs w:val="28"/>
          <w14:textOutline w14:w="1803" w14:cap="flat" w14:cmpd="sng" w14:algn="ctr">
            <w14:solidFill>
              <w14:srgbClr w14:val="000000"/>
            </w14:solidFill>
            <w14:prstDash w14:val="solid"/>
            <w14:miter w14:val="0"/>
          </w14:textOutline>
          <w14:textFill>
            <w14:solidFill>
              <w14:schemeClr w14:val="tx1"/>
            </w14:solidFill>
          </w14:textFill>
        </w:rPr>
        <w:t>投标人</w:t>
      </w:r>
      <w:r>
        <w:rPr>
          <w:rFonts w:ascii="宋体" w:hAnsi="宋体"/>
          <w:color w:val="000000" w:themeColor="text1"/>
          <w:spacing w:val="-1"/>
          <w:sz w:val="28"/>
          <w:szCs w:val="28"/>
          <w14:textOutline w14:w="1803" w14:cap="flat" w14:cmpd="sng" w14:algn="ctr">
            <w14:solidFill>
              <w14:srgbClr w14:val="000000"/>
            </w14:solidFill>
            <w14:prstDash w14:val="solid"/>
            <w14:miter w14:val="0"/>
          </w14:textOutline>
          <w14:textFill>
            <w14:solidFill>
              <w14:schemeClr w14:val="tx1"/>
            </w14:solidFill>
          </w14:textFill>
        </w:rPr>
        <w:t>须知</w:t>
      </w:r>
    </w:p>
    <w:p>
      <w:pPr>
        <w:spacing w:line="360" w:lineRule="auto"/>
        <w:ind w:left="3849"/>
        <w:rPr>
          <w:rFonts w:ascii="宋体" w:hAnsi="宋体"/>
          <w:color w:val="000000" w:themeColor="text1"/>
          <w:szCs w:val="21"/>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一</w:t>
      </w:r>
      <w:r>
        <w:rPr>
          <w:rFonts w:ascii="宋体" w:hAnsi="宋体"/>
          <w:color w:val="000000" w:themeColor="text1"/>
          <w:spacing w:val="3"/>
          <w:sz w:val="28"/>
          <w:szCs w:val="28"/>
          <w14:textFill>
            <w14:solidFill>
              <w14:schemeClr w14:val="tx1"/>
            </w14:solidFill>
          </w14:textFill>
        </w:rPr>
        <w:t>、</w:t>
      </w: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说明</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采购人、采购代理机构、投标人、联合体</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采购人、采购代理机构：指依法进行政府采购的国家机关、事业单位、团体组织，及其委托的采购代理机构。本项目采购人、采购代理机构见第一章《投标邀请》。</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投标人(也称“供应商”、“申请人”)：指向采购人提供货物、工程或者服务的法人、其他组织或者自然人。</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联合体：指两个以上的自然人、法人或者其他组织组成一个联合体，以一个供应商的身份共同参加政府采购。</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资金来源、项目属性、科研仪器设备采购、核心产品</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资金来源为财政性资金和/或本项目采购中无法与财政性资金分割的非财政性资金。</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项目属性见《投标人须知资料表》。</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是否属于科研仪器设备采购见《投标人须知资料表》。</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核心产品见《投标人须知资料表》。</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现场考察、开标前答疑会</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若《投标人须知资料表》中规定了组织现场考察、召开开标前答疑会，则投标人应按要求在规定的时间和地点参加。</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由于未参加现场考察或开标前答疑会而导致对项目实际情况不了解，影响投标文件编制、投标报价准确性、综合因素响应不全面等问题的，由投标人自行承担不利评审后果。</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样品</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本项目是否要求投标人提供样品，以及样品制作的标准和要求、是否需要随样品提交相关检测报告、样品的递交与退还等要求见《投标人须知资料表》。</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样品的评审方法以及评审标准等内容见第四章《评标程序、评标方法和评标标准》。</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政府采购政策（包括但不限于下列具体政策要）</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采购本国货物、工程和服务</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政府采购应当采购本国货物、工程和服务。但有《中华人民共和国政府采购法》第十条规定情形的除外。</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本项目如接受非本国货物、工程、服务参与投标，则具体要求见第四章《采购需求》。</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中小企业、监狱企业及残疾人福利性单位</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中小企业定义：</w:t>
      </w:r>
    </w:p>
    <w:p>
      <w:pPr>
        <w:numPr>
          <w:ilvl w:val="3"/>
          <w:numId w:val="10"/>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pPr>
        <w:numPr>
          <w:ilvl w:val="3"/>
          <w:numId w:val="10"/>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供应商提供的货物、工程或者服务符合下列情形的，享受中小企业扶持政策：</w:t>
      </w:r>
    </w:p>
    <w:p>
      <w:pPr>
        <w:tabs>
          <w:tab w:val="left" w:pos="1980"/>
        </w:tabs>
        <w:spacing w:line="360" w:lineRule="auto"/>
        <w:ind w:left="2835" w:leftChars="135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（1）在货物采购项目中，货物由中小企业制造，即货物由中小企业生产且使用该中小企业商号或者注册商标；</w:t>
      </w:r>
    </w:p>
    <w:p>
      <w:pPr>
        <w:tabs>
          <w:tab w:val="left" w:pos="1980"/>
        </w:tabs>
        <w:spacing w:line="360" w:lineRule="auto"/>
        <w:ind w:left="2835" w:leftChars="135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（2）在工程采购项目中，工程由中小企业承建，即工程施工单位为中小企业；</w:t>
      </w:r>
    </w:p>
    <w:p>
      <w:pPr>
        <w:tabs>
          <w:tab w:val="left" w:pos="1980"/>
        </w:tabs>
        <w:spacing w:line="360" w:lineRule="auto"/>
        <w:ind w:left="2835" w:leftChars="135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10"/>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在货物采购项目中，供应商提供的货物既有中小企业制造货物，也有大型企业制造货物的，不享受中小企业扶持政策。</w:t>
      </w:r>
    </w:p>
    <w:p>
      <w:pPr>
        <w:numPr>
          <w:ilvl w:val="3"/>
          <w:numId w:val="10"/>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设区的市</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监狱、强制隔离戒毒所、戒毒康复所，以及新疆生产建设兵团监狱管理局、戒毒管理局的企业。</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numPr>
          <w:ilvl w:val="3"/>
          <w:numId w:val="10"/>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安置的残疾人占本单位在职职工人数的比例不低于25%（含25%），并且安置的残疾人人数不少于10人（含10人）；</w:t>
      </w:r>
    </w:p>
    <w:p>
      <w:pPr>
        <w:numPr>
          <w:ilvl w:val="3"/>
          <w:numId w:val="10"/>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依法与安置的每位残疾人签订了一年以上（含一年）的劳动合同或服务协议；</w:t>
      </w:r>
    </w:p>
    <w:p>
      <w:pPr>
        <w:numPr>
          <w:ilvl w:val="3"/>
          <w:numId w:val="10"/>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为安置的每位残疾人按月足额缴纳了基本养老保险、基本医疗保险、失业保险、工伤保险和生育保险等社会保险费；</w:t>
      </w:r>
    </w:p>
    <w:p>
      <w:pPr>
        <w:numPr>
          <w:ilvl w:val="3"/>
          <w:numId w:val="10"/>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通过银行等金融机构向安置的每位残疾人，按月支付了不低于单位所在区县适用的经省级人民政府批准的月最低工资标准的工资；</w:t>
      </w:r>
    </w:p>
    <w:p>
      <w:pPr>
        <w:numPr>
          <w:ilvl w:val="3"/>
          <w:numId w:val="10"/>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pPr>
        <w:numPr>
          <w:ilvl w:val="3"/>
          <w:numId w:val="10"/>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本项目是否专门面向中小企业预留采购份额见第一章《投标邀请》。</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采购标的对应的中小企业划分标准所属行业见《投标人须知资料表》。</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小微企业价格评审优惠的政策调整：见第四章《评标程序、评标方法和评标标准》。</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政府采购节能产品、环境标志产品</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如本项目采购产品属于实施政府强制采购品目清单范围的节能产品，则投标人所报产品必须获得国家确定的认证机构出具的、处于有效期之内的节能产品认证证书，否则</w:t>
      </w:r>
      <w:r>
        <w:rPr>
          <w:rFonts w:ascii="宋体" w:hAnsi="宋体"/>
          <w:b/>
          <w:bCs/>
          <w:color w:val="000000" w:themeColor="text1"/>
          <w:szCs w:val="21"/>
          <w14:textFill>
            <w14:solidFill>
              <w14:schemeClr w14:val="tx1"/>
            </w14:solidFill>
          </w14:textFill>
        </w:rPr>
        <w:t>投标无效。</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非政府强制采购的节能产品或环境标志产品，依据品目清单和认证证书实施政府优先采购。优先采购的具体规定见第四章《评标程序、评标方法和评标标准》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如涉及</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正版软件</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GB 15629.11/1102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并通过国家产品认证的产品。其中，国家有特殊信息安全要求的项目必须采购认证产品，否则</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以下简称清单</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的形式公布。清单中新增认证产品厂商和型号，由财政部、国家发展改革委、信息产业部以文件形式确定、公布并适时调整。</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国办发〔2010〕47号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、《财政部关于进一步做好政府机关使用正版软件工作的通知》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财预〔2010〕536号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网络安全专用产品</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推广使用低挥发性有机化合物</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VOCs</w:t>
      </w:r>
      <w:r>
        <w:rPr>
          <w:rFonts w:hint="eastAsia" w:ascii="宋体" w:hAnsi="宋体"/>
          <w:color w:val="000000" w:themeColor="text1"/>
          <w:szCs w:val="21"/>
          <w14:textFill>
            <w14:solidFill>
              <w14:schemeClr w14:val="tx1"/>
            </w14:solidFill>
          </w14:textFill>
        </w:rPr>
        <w:t>）</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为全面推进本市挥发性有机物</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VOCs</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治理，贯彻落实挥发性有机物污染治理专项行动有关要求，相关规定依据《北京市财政局北京市生态环境局关于政府采购推广使用低挥发性有机化合物</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VOCs</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有关事项的通知》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京财采购〔2020〕2381号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。本项目中涉及涂料、胶黏剂、油墨、清洗剂等挥发性有机物产品的，属于强制性标准的，供应商应执行符合本市和国家的VOCs含量限制标准(具体标准见第五章《采购需求》)，否则</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；属于推荐性标准的，优先采购，具体见第四章《评标程序、评标方法和评标标准》。</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采购需求标准</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商品包装、快递包装政府采购需求标准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。助力打好污染防治攻坚战，推广使用绿色包装，根据财政部关于印发《商品包装政府采购需求标准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》、《快递包装政府采购需求标准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财办库〔2020〕123号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，本项目如涉及商品包装和快递包装的，则其具体要求见第五章《采购需求》。</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绿色数据中心政府采购需求标准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。为加快数据中心绿色转型，根据财政部生态环境部工业和信息化部关于印发《绿色数据中心政府采购需求标准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财库〔2023〕7号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，本项目如涉及绿色数据中心，则具体要求见第五章《采购需求》。</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投标费用</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投标人应自行承担所有与准备和参加投标有关的费用，无论投标的结果如何，采购人或采购代理机构在任何情况下均无承担这些费用的义务和责任。</w:t>
      </w:r>
    </w:p>
    <w:p>
      <w:pPr>
        <w:rPr>
          <w:rFonts w:ascii="宋体" w:hAnsi="宋体"/>
          <w:color w:val="000000" w:themeColor="text1"/>
          <w14:textFill>
            <w14:solidFill>
              <w14:schemeClr w14:val="tx1"/>
            </w14:solidFill>
          </w14:textFill>
        </w:rPr>
      </w:pPr>
    </w:p>
    <w:p>
      <w:pPr>
        <w:widowControl/>
        <w:numPr>
          <w:ilvl w:val="0"/>
          <w:numId w:val="11"/>
        </w:numPr>
        <w:kinsoku w:val="0"/>
        <w:autoSpaceDE w:val="0"/>
        <w:autoSpaceDN w:val="0"/>
        <w:adjustRightInd w:val="0"/>
        <w:snapToGrid w:val="0"/>
        <w:spacing w:line="360" w:lineRule="auto"/>
        <w:ind w:left="3849"/>
        <w:jc w:val="left"/>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招标文件</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招标文件构成</w:t>
      </w:r>
    </w:p>
    <w:p>
      <w:pPr>
        <w:numPr>
          <w:ilvl w:val="1"/>
          <w:numId w:val="10"/>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招标文件包括以下部分：</w:t>
      </w:r>
    </w:p>
    <w:p>
      <w:pPr>
        <w:numPr>
          <w:ilvl w:val="0"/>
          <w:numId w:val="12"/>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投标邀请</w:t>
      </w:r>
    </w:p>
    <w:p>
      <w:pPr>
        <w:numPr>
          <w:ilvl w:val="0"/>
          <w:numId w:val="12"/>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投标人须知</w:t>
      </w:r>
    </w:p>
    <w:p>
      <w:pPr>
        <w:numPr>
          <w:ilvl w:val="0"/>
          <w:numId w:val="12"/>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资格审查</w:t>
      </w:r>
    </w:p>
    <w:p>
      <w:pPr>
        <w:numPr>
          <w:ilvl w:val="0"/>
          <w:numId w:val="12"/>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评标程序、评标方法和评标标准</w:t>
      </w:r>
    </w:p>
    <w:p>
      <w:pPr>
        <w:numPr>
          <w:ilvl w:val="0"/>
          <w:numId w:val="12"/>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采购需求</w:t>
      </w:r>
    </w:p>
    <w:p>
      <w:pPr>
        <w:numPr>
          <w:ilvl w:val="0"/>
          <w:numId w:val="12"/>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拟签订的合同文本</w:t>
      </w:r>
    </w:p>
    <w:p>
      <w:pPr>
        <w:numPr>
          <w:ilvl w:val="0"/>
          <w:numId w:val="12"/>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投标文件格式 </w:t>
      </w:r>
    </w:p>
    <w:p>
      <w:pPr>
        <w:numPr>
          <w:ilvl w:val="1"/>
          <w:numId w:val="10"/>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投标人应认真阅读招标文件的全部内容。投标人应按照招标文件要求提交投标文件并保证所提供的全部资料的真实性，并对招标文件做出实质性响应，否则</w:t>
      </w:r>
      <w:r>
        <w:rPr>
          <w:rFonts w:ascii="宋体" w:hAnsi="宋体"/>
          <w:b/>
          <w:bCs/>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对招标文件的澄清或修改</w:t>
      </w:r>
    </w:p>
    <w:p>
      <w:pPr>
        <w:numPr>
          <w:ilvl w:val="1"/>
          <w:numId w:val="10"/>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采购人或采购代理机构对已发出的招标文件进行必要澄清或者修改的，将在原公告发布媒体上发布更正公告，并以书面形式通知所有获取招标文件的潜在投标人。</w:t>
      </w:r>
    </w:p>
    <w:p>
      <w:pPr>
        <w:numPr>
          <w:ilvl w:val="1"/>
          <w:numId w:val="10"/>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上述书面通知，按照获取招标文件的潜在投标人提供的联系方式发出，因提供的信息有误导致通知延迟或无法通知的，采购人或采购代理机构不承担责任。</w:t>
      </w:r>
    </w:p>
    <w:p>
      <w:pPr>
        <w:numPr>
          <w:ilvl w:val="1"/>
          <w:numId w:val="10"/>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rPr>
          <w:rFonts w:ascii="宋体" w:hAnsi="宋体"/>
          <w:color w:val="000000" w:themeColor="text1"/>
          <w14:textFill>
            <w14:solidFill>
              <w14:schemeClr w14:val="tx1"/>
            </w14:solidFill>
          </w14:textFill>
        </w:rPr>
      </w:pPr>
    </w:p>
    <w:p>
      <w:pPr>
        <w:widowControl/>
        <w:numPr>
          <w:ilvl w:val="0"/>
          <w:numId w:val="11"/>
        </w:numPr>
        <w:kinsoku w:val="0"/>
        <w:autoSpaceDE w:val="0"/>
        <w:autoSpaceDN w:val="0"/>
        <w:adjustRightInd w:val="0"/>
        <w:snapToGrid w:val="0"/>
        <w:spacing w:line="360" w:lineRule="auto"/>
        <w:ind w:firstLine="572" w:firstLineChars="200"/>
        <w:jc w:val="center"/>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投标文件的编制</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投标范围、投标文件中计量单位的使用及投标语言</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hAnsi="宋体"/>
          <w:b/>
          <w:bCs/>
          <w:color w:val="000000" w:themeColor="text1"/>
          <w14:textFill>
            <w14:solidFill>
              <w14:schemeClr w14:val="tx1"/>
            </w14:solidFill>
          </w14:textFill>
        </w:rPr>
        <w:t>无效投标</w:t>
      </w:r>
      <w:r>
        <w:rPr>
          <w:rFonts w:ascii="宋体" w:hAnsi="宋体"/>
          <w:color w:val="000000" w:themeColor="text1"/>
          <w14:textFill>
            <w14:solidFill>
              <w14:schemeClr w14:val="tx1"/>
            </w14:solidFill>
          </w14:textFill>
        </w:rPr>
        <w:t>。</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除招标文件有特殊要求外，本项目投标所使用的计量单位，应采用中华人民共和国法定计量单位。</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投标文件构成</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投标人应当按照招标文件的要求编制投标文件。投标文件应由《资格证明文件》、《商务技术文件》两部分构成。投标文件的部分格式要求，见第七章《投标文件格式》。</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bCs/>
          <w:color w:val="000000" w:themeColor="text1"/>
          <w14:textFill>
            <w14:solidFill>
              <w14:schemeClr w14:val="tx1"/>
            </w14:solidFill>
          </w14:textFill>
        </w:rPr>
        <w:t>投标无效</w:t>
      </w:r>
      <w:r>
        <w:rPr>
          <w:rFonts w:ascii="宋体" w:hAnsi="宋体"/>
          <w:color w:val="000000" w:themeColor="text1"/>
          <w14:textFill>
            <w14:solidFill>
              <w14:schemeClr w14:val="tx1"/>
            </w14:solidFill>
          </w14:textFill>
        </w:rPr>
        <w:t>。未标记“实质性格式”的文件和招标文件未提供格式的内容，可由投标人自行编写。</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第四章《评标程序、评标方法和评标标准》中涉及的证明文件。</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投标人认为应附的其他材料。</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投标报价</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所有投标均以人民币报价。</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10"/>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投标货物及标准附件、备品备件、专用工具等的出厂价</w:t>
      </w:r>
      <w:r>
        <w:rPr>
          <w:rFonts w:hint="eastAsia" w:ascii="宋体" w:hAnsi="宋体"/>
          <w:color w:val="000000" w:themeColor="text1"/>
          <w14:textFill>
            <w14:solidFill>
              <w14:schemeClr w14:val="tx1"/>
            </w14:solidFill>
          </w14:textFill>
        </w:rPr>
        <w:t>（</w:t>
      </w:r>
      <w:r>
        <w:rPr>
          <w:rFonts w:ascii="宋体" w:hAnsi="宋体"/>
          <w:color w:val="000000" w:themeColor="text1"/>
          <w14:textFill>
            <w14:solidFill>
              <w14:schemeClr w14:val="tx1"/>
            </w14:solidFill>
          </w14:textFill>
        </w:rPr>
        <w:t>包括已在中国国内的进口货物完税后的仓库交货价、展室交货价或货架交货价</w:t>
      </w:r>
      <w:r>
        <w:rPr>
          <w:rFonts w:hint="eastAsia" w:ascii="宋体" w:hAnsi="宋体"/>
          <w:color w:val="000000" w:themeColor="text1"/>
          <w14:textFill>
            <w14:solidFill>
              <w14:schemeClr w14:val="tx1"/>
            </w14:solidFill>
          </w14:textFill>
        </w:rPr>
        <w:t>）</w:t>
      </w:r>
      <w:r>
        <w:rPr>
          <w:rFonts w:ascii="宋体" w:hAnsi="宋体"/>
          <w:color w:val="000000" w:themeColor="text1"/>
          <w14:textFill>
            <w14:solidFill>
              <w14:schemeClr w14:val="tx1"/>
            </w14:solidFill>
          </w14:textFill>
        </w:rPr>
        <w:t>和运至最终目的地的运输费和保险费，安装调试、检验、技术服务、培训、质量保证、售后服务、税费等；</w:t>
      </w:r>
    </w:p>
    <w:p>
      <w:pPr>
        <w:numPr>
          <w:ilvl w:val="2"/>
          <w:numId w:val="10"/>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按照招标文件要求完成本项目的全部相关费用。</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采购人不得向供应商索要或者接受其给予的赠品、回扣或者与采购无关的其他商品、服务。</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投标人不能提供任何有选择性或可调整的报价(招标文件另有规定的除外)，否则其</w:t>
      </w:r>
      <w:r>
        <w:rPr>
          <w:rFonts w:ascii="宋体" w:hAnsi="宋体"/>
          <w:b/>
          <w:bCs/>
          <w:color w:val="000000" w:themeColor="text1"/>
          <w14:textFill>
            <w14:solidFill>
              <w14:schemeClr w14:val="tx1"/>
            </w14:solidFill>
          </w14:textFill>
        </w:rPr>
        <w:t>投标无效</w:t>
      </w:r>
      <w:r>
        <w:rPr>
          <w:rFonts w:ascii="宋体" w:hAnsi="宋体"/>
          <w:color w:val="000000" w:themeColor="text1"/>
          <w14:textFill>
            <w14:solidFill>
              <w14:schemeClr w14:val="tx1"/>
            </w14:solidFill>
          </w14:textFill>
        </w:rPr>
        <w:t>。</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投标保证金</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投标人应按《投标人须知资料表》中规定的金额及要求交纳投标保证金。</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交纳投标保证金可采用的形式：政府采购法律法规接受的支票、汇票、本票、网上银行支付或者金融机构、担保机构出具的保函等非现金形式。</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投标保证金到账</w:t>
      </w:r>
      <w:r>
        <w:rPr>
          <w:rFonts w:hint="eastAsia" w:ascii="宋体" w:hAnsi="宋体"/>
          <w:color w:val="000000" w:themeColor="text1"/>
          <w14:textFill>
            <w14:solidFill>
              <w14:schemeClr w14:val="tx1"/>
            </w14:solidFill>
          </w14:textFill>
        </w:rPr>
        <w:t>（</w:t>
      </w:r>
      <w:r>
        <w:rPr>
          <w:rFonts w:ascii="宋体" w:hAnsi="宋体"/>
          <w:color w:val="000000" w:themeColor="text1"/>
          <w14:textFill>
            <w14:solidFill>
              <w14:schemeClr w14:val="tx1"/>
            </w14:solidFill>
          </w14:textFill>
        </w:rPr>
        <w:t>保函提交</w:t>
      </w:r>
      <w:r>
        <w:rPr>
          <w:rFonts w:hint="eastAsia" w:ascii="宋体" w:hAnsi="宋体"/>
          <w:color w:val="000000" w:themeColor="text1"/>
          <w14:textFill>
            <w14:solidFill>
              <w14:schemeClr w14:val="tx1"/>
            </w14:solidFill>
          </w14:textFill>
        </w:rPr>
        <w:t>）</w:t>
      </w:r>
      <w:r>
        <w:rPr>
          <w:rFonts w:ascii="宋体" w:hAnsi="宋体"/>
          <w:color w:val="000000" w:themeColor="text1"/>
          <w14:textFill>
            <w14:solidFill>
              <w14:schemeClr w14:val="tx1"/>
            </w14:solidFill>
          </w14:textFill>
        </w:rPr>
        <w:t>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宋体" w:hAnsi="宋体"/>
          <w:b/>
          <w:bCs/>
          <w:color w:val="000000" w:themeColor="text1"/>
          <w14:textFill>
            <w14:solidFill>
              <w14:schemeClr w14:val="tx1"/>
            </w14:solidFill>
          </w14:textFill>
        </w:rPr>
        <w:t>投标无效</w:t>
      </w:r>
      <w:r>
        <w:rPr>
          <w:rFonts w:ascii="宋体" w:hAnsi="宋体"/>
          <w:color w:val="000000" w:themeColor="text1"/>
          <w14:textFill>
            <w14:solidFill>
              <w14:schemeClr w14:val="tx1"/>
            </w14:solidFill>
          </w14:textFill>
        </w:rPr>
        <w:t>。</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投标保证金有效期同投标有效期。</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投标人为联合体的，可以由联合体中的一方或者多方共同交纳投标保证金，其交纳的投标保证金对联合体各方均具有约束力。</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numPr>
          <w:ilvl w:val="2"/>
          <w:numId w:val="10"/>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投标人在投标截止时间前撤回已提交的投标文件的，自收到投标人书面撤回通知之日起5个工作日内退还已收取的投标保证金；</w:t>
      </w:r>
    </w:p>
    <w:p>
      <w:pPr>
        <w:numPr>
          <w:ilvl w:val="2"/>
          <w:numId w:val="10"/>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中标人的投标保证金，自采购合同签订之日起5个工作日内退还中标人；</w:t>
      </w:r>
    </w:p>
    <w:p>
      <w:pPr>
        <w:numPr>
          <w:ilvl w:val="2"/>
          <w:numId w:val="10"/>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未中标投标人的投标保证金，自中标通知书发出之日起5个工作日内退还未中标人；</w:t>
      </w:r>
    </w:p>
    <w:p>
      <w:pPr>
        <w:numPr>
          <w:ilvl w:val="2"/>
          <w:numId w:val="10"/>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终止招标项目已经收取投标保证金的，自终止采购活动后5个工作日内退还已收取的投标保证金及其在银行产生的孳息。</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有下列情形之一的，采购人或采购代理机构可以不予退还投标保证金：</w:t>
      </w:r>
    </w:p>
    <w:p>
      <w:pPr>
        <w:numPr>
          <w:ilvl w:val="2"/>
          <w:numId w:val="10"/>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投标有效期内投标人撤销投标文件的；</w:t>
      </w:r>
    </w:p>
    <w:p>
      <w:pPr>
        <w:numPr>
          <w:ilvl w:val="2"/>
          <w:numId w:val="10"/>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《投标人须知资料表》中规定的其他情形。</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投标有效期</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投标文件应在本招标文件《投标人须知资料表》中规定的投标有效期内保持有效，投标有效期少于招标文件规定期限的，其</w:t>
      </w:r>
      <w:r>
        <w:rPr>
          <w:rFonts w:ascii="宋体" w:hAnsi="宋体"/>
          <w:b/>
          <w:bCs/>
          <w:color w:val="000000" w:themeColor="text1"/>
          <w14:textFill>
            <w14:solidFill>
              <w14:schemeClr w14:val="tx1"/>
            </w14:solidFill>
          </w14:textFill>
        </w:rPr>
        <w:t>投标无效</w:t>
      </w:r>
      <w:r>
        <w:rPr>
          <w:rFonts w:ascii="宋体" w:hAnsi="宋体"/>
          <w:color w:val="000000" w:themeColor="text1"/>
          <w14:textFill>
            <w14:solidFill>
              <w14:schemeClr w14:val="tx1"/>
            </w14:solidFill>
          </w14:textFill>
        </w:rPr>
        <w:t>。</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投标文件的份数、签署及装订</w:t>
      </w:r>
    </w:p>
    <w:p>
      <w:pPr>
        <w:numPr>
          <w:ilvl w:val="1"/>
          <w:numId w:val="10"/>
        </w:numPr>
        <w:tabs>
          <w:tab w:val="left" w:pos="1080"/>
          <w:tab w:val="left" w:pos="2014"/>
        </w:tabs>
        <w:snapToGrid w:val="0"/>
        <w:spacing w:line="360" w:lineRule="auto"/>
        <w:ind w:left="1134"/>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招标文件要求签字的内容</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如授权委托书等</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，可以使用电子签章或使用原件的电子件</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电子件指扫描件、照片等形式电子文件</w:t>
      </w: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要求第三方出具的盖章件原件</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如联合协议、分包意向协议、制造商授权书等</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，投标文件中应使用原件的电子件。</w:t>
      </w:r>
    </w:p>
    <w:p>
      <w:pPr>
        <w:numPr>
          <w:ilvl w:val="1"/>
          <w:numId w:val="10"/>
        </w:numPr>
        <w:tabs>
          <w:tab w:val="left" w:pos="1080"/>
          <w:tab w:val="left" w:pos="2014"/>
        </w:tabs>
        <w:snapToGrid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招标文件要求盖章的内容，一般通过投标文件编制工具加盖电子签章。</w:t>
      </w:r>
    </w:p>
    <w:p>
      <w:pPr>
        <w:widowControl/>
        <w:numPr>
          <w:ilvl w:val="0"/>
          <w:numId w:val="11"/>
        </w:numPr>
        <w:kinsoku w:val="0"/>
        <w:autoSpaceDE w:val="0"/>
        <w:autoSpaceDN w:val="0"/>
        <w:adjustRightInd w:val="0"/>
        <w:snapToGrid w:val="0"/>
        <w:spacing w:line="360" w:lineRule="auto"/>
        <w:ind w:firstLine="572" w:firstLineChars="200"/>
        <w:jc w:val="center"/>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投标文件的提交</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投标文件的密封和标记</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本项目使用北京市政府采购电子交易平台。投标人根据招标文件及电子交易平台供应商操作手册要求编制、生成并提交电子投标文件。</w:t>
      </w:r>
    </w:p>
    <w:p>
      <w:pPr>
        <w:numPr>
          <w:ilvl w:val="1"/>
          <w:numId w:val="10"/>
        </w:numPr>
        <w:tabs>
          <w:tab w:val="left" w:pos="1080"/>
          <w:tab w:val="left" w:pos="2014"/>
        </w:tabs>
        <w:snapToGrid w:val="0"/>
        <w:spacing w:line="360" w:lineRule="auto"/>
        <w:ind w:left="1134" w:hanging="566"/>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采购人及采购代理机构拒绝接受通过电子交易平台以外任何形式提交的投标文件，投标保证金除外。</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投标地点、投标截止时间</w:t>
      </w:r>
    </w:p>
    <w:p>
      <w:pPr>
        <w:numPr>
          <w:ilvl w:val="1"/>
          <w:numId w:val="10"/>
        </w:numPr>
        <w:tabs>
          <w:tab w:val="left" w:pos="1080"/>
          <w:tab w:val="left" w:pos="2014"/>
        </w:tabs>
        <w:snapToGrid w:val="0"/>
        <w:spacing w:line="360" w:lineRule="auto"/>
        <w:ind w:left="1134"/>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投标人应在招标文件要求提交投标文件截止时间前，将电子投标文件提交至电子交易平台。</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投标文件的修改与撤回</w:t>
      </w:r>
    </w:p>
    <w:p>
      <w:pPr>
        <w:numPr>
          <w:ilvl w:val="1"/>
          <w:numId w:val="10"/>
        </w:numPr>
        <w:tabs>
          <w:tab w:val="left" w:pos="1080"/>
          <w:tab w:val="left" w:pos="1134"/>
          <w:tab w:val="left" w:pos="2014"/>
          <w:tab w:val="clear" w:pos="1589"/>
        </w:tabs>
        <w:snapToGrid w:val="0"/>
        <w:spacing w:line="360" w:lineRule="auto"/>
        <w:ind w:left="1134" w:hanging="566"/>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numPr>
          <w:ilvl w:val="1"/>
          <w:numId w:val="10"/>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投标人对投标文件的补充、修改的内容应当按照招标文件要求签署、盖章</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作为投标文件的组成部分。</w:t>
      </w:r>
    </w:p>
    <w:p>
      <w:pPr>
        <w:widowControl/>
        <w:numPr>
          <w:ilvl w:val="0"/>
          <w:numId w:val="11"/>
        </w:numPr>
        <w:kinsoku w:val="0"/>
        <w:autoSpaceDE w:val="0"/>
        <w:autoSpaceDN w:val="0"/>
        <w:adjustRightInd w:val="0"/>
        <w:snapToGrid w:val="0"/>
        <w:spacing w:line="360" w:lineRule="auto"/>
        <w:ind w:firstLine="572" w:firstLineChars="200"/>
        <w:jc w:val="center"/>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开标、资格审查及评标</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开标</w:t>
      </w:r>
    </w:p>
    <w:p>
      <w:pPr>
        <w:numPr>
          <w:ilvl w:val="1"/>
          <w:numId w:val="10"/>
        </w:numPr>
        <w:tabs>
          <w:tab w:val="left" w:pos="1080"/>
          <w:tab w:val="left" w:pos="2014"/>
        </w:tabs>
        <w:snapToGrid w:val="0"/>
        <w:spacing w:line="360" w:lineRule="auto"/>
        <w:ind w:left="1134"/>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采购人或采购代理机构将按招标文件的规定，在投标截止时间的同一时间和招标文件预先确定的地点组织开标。</w:t>
      </w:r>
    </w:p>
    <w:p>
      <w:pPr>
        <w:numPr>
          <w:ilvl w:val="1"/>
          <w:numId w:val="10"/>
        </w:numPr>
        <w:tabs>
          <w:tab w:val="left" w:pos="1080"/>
          <w:tab w:val="left" w:pos="2014"/>
        </w:tabs>
        <w:snapToGrid w:val="0"/>
        <w:spacing w:line="360" w:lineRule="auto"/>
        <w:ind w:left="1134"/>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本项目开标使用北京市政府采购电子交易平台。投标人应在规定的时间内对投标文件进行解密，因非系统原因导致的解密失败，视为投标无效。</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投标人对开标过程和开标记录有疑义，以及认为采购人、采购代理机构相关工作人员有需要回避的情形的，应当场提出询问或者回避中请。采购人、采购代理机构对投标人提出的询问或者回避申请将及时处理。</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投标人不足3家的，不予开标。</w:t>
      </w:r>
    </w:p>
    <w:p>
      <w:pPr>
        <w:numPr>
          <w:ilvl w:val="1"/>
          <w:numId w:val="10"/>
        </w:numPr>
        <w:tabs>
          <w:tab w:val="left" w:pos="1080"/>
          <w:tab w:val="left" w:pos="2014"/>
        </w:tabs>
        <w:snapToGrid w:val="0"/>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开标时需携带以下资料：</w:t>
      </w:r>
    </w:p>
    <w:p>
      <w:pPr>
        <w:tabs>
          <w:tab w:val="left" w:pos="900"/>
          <w:tab w:val="left" w:pos="1080"/>
          <w:tab w:val="left" w:pos="1589"/>
          <w:tab w:val="left" w:pos="2014"/>
        </w:tabs>
        <w:snapToGrid w:val="0"/>
        <w:spacing w:line="360" w:lineRule="auto"/>
        <w:ind w:left="1077"/>
        <w:rPr>
          <w:rFonts w:ascii="宋体" w:hAnsi="宋体" w:cs="宋体"/>
          <w:color w:val="000000" w:themeColor="text1"/>
          <w:sz w:val="24"/>
          <w14:textFill>
            <w14:solidFill>
              <w14:schemeClr w14:val="tx1"/>
            </w14:solidFill>
          </w14:textFill>
        </w:rPr>
      </w:pPr>
      <w:r>
        <w:rPr>
          <w:rFonts w:hint="eastAsia" w:ascii="宋体" w:hAnsi="宋体"/>
          <w:color w:val="000000" w:themeColor="text1"/>
          <w:szCs w:val="21"/>
          <w14:textFill>
            <w14:solidFill>
              <w14:schemeClr w14:val="tx1"/>
            </w14:solidFill>
          </w14:textFill>
        </w:rPr>
        <w:t>18.6.1 1）各供应商参加开标会的是法定代表人的，应持法定代表人身份证明及身份证（原件及复印件加盖公章）参加，非法定代表人参加开标会的，应持法定代表人授权委托书及被授权人身份证（原件及复印件加盖公章）参加，格式详见第七章投标文件格式。2）北京市政府采购电子交易平台提交的电子投标文件解密锁。</w:t>
      </w:r>
    </w:p>
    <w:p>
      <w:pPr>
        <w:tabs>
          <w:tab w:val="left" w:pos="900"/>
          <w:tab w:val="left" w:pos="1080"/>
          <w:tab w:val="left" w:pos="1589"/>
          <w:tab w:val="left" w:pos="2014"/>
        </w:tabs>
        <w:snapToGrid w:val="0"/>
        <w:spacing w:line="360" w:lineRule="auto"/>
        <w:ind w:left="10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18.6.2 本项目为</w:t>
      </w:r>
      <w:r>
        <w:rPr>
          <w:rFonts w:ascii="宋体" w:hAnsi="宋体"/>
          <w:color w:val="000000" w:themeColor="text1"/>
          <w:szCs w:val="21"/>
          <w14:textFill>
            <w14:solidFill>
              <w14:schemeClr w14:val="tx1"/>
            </w14:solidFill>
          </w14:textFill>
        </w:rPr>
        <w:t>全流程电子化</w:t>
      </w:r>
      <w:r>
        <w:rPr>
          <w:rFonts w:hint="eastAsia" w:ascii="宋体" w:hAnsi="宋体"/>
          <w:color w:val="000000" w:themeColor="text1"/>
          <w:szCs w:val="21"/>
          <w14:textFill>
            <w14:solidFill>
              <w14:schemeClr w14:val="tx1"/>
            </w14:solidFill>
          </w14:textFill>
        </w:rPr>
        <w:t>投标，投标人在开标时需要另行提交1份与电子投标文件内容一致的纸质投标文件备查，密封格式自拟。</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资格审查</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见第三章《资格审查》。</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评标委员会根据政府采购有关规定和本次采购项目的特点进行组建，并负责具体评标事务，独立履行职责。</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评审专家须符合《财政部关于在政府采购活动中查询及使用信用记录有关问题的通知》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财库〔2016〕125号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的规定。依法自行选定评审专家的，采购人和采购代理机构将查询有关信用记录，对具有行贿、受贿、欺诈等不良信用记录的人员，拒绝其参与政府采购活动。</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评标程序、评标方法和评标标准</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见第四章《评标程序、评标方法和评标标准》。</w:t>
      </w:r>
    </w:p>
    <w:p>
      <w:pPr>
        <w:rPr>
          <w:rFonts w:ascii="宋体" w:hAnsi="宋体"/>
          <w:color w:val="000000" w:themeColor="text1"/>
          <w14:textFill>
            <w14:solidFill>
              <w14:schemeClr w14:val="tx1"/>
            </w14:solidFill>
          </w14:textFill>
        </w:rPr>
      </w:pPr>
    </w:p>
    <w:p>
      <w:pPr>
        <w:widowControl/>
        <w:numPr>
          <w:ilvl w:val="0"/>
          <w:numId w:val="11"/>
        </w:numPr>
        <w:kinsoku w:val="0"/>
        <w:autoSpaceDE w:val="0"/>
        <w:autoSpaceDN w:val="0"/>
        <w:adjustRightInd w:val="0"/>
        <w:snapToGrid w:val="0"/>
        <w:spacing w:line="360" w:lineRule="auto"/>
        <w:ind w:firstLine="572" w:firstLineChars="200"/>
        <w:jc w:val="center"/>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确定中标</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确定中标人</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中标公告与中标通知书</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采购人或采购代理机构自中标人确定之日起2个工作日内，在北京市政府采购网公告中标结果，同时向中标人发出中标通知书，中标公告期限为1个工作日。</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中标通知书对采购人和中标供应商均具有法律效力。中标通知书发出后，采购人改变中标结果的，或者中标供应商放弃中标项目的，应当依法承担法律责任。</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废标</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在招标采购中，出现下列情形之一的，应予废标：</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符合专业条件的供应商或者对招标文件作实质响应的供应商不足三家的；</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出现影响采购公正的违法、违规行为的；</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投标人的报价均超过了采购预算，采购人不能支付的；</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因重大变故，采购任务取消的。</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废标后，采购人将废标理由书面通知所有投标人。</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签订合同</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中标人拒绝与采购人签订合同的，采购人可以按照评标报告推荐的中标候选人名单排序，确定下一候选人为中标人，也可以重新开展政府采购活动。</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联合体中标的，联合体各方应当共同与采购人签订合同，就采购合同约定的事项向采购人承担连带责任。</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政府采购合同不能转包。</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。中标人就采购项目和分包项目向采购人负责，分包供应商就分包项目承担责任。</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询问与质疑</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询问</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投标人对政府采购活动事项有疑问的，可依法提出询问，并按《投标人须知资料表》载明的形式送达采购人或采购代理机构。</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采购人或采购代理机构对供应商依法提出的询问，在3个工作日内作出答复，但答复的内容不得涉及商业秘密。</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质疑</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10"/>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投标人应在法定质疑期内一次性提出针对同一采购程序环节的质疑，法定质疑期内针对同一采购程序环节再次提出的质疑，采购人、采购代理机构有权不予答复。</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接收询问和质疑的联系部门、联系电话和通讯地址见《投标人须知资料表》。</w:t>
      </w:r>
    </w:p>
    <w:p>
      <w:pPr>
        <w:numPr>
          <w:ilvl w:val="0"/>
          <w:numId w:val="10"/>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代理费</w:t>
      </w:r>
    </w:p>
    <w:p>
      <w:pPr>
        <w:numPr>
          <w:ilvl w:val="1"/>
          <w:numId w:val="10"/>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收费对象、收费标准及缴纳时间见《投标人须知资料表》。由中标人支付的，中标人须一次性向采购代理机构缴纳代理费， 投标报价应包含代理费用。</w:t>
      </w: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第三章</w:t>
      </w:r>
      <w:r>
        <w:rPr>
          <w:rFonts w:ascii="宋体" w:hAnsi="宋体"/>
          <w:b/>
          <w:color w:val="000000" w:themeColor="text1"/>
          <w:sz w:val="36"/>
          <w:szCs w:val="36"/>
          <w14:textFill>
            <w14:solidFill>
              <w14:schemeClr w14:val="tx1"/>
            </w14:solidFill>
          </w14:textFill>
        </w:rPr>
        <w:t xml:space="preserve">   </w:t>
      </w:r>
      <w:bookmarkEnd w:id="74"/>
      <w:bookmarkEnd w:id="75"/>
      <w:bookmarkEnd w:id="76"/>
      <w:bookmarkEnd w:id="77"/>
      <w:bookmarkEnd w:id="78"/>
      <w:bookmarkEnd w:id="79"/>
      <w:bookmarkEnd w:id="80"/>
      <w:bookmarkEnd w:id="81"/>
      <w:bookmarkEnd w:id="82"/>
      <w:bookmarkEnd w:id="83"/>
      <w:bookmarkEnd w:id="84"/>
      <w:bookmarkEnd w:id="85"/>
      <w:bookmarkEnd w:id="86"/>
      <w:r>
        <w:rPr>
          <w:rFonts w:hint="eastAsia" w:ascii="宋体" w:hAnsi="宋体"/>
          <w:b/>
          <w:color w:val="000000" w:themeColor="text1"/>
          <w:sz w:val="36"/>
          <w:szCs w:val="36"/>
          <w14:textFill>
            <w14:solidFill>
              <w14:schemeClr w14:val="tx1"/>
            </w14:solidFill>
          </w14:textFill>
        </w:rPr>
        <w:t>资格审查</w:t>
      </w:r>
      <w:bookmarkEnd w:id="87"/>
      <w:bookmarkStart w:id="88" w:name="_Toc487900382"/>
    </w:p>
    <w:p>
      <w:pPr>
        <w:tabs>
          <w:tab w:val="left" w:pos="360"/>
          <w:tab w:val="left" w:pos="900"/>
        </w:tabs>
        <w:snapToGrid w:val="0"/>
        <w:spacing w:line="360" w:lineRule="auto"/>
        <w:jc w:val="center"/>
        <w:outlineLvl w:val="1"/>
        <w:rPr>
          <w:rFonts w:ascii="宋体" w:hAnsi="宋体"/>
          <w:b/>
          <w:color w:val="000000" w:themeColor="text1"/>
          <w:sz w:val="24"/>
          <w14:textFill>
            <w14:solidFill>
              <w14:schemeClr w14:val="tx1"/>
            </w14:solidFill>
          </w14:textFill>
        </w:rPr>
      </w:pPr>
      <w:bookmarkStart w:id="89" w:name="_Toc99301422"/>
      <w:r>
        <w:rPr>
          <w:rFonts w:hint="eastAsia" w:ascii="宋体" w:hAnsi="宋体"/>
          <w:b/>
          <w:color w:val="000000" w:themeColor="text1"/>
          <w:sz w:val="24"/>
          <w14:textFill>
            <w14:solidFill>
              <w14:schemeClr w14:val="tx1"/>
            </w14:solidFill>
          </w14:textFill>
        </w:rPr>
        <w:t>一、资格审查程序</w:t>
      </w:r>
      <w:bookmarkEnd w:id="89"/>
    </w:p>
    <w:p>
      <w:pPr>
        <w:numPr>
          <w:ilvl w:val="0"/>
          <w:numId w:val="13"/>
        </w:numPr>
        <w:tabs>
          <w:tab w:val="left" w:pos="426"/>
          <w:tab w:val="left" w:pos="851"/>
          <w:tab w:val="clear" w:pos="900"/>
        </w:tabs>
        <w:snapToGrid w:val="0"/>
        <w:spacing w:line="360" w:lineRule="auto"/>
        <w:ind w:left="426" w:hanging="426"/>
        <w:outlineLvl w:val="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开标结束后，采购人或采购代理机构将根据《资格审查要求》中的规定，对投标人进行资格审查，并形成资格审查结果。</w:t>
      </w:r>
    </w:p>
    <w:p>
      <w:pPr>
        <w:numPr>
          <w:ilvl w:val="0"/>
          <w:numId w:val="13"/>
        </w:numPr>
        <w:tabs>
          <w:tab w:val="left" w:pos="426"/>
          <w:tab w:val="left" w:pos="851"/>
          <w:tab w:val="clear" w:pos="900"/>
        </w:tabs>
        <w:snapToGrid w:val="0"/>
        <w:spacing w:line="360" w:lineRule="auto"/>
        <w:ind w:left="426" w:hanging="426"/>
        <w:outlineLvl w:val="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《资格审查要求》中对格式有要求的，除招标文件另有规定外，均为</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实质性格式</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文件。</w:t>
      </w:r>
    </w:p>
    <w:p>
      <w:pPr>
        <w:numPr>
          <w:ilvl w:val="0"/>
          <w:numId w:val="13"/>
        </w:numPr>
        <w:tabs>
          <w:tab w:val="left" w:pos="426"/>
          <w:tab w:val="left" w:pos="851"/>
          <w:tab w:val="clear" w:pos="900"/>
        </w:tabs>
        <w:snapToGrid w:val="0"/>
        <w:spacing w:line="360" w:lineRule="auto"/>
        <w:ind w:left="426" w:hanging="426"/>
        <w:outlineLvl w:val="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投标人《资格证明文件》有任何一项不符合《资格审查要求》的，资格审查不合格，其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pPr>
        <w:numPr>
          <w:ilvl w:val="0"/>
          <w:numId w:val="13"/>
        </w:numPr>
        <w:tabs>
          <w:tab w:val="left" w:pos="426"/>
          <w:tab w:val="left" w:pos="851"/>
          <w:tab w:val="clear" w:pos="900"/>
        </w:tabs>
        <w:snapToGrid w:val="0"/>
        <w:spacing w:line="360" w:lineRule="auto"/>
        <w:ind w:left="426" w:hanging="426"/>
        <w:outlineLvl w:val="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资格审查合格的投标人不足</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家的，不进行评标。</w:t>
      </w:r>
    </w:p>
    <w:p>
      <w:pPr>
        <w:widowControl/>
        <w:jc w:val="left"/>
        <w:rPr>
          <w:rFonts w:ascii="宋体" w:hAnsi="宋体"/>
          <w:color w:val="000000" w:themeColor="text1"/>
          <w:sz w:val="24"/>
          <w14:textFill>
            <w14:solidFill>
              <w14:schemeClr w14:val="tx1"/>
            </w14:solidFill>
          </w14:textFill>
        </w:rPr>
      </w:pPr>
    </w:p>
    <w:p>
      <w:pPr>
        <w:tabs>
          <w:tab w:val="left" w:pos="360"/>
          <w:tab w:val="left" w:pos="900"/>
        </w:tabs>
        <w:snapToGrid w:val="0"/>
        <w:spacing w:line="360" w:lineRule="auto"/>
        <w:jc w:val="center"/>
        <w:outlineLvl w:val="1"/>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二、资格审查要求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1"/>
        <w:gridCol w:w="1897"/>
        <w:gridCol w:w="4616"/>
        <w:gridCol w:w="1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序号</w:t>
            </w:r>
          </w:p>
        </w:tc>
        <w:tc>
          <w:tcPr>
            <w:tcW w:w="106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审查因素</w:t>
            </w:r>
          </w:p>
        </w:tc>
        <w:tc>
          <w:tcPr>
            <w:tcW w:w="2595"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审查内容</w:t>
            </w:r>
          </w:p>
        </w:tc>
        <w:tc>
          <w:tcPr>
            <w:tcW w:w="881"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p>
        </w:tc>
        <w:tc>
          <w:tcPr>
            <w:tcW w:w="106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满足《中华人民共和国政府采购法》第二十二条规定</w:t>
            </w:r>
          </w:p>
        </w:tc>
        <w:tc>
          <w:tcPr>
            <w:tcW w:w="2595"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具体规定见第一章《投标邀请》</w:t>
            </w:r>
          </w:p>
        </w:tc>
        <w:tc>
          <w:tcPr>
            <w:tcW w:w="881"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1-1</w:t>
            </w:r>
          </w:p>
        </w:tc>
        <w:tc>
          <w:tcPr>
            <w:tcW w:w="106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营业执照等证明文件</w:t>
            </w:r>
          </w:p>
        </w:tc>
        <w:tc>
          <w:tcPr>
            <w:tcW w:w="2595" w:type="pct"/>
            <w:tcBorders>
              <w:top w:val="single" w:color="000000" w:sz="4" w:space="0"/>
              <w:left w:val="single" w:color="000000" w:sz="4" w:space="0"/>
              <w:bottom w:val="single" w:color="000000" w:sz="4" w:space="0"/>
              <w:right w:val="single" w:color="000000" w:sz="4" w:space="0"/>
            </w:tcBorders>
          </w:tcPr>
          <w:p>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投标人为企业（包括合伙企业）的，应提供有效的“营业执照”；</w:t>
            </w:r>
          </w:p>
          <w:p>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投标人为事业单位的，应提供有效的“事业单位法人证书”；</w:t>
            </w:r>
          </w:p>
          <w:p>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投标人是非企业机构的，应提供有效的“执业许可证”、“登记证书”等证明文件；</w:t>
            </w:r>
          </w:p>
          <w:p>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投标人是个体工商户的，应提供有效的“个体工商户营业执照”；</w:t>
            </w:r>
          </w:p>
          <w:p>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投标人是自然人的，应提供有效的自然人身份证明。</w:t>
            </w:r>
          </w:p>
          <w:p>
            <w:pPr>
              <w:tabs>
                <w:tab w:val="left" w:pos="1080"/>
              </w:tabs>
              <w:snapToGrid w:val="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分支机构参加投标，应提供该分支机构或 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1" w:type="pct"/>
            <w:tcBorders>
              <w:top w:val="single" w:color="000000" w:sz="4" w:space="0"/>
              <w:left w:val="single" w:color="000000" w:sz="4" w:space="0"/>
              <w:bottom w:val="single" w:color="000000" w:sz="4" w:space="0"/>
              <w:right w:val="single" w:color="000000" w:sz="4" w:space="0"/>
            </w:tcBorders>
          </w:tcPr>
          <w:p>
            <w:pPr>
              <w:autoSpaceDE w:val="0"/>
              <w:autoSpaceDN w:val="0"/>
              <w:adjustRightInd w:val="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1-2</w:t>
            </w:r>
          </w:p>
        </w:tc>
        <w:tc>
          <w:tcPr>
            <w:tcW w:w="106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投标人资格声明书</w:t>
            </w:r>
          </w:p>
        </w:tc>
        <w:tc>
          <w:tcPr>
            <w:tcW w:w="2595"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提供了符合招标文件要求的《投标人资格声明书》。</w:t>
            </w:r>
          </w:p>
        </w:tc>
        <w:tc>
          <w:tcPr>
            <w:tcW w:w="881"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1-3</w:t>
            </w:r>
          </w:p>
        </w:tc>
        <w:tc>
          <w:tcPr>
            <w:tcW w:w="106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投标人信用记录</w:t>
            </w:r>
          </w:p>
        </w:tc>
        <w:tc>
          <w:tcPr>
            <w:tcW w:w="2595"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查询渠道：信用中国网站和中国政府采购网</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www.creditchina.gov.cn、www.ccgp.gov.cn</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t>
            </w:r>
          </w:p>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截止时点：投标截止时间以后、资格审查阶段采购人或采购代理机构的实际查询时间；信用信息查询记录和证据留存具体方式：查询结果网页打印页作为查询记录和证据，与其他采购文件一并保存；</w:t>
            </w:r>
          </w:p>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881"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p>
        </w:tc>
        <w:tc>
          <w:tcPr>
            <w:tcW w:w="106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落实政府采购政策需满足的资格要求</w:t>
            </w:r>
          </w:p>
        </w:tc>
        <w:tc>
          <w:tcPr>
            <w:tcW w:w="2595"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具体要求见第一章《投标邀请》</w:t>
            </w:r>
          </w:p>
        </w:tc>
        <w:tc>
          <w:tcPr>
            <w:tcW w:w="881"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2-1</w:t>
            </w:r>
          </w:p>
        </w:tc>
        <w:tc>
          <w:tcPr>
            <w:tcW w:w="106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中小企业政策</w:t>
            </w:r>
          </w:p>
        </w:tc>
        <w:tc>
          <w:tcPr>
            <w:tcW w:w="2595"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具体要求见第一章《投标邀请》</w:t>
            </w:r>
          </w:p>
        </w:tc>
        <w:tc>
          <w:tcPr>
            <w:tcW w:w="881"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2-1-1</w:t>
            </w:r>
          </w:p>
        </w:tc>
        <w:tc>
          <w:tcPr>
            <w:tcW w:w="106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中小企业证明文件</w:t>
            </w:r>
          </w:p>
        </w:tc>
        <w:tc>
          <w:tcPr>
            <w:tcW w:w="2595"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当本项目</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包</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涉及预留份额专门面向中小企业采购，此时建议在《资格证明文件》中提供。</w:t>
            </w:r>
          </w:p>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、投标人单独投标的，应提供《中小企业声明函》或《残疾人福利性单位声明函》或由省级以上监狱管理局、戒毒管理局</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含新疆生产建设兵团</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出具的属于监狱企业的证明文件。</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含新疆生产建设兵团</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出具的属于监狱企业的证明文件中如实填报，且满足招标文件关于预留份额的要求。</w:t>
            </w:r>
          </w:p>
        </w:tc>
        <w:tc>
          <w:tcPr>
            <w:tcW w:w="881"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1066"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其他特定资格要求</w:t>
            </w:r>
          </w:p>
        </w:tc>
        <w:tc>
          <w:tcPr>
            <w:tcW w:w="2595"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如有，见第一章《投标邀请》</w:t>
            </w:r>
          </w:p>
        </w:tc>
        <w:tc>
          <w:tcPr>
            <w:tcW w:w="881"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rFonts w:ascii="宋体" w:hAnsi="宋体" w:cs="宋体"/>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w:t>
            </w:r>
          </w:p>
        </w:tc>
        <w:tc>
          <w:tcPr>
            <w:tcW w:w="1066"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投标保证金</w:t>
            </w:r>
          </w:p>
        </w:tc>
        <w:tc>
          <w:tcPr>
            <w:tcW w:w="2595"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按照招标文件的规定提交投标保证金。</w:t>
            </w:r>
          </w:p>
        </w:tc>
        <w:tc>
          <w:tcPr>
            <w:tcW w:w="881"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rFonts w:ascii="宋体" w:hAnsi="宋体" w:cs="宋体"/>
                <w:color w:val="000000" w:themeColor="text1"/>
                <w:szCs w:val="21"/>
                <w:highlight w:val="none"/>
                <w14:textFill>
                  <w14:solidFill>
                    <w14:schemeClr w14:val="tx1"/>
                  </w14:solidFill>
                </w14:textFill>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88"/>
    </w:tbl>
    <w:p>
      <w:pPr>
        <w:widowControl/>
        <w:jc w:val="left"/>
        <w:rPr>
          <w:rFonts w:ascii="宋体" w:hAnsi="宋体"/>
          <w:color w:val="000000" w:themeColor="text1"/>
          <w:sz w:val="24"/>
          <w14:textFill>
            <w14:solidFill>
              <w14:schemeClr w14:val="tx1"/>
            </w14:solidFill>
          </w14:textFill>
        </w:rPr>
      </w:pPr>
      <w:bookmarkStart w:id="90" w:name="_Hlt487972895"/>
      <w:bookmarkEnd w:id="90"/>
      <w:bookmarkStart w:id="91" w:name="_Toc127151779"/>
      <w:bookmarkStart w:id="92" w:name="_Toc127161490"/>
      <w:bookmarkStart w:id="93" w:name="_Toc353825550"/>
      <w:bookmarkStart w:id="94" w:name="_Toc353873940"/>
      <w:bookmarkStart w:id="95" w:name="_Toc226965858"/>
      <w:r>
        <w:rPr>
          <w:rFonts w:ascii="宋体" w:hAnsi="宋体"/>
          <w:color w:val="000000" w:themeColor="text1"/>
          <w:sz w:val="24"/>
          <w:highlight w:val="none"/>
          <w14:textFill>
            <w14:solidFill>
              <w14:schemeClr w14:val="tx1"/>
            </w14:solidFill>
          </w14:textFill>
        </w:rPr>
        <w:br w:type="page"/>
      </w:r>
    </w:p>
    <w:p>
      <w:pPr>
        <w:spacing w:line="360" w:lineRule="auto"/>
        <w:jc w:val="center"/>
        <w:outlineLvl w:val="0"/>
        <w:rPr>
          <w:rFonts w:ascii="宋体" w:hAnsi="宋体"/>
          <w:b/>
          <w:color w:val="000000" w:themeColor="text1"/>
          <w:sz w:val="36"/>
          <w:szCs w:val="36"/>
          <w14:textFill>
            <w14:solidFill>
              <w14:schemeClr w14:val="tx1"/>
            </w14:solidFill>
          </w14:textFill>
        </w:rPr>
      </w:pPr>
      <w:bookmarkStart w:id="96" w:name="_Toc99301423"/>
      <w:r>
        <w:rPr>
          <w:rFonts w:hint="eastAsia" w:ascii="宋体" w:hAnsi="宋体"/>
          <w:b/>
          <w:color w:val="000000" w:themeColor="text1"/>
          <w:sz w:val="36"/>
          <w:szCs w:val="36"/>
          <w14:textFill>
            <w14:solidFill>
              <w14:schemeClr w14:val="tx1"/>
            </w14:solidFill>
          </w14:textFill>
        </w:rPr>
        <w:t>第四章</w:t>
      </w:r>
      <w:r>
        <w:rPr>
          <w:rFonts w:ascii="宋体" w:hAnsi="宋体"/>
          <w:b/>
          <w:color w:val="000000" w:themeColor="text1"/>
          <w:sz w:val="36"/>
          <w:szCs w:val="36"/>
          <w14:textFill>
            <w14:solidFill>
              <w14:schemeClr w14:val="tx1"/>
            </w14:solidFill>
          </w14:textFill>
        </w:rPr>
        <w:t xml:space="preserve">   </w:t>
      </w:r>
      <w:bookmarkEnd w:id="91"/>
      <w:bookmarkEnd w:id="92"/>
      <w:bookmarkEnd w:id="93"/>
      <w:bookmarkEnd w:id="94"/>
      <w:bookmarkEnd w:id="95"/>
      <w:bookmarkStart w:id="97" w:name="_Hlt164229061"/>
      <w:bookmarkEnd w:id="97"/>
      <w:r>
        <w:rPr>
          <w:rFonts w:hint="eastAsia" w:ascii="宋体" w:hAnsi="宋体"/>
          <w:b/>
          <w:color w:val="000000" w:themeColor="text1"/>
          <w:sz w:val="36"/>
          <w:szCs w:val="36"/>
          <w14:textFill>
            <w14:solidFill>
              <w14:schemeClr w14:val="tx1"/>
            </w14:solidFill>
          </w14:textFill>
        </w:rPr>
        <w:t>评标程序、评标方法和评标标准</w:t>
      </w:r>
      <w:bookmarkEnd w:id="96"/>
    </w:p>
    <w:p>
      <w:pPr>
        <w:tabs>
          <w:tab w:val="left" w:pos="360"/>
          <w:tab w:val="left" w:pos="900"/>
        </w:tabs>
        <w:snapToGrid w:val="0"/>
        <w:spacing w:line="360" w:lineRule="auto"/>
        <w:jc w:val="center"/>
        <w:outlineLvl w:val="1"/>
        <w:rPr>
          <w:rFonts w:ascii="宋体" w:hAnsi="宋体"/>
          <w:b/>
          <w:color w:val="000000" w:themeColor="text1"/>
          <w14:textFill>
            <w14:solidFill>
              <w14:schemeClr w14:val="tx1"/>
            </w14:solidFill>
          </w14:textFill>
        </w:rPr>
      </w:pPr>
      <w:r>
        <w:rPr>
          <w:rFonts w:hint="eastAsia" w:ascii="宋体" w:hAnsi="宋体"/>
          <w:b/>
          <w:color w:val="000000" w:themeColor="text1"/>
          <w:sz w:val="24"/>
          <w14:textFill>
            <w14:solidFill>
              <w14:schemeClr w14:val="tx1"/>
            </w14:solidFill>
          </w14:textFill>
        </w:rPr>
        <w:t>一、评标方法</w:t>
      </w:r>
    </w:p>
    <w:p>
      <w:pPr>
        <w:numPr>
          <w:ilvl w:val="0"/>
          <w:numId w:val="14"/>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bookmarkStart w:id="98" w:name="_Toc151193929"/>
      <w:bookmarkStart w:id="99" w:name="_Toc164229236"/>
      <w:bookmarkStart w:id="100" w:name="_Toc150774641"/>
      <w:bookmarkStart w:id="101" w:name="_Toc226965814"/>
      <w:bookmarkStart w:id="102" w:name="_Toc127161455"/>
      <w:bookmarkStart w:id="103" w:name="_Toc127151541"/>
      <w:bookmarkStart w:id="104" w:name="_Toc150509292"/>
      <w:bookmarkStart w:id="105" w:name="_Toc164608810"/>
      <w:bookmarkStart w:id="106" w:name="_Toc226965731"/>
      <w:bookmarkStart w:id="107" w:name="_Toc265228379"/>
      <w:bookmarkStart w:id="108" w:name="_Toc151193783"/>
      <w:bookmarkStart w:id="109" w:name="_Toc149720834"/>
      <w:bookmarkStart w:id="110" w:name="_Toc151190168"/>
      <w:bookmarkStart w:id="111" w:name="_Toc151193855"/>
      <w:bookmarkStart w:id="112" w:name="_Toc150480779"/>
      <w:bookmarkStart w:id="113" w:name="_Toc127151742"/>
      <w:bookmarkStart w:id="114" w:name="_Toc164351635"/>
      <w:bookmarkStart w:id="115" w:name="_Toc142311043"/>
      <w:bookmarkStart w:id="116" w:name="_Toc195842906"/>
      <w:bookmarkStart w:id="117" w:name="_Toc264969231"/>
      <w:bookmarkStart w:id="118" w:name="_Toc226309785"/>
      <w:bookmarkStart w:id="119" w:name="_Toc305158809"/>
      <w:bookmarkStart w:id="120" w:name="_Toc226337237"/>
      <w:bookmarkStart w:id="121" w:name="_Toc305158883"/>
      <w:bookmarkStart w:id="122" w:name="_Toc150774746"/>
      <w:bookmarkStart w:id="123" w:name="_Toc164608655"/>
      <w:bookmarkStart w:id="124" w:name="_Toc164229382"/>
      <w:bookmarkStart w:id="125" w:name="_Toc151193639"/>
      <w:bookmarkStart w:id="126" w:name="_Toc151193711"/>
      <w:bookmarkStart w:id="127" w:name="_Toc353873941"/>
      <w:bookmarkStart w:id="128" w:name="_Toc353825551"/>
      <w:bookmarkStart w:id="129" w:name="_Toc226965828"/>
      <w:bookmarkStart w:id="130" w:name="_Toc195842920"/>
      <w:bookmarkStart w:id="131" w:name="_Toc305158897"/>
      <w:bookmarkStart w:id="132" w:name="_Toc150480793"/>
      <w:bookmarkStart w:id="133" w:name="_Toc265228393"/>
      <w:bookmarkStart w:id="134" w:name="_Toc127151555"/>
      <w:bookmarkStart w:id="135" w:name="_Toc142311057"/>
      <w:bookmarkStart w:id="136" w:name="_Toc353873665"/>
      <w:bookmarkStart w:id="137" w:name="_Toc150774760"/>
      <w:bookmarkStart w:id="138" w:name="_Toc226337251"/>
      <w:bookmarkStart w:id="139" w:name="_Toc264969245"/>
      <w:bookmarkStart w:id="140" w:name="_Toc353825545"/>
      <w:bookmarkStart w:id="141" w:name="_Toc305158823"/>
      <w:bookmarkStart w:id="142" w:name="_Toc353873935"/>
      <w:r>
        <w:rPr>
          <w:rFonts w:hint="eastAsia" w:ascii="宋体" w:hAnsi="宋体"/>
          <w:color w:val="000000" w:themeColor="text1"/>
          <w:szCs w:val="21"/>
          <w14:textFill>
            <w14:solidFill>
              <w14:schemeClr w14:val="tx1"/>
            </w14:solidFill>
          </w14:textFill>
        </w:rPr>
        <w:t>投标文件的符合性审查</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评标委员会对资格审查合格的投标人的投标文件进行符合性审查，以确定其是否满足招标文件的实质性要求。</w:t>
      </w:r>
      <w:bookmarkStart w:id="143" w:name="_Toc520356167"/>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143"/>
      <w:r>
        <w:rPr>
          <w:rFonts w:hint="eastAsia" w:ascii="宋体" w:hAnsi="宋体"/>
          <w:color w:val="000000" w:themeColor="text1"/>
          <w:szCs w:val="21"/>
          <w14:textFill>
            <w14:solidFill>
              <w14:schemeClr w14:val="tx1"/>
            </w14:solidFill>
          </w14:textFill>
        </w:rPr>
        <w:t>要求的，</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pPr>
        <w:tabs>
          <w:tab w:val="left" w:pos="900"/>
          <w:tab w:val="left" w:pos="1080"/>
          <w:tab w:val="left" w:pos="1589"/>
        </w:tabs>
        <w:snapToGrid w:val="0"/>
        <w:spacing w:line="360" w:lineRule="auto"/>
        <w:ind w:left="-45" w:leftChars="-170" w:hanging="312" w:hangingChars="148"/>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符合性审查要求</w:t>
      </w:r>
    </w:p>
    <w:tbl>
      <w:tblPr>
        <w:tblStyle w:val="248"/>
        <w:tblW w:w="902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28" w:type="dxa"/>
          <w:bottom w:w="0" w:type="dxa"/>
          <w:right w:w="28" w:type="dxa"/>
        </w:tblCellMar>
      </w:tblPr>
      <w:tblGrid>
        <w:gridCol w:w="1252"/>
        <w:gridCol w:w="1843"/>
        <w:gridCol w:w="592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37" w:hRule="atLeast"/>
          <w:tblHeader/>
          <w:jc w:val="center"/>
        </w:trPr>
        <w:tc>
          <w:tcPr>
            <w:tcW w:w="1252" w:type="dxa"/>
            <w:vAlign w:val="center"/>
          </w:tcPr>
          <w:p>
            <w:pPr>
              <w:widowControl/>
              <w:autoSpaceDE w:val="0"/>
              <w:autoSpaceDN w:val="0"/>
              <w:jc w:val="center"/>
              <w:rPr>
                <w:rFonts w:ascii="宋体" w:hAnsi="宋体"/>
                <w:b/>
                <w:color w:val="000000" w:themeColor="text1"/>
                <w:szCs w:val="21"/>
                <w:lang w:eastAsia="en-US"/>
                <w14:textFill>
                  <w14:solidFill>
                    <w14:schemeClr w14:val="tx1"/>
                  </w14:solidFill>
                </w14:textFill>
              </w:rPr>
            </w:pPr>
            <w:r>
              <w:rPr>
                <w:b/>
                <w:color w:val="000000"/>
                <w:kern w:val="0"/>
                <w:sz w:val="24"/>
              </w:rPr>
              <w:t>序号</w:t>
            </w:r>
          </w:p>
        </w:tc>
        <w:tc>
          <w:tcPr>
            <w:tcW w:w="1843" w:type="dxa"/>
            <w:vAlign w:val="center"/>
          </w:tcPr>
          <w:p>
            <w:pPr>
              <w:widowControl/>
              <w:autoSpaceDE w:val="0"/>
              <w:autoSpaceDN w:val="0"/>
              <w:jc w:val="center"/>
              <w:rPr>
                <w:rFonts w:ascii="宋体" w:hAnsi="宋体"/>
                <w:b/>
                <w:color w:val="000000" w:themeColor="text1"/>
                <w:szCs w:val="21"/>
                <w:lang w:eastAsia="en-US"/>
                <w14:textFill>
                  <w14:solidFill>
                    <w14:schemeClr w14:val="tx1"/>
                  </w14:solidFill>
                </w14:textFill>
              </w:rPr>
            </w:pPr>
            <w:r>
              <w:rPr>
                <w:b/>
                <w:color w:val="000000"/>
                <w:kern w:val="0"/>
                <w:sz w:val="24"/>
              </w:rPr>
              <w:t>审查因素</w:t>
            </w:r>
          </w:p>
        </w:tc>
        <w:tc>
          <w:tcPr>
            <w:tcW w:w="5928" w:type="dxa"/>
            <w:vAlign w:val="center"/>
          </w:tcPr>
          <w:p>
            <w:pPr>
              <w:widowControl/>
              <w:autoSpaceDE w:val="0"/>
              <w:autoSpaceDN w:val="0"/>
              <w:jc w:val="center"/>
              <w:rPr>
                <w:rFonts w:ascii="宋体" w:hAnsi="宋体"/>
                <w:b/>
                <w:color w:val="000000" w:themeColor="text1"/>
                <w:szCs w:val="21"/>
                <w:lang w:eastAsia="en-US"/>
                <w14:textFill>
                  <w14:solidFill>
                    <w14:schemeClr w14:val="tx1"/>
                  </w14:solidFill>
                </w14:textFill>
              </w:rPr>
            </w:pPr>
            <w:r>
              <w:rPr>
                <w:b/>
                <w:color w:val="000000"/>
                <w:kern w:val="0"/>
                <w:sz w:val="24"/>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90"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1</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授权委托书</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2</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投标完整性</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sz w:val="24"/>
              </w:rPr>
              <w:t>未</w:t>
            </w:r>
            <w:r>
              <w:rPr>
                <w:sz w:val="24"/>
              </w:rPr>
              <w:t>将一个采购包中的内容拆开投标；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3</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投标报价</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90"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4</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报价唯一性</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5</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投标有效期</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90"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6</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签署、盖章</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按照招标文件要求签署、盖章的；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rFonts w:hint="eastAsia"/>
                <w:color w:val="000000"/>
                <w:kern w:val="0"/>
                <w:sz w:val="24"/>
              </w:rPr>
              <w:t>7</w:t>
            </w:r>
          </w:p>
        </w:tc>
        <w:tc>
          <w:tcPr>
            <w:tcW w:w="1843"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color w:val="000000"/>
                <w:kern w:val="0"/>
                <w:sz w:val="24"/>
              </w:rPr>
              <w:t>实质性格式</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rFonts w:hint="eastAsia"/>
                <w:color w:val="000000"/>
                <w:kern w:val="0"/>
                <w:sz w:val="24"/>
              </w:rPr>
              <w:t>8</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报价的修正（如有）</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rFonts w:hint="eastAsia"/>
                <w:color w:val="000000"/>
                <w:kern w:val="0"/>
                <w:sz w:val="24"/>
              </w:rPr>
              <w:t>9</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报价合理性</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0</w:t>
            </w:r>
          </w:p>
        </w:tc>
        <w:tc>
          <w:tcPr>
            <w:tcW w:w="1843" w:type="dxa"/>
            <w:vAlign w:val="center"/>
          </w:tcPr>
          <w:p>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公平竞争</w:t>
            </w:r>
          </w:p>
        </w:tc>
        <w:tc>
          <w:tcPr>
            <w:tcW w:w="5928" w:type="dxa"/>
            <w:vAlign w:val="center"/>
          </w:tcPr>
          <w:p>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color w:val="000000"/>
                <w:sz w:val="24"/>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1</w:t>
            </w:r>
          </w:p>
        </w:tc>
        <w:tc>
          <w:tcPr>
            <w:tcW w:w="1843" w:type="dxa"/>
            <w:vAlign w:val="center"/>
          </w:tcPr>
          <w:p>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串通投标</w:t>
            </w:r>
          </w:p>
        </w:tc>
        <w:tc>
          <w:tcPr>
            <w:tcW w:w="5928" w:type="dxa"/>
            <w:vAlign w:val="center"/>
          </w:tcPr>
          <w:p>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2</w:t>
            </w:r>
          </w:p>
        </w:tc>
        <w:tc>
          <w:tcPr>
            <w:tcW w:w="1843" w:type="dxa"/>
            <w:vAlign w:val="center"/>
          </w:tcPr>
          <w:p>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附加条件</w:t>
            </w:r>
          </w:p>
        </w:tc>
        <w:tc>
          <w:tcPr>
            <w:tcW w:w="5928" w:type="dxa"/>
            <w:vAlign w:val="center"/>
          </w:tcPr>
          <w:p>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3</w:t>
            </w:r>
          </w:p>
        </w:tc>
        <w:tc>
          <w:tcPr>
            <w:tcW w:w="1843" w:type="dxa"/>
            <w:vAlign w:val="center"/>
          </w:tcPr>
          <w:p>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其他无效情形</w:t>
            </w:r>
          </w:p>
        </w:tc>
        <w:tc>
          <w:tcPr>
            <w:tcW w:w="5928" w:type="dxa"/>
            <w:vAlign w:val="center"/>
          </w:tcPr>
          <w:p>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pPr>
        <w:numPr>
          <w:ilvl w:val="0"/>
          <w:numId w:val="14"/>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投标文件有关事项的澄清或者说明</w:t>
      </w:r>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若投标人为事业单位或其他组织或分支机构，可为单位负责人</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或其授权的代表签字。投标人的澄清、说明或者补正不得超出投标文件的范围或者改变投标文件的实质性内容。澄清文件将作为投标文件内容的一部分。</w:t>
      </w:r>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bCs/>
          <w:color w:val="000000" w:themeColor="text1"/>
          <w:szCs w:val="21"/>
          <w14:textFill>
            <w14:solidFill>
              <w14:schemeClr w14:val="tx1"/>
            </w14:solidFill>
          </w14:textFill>
        </w:rPr>
        <w:t>无效投标</w:t>
      </w:r>
      <w:r>
        <w:rPr>
          <w:rFonts w:ascii="宋体" w:hAnsi="宋体"/>
          <w:color w:val="000000" w:themeColor="text1"/>
          <w:szCs w:val="21"/>
          <w14:textFill>
            <w14:solidFill>
              <w14:schemeClr w14:val="tx1"/>
            </w14:solidFill>
          </w14:textFill>
        </w:rPr>
        <w:t>处理。</w:t>
      </w:r>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w:t>
      </w:r>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投标文件报价出现前后不一致的，按照下列规定修正：</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招标文件对于报价修正是否另有规定：</w:t>
      </w:r>
    </w:p>
    <w:p>
      <w:pPr>
        <w:tabs>
          <w:tab w:val="left" w:pos="1080"/>
          <w:tab w:val="left" w:pos="1589"/>
          <w:tab w:val="left" w:pos="2035"/>
          <w:tab w:val="left" w:pos="2114"/>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pacing w:val="-4"/>
          <w:szCs w:val="21"/>
          <w14:textFill>
            <w14:solidFill>
              <w14:schemeClr w14:val="tx1"/>
            </w14:solidFill>
          </w14:textFill>
        </w:rPr>
        <w:t>□</w:t>
      </w:r>
      <w:r>
        <w:rPr>
          <w:rFonts w:ascii="宋体" w:hAnsi="宋体"/>
          <w:color w:val="000000" w:themeColor="text1"/>
          <w:szCs w:val="21"/>
          <w14:textFill>
            <w14:solidFill>
              <w14:schemeClr w14:val="tx1"/>
            </w14:solidFill>
          </w14:textFill>
        </w:rPr>
        <w:t>有，具体规定为：______________</w:t>
      </w:r>
    </w:p>
    <w:p>
      <w:pPr>
        <w:tabs>
          <w:tab w:val="left" w:pos="1080"/>
          <w:tab w:val="left" w:pos="1589"/>
          <w:tab w:val="left" w:pos="2035"/>
          <w:tab w:val="left" w:pos="2114"/>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■无，按下述2.4.2-2.4.7项规定修正。</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单独递交的开标一览表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与投标文件中开标一览表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内容不一致的，以单独递交的开标一览表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为准；</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投标文件中开标一览表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内容与投标文件中相应内容不一致的，以开标一览表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为准；</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大写金额和小写金额不一致的，以大写金额为准；</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单价金额小数点或者百分比有明显错位的，以开标一览表的总价为准，并修改单价；</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总价金额与按单价汇总金额不一致的，以单价金额计算结果为准；</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同时出现两种以上不一致的，按照前款规定的顺序修正。修正后的报价经投标人书面确认后产生约束力，投标人不确认的，其</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w:t>
      </w:r>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落实政府采购政策的价格调整：只有符合第二章《投标人须知》5.2条规定情形的，可以享受中小企业扶持政策，用扣除后的价格参加评审；否则，评标时价格不予扣除。</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对于未预留份额专门面向中小企业采购的采购项目，以及预留份额项目中的非预留部分采购包，对小微企业报价给予</w:t>
      </w:r>
      <w:r>
        <w:rPr>
          <w:rFonts w:ascii="宋体" w:hAnsi="宋体"/>
          <w:color w:val="000000" w:themeColor="text1"/>
          <w:szCs w:val="21"/>
          <w:u w:val="single"/>
          <w14:textFill>
            <w14:solidFill>
              <w14:schemeClr w14:val="tx1"/>
            </w14:solidFill>
          </w14:textFill>
        </w:rPr>
        <w:t xml:space="preserve"> / </w:t>
      </w:r>
      <w:r>
        <w:rPr>
          <w:rFonts w:ascii="宋体" w:hAnsi="宋体"/>
          <w:color w:val="000000" w:themeColor="text1"/>
          <w:szCs w:val="21"/>
          <w14:textFill>
            <w14:solidFill>
              <w14:schemeClr w14:val="tx1"/>
            </w14:solidFill>
          </w14:textFill>
        </w:rPr>
        <w:t>%的扣除，用扣除后的价格参加评审。</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ascii="宋体" w:hAnsi="宋体"/>
          <w:color w:val="000000" w:themeColor="text1"/>
          <w:szCs w:val="21"/>
          <w:u w:val="single"/>
          <w14:textFill>
            <w14:solidFill>
              <w14:schemeClr w14:val="tx1"/>
            </w14:solidFill>
          </w14:textFill>
        </w:rPr>
        <w:t xml:space="preserve"> / </w:t>
      </w:r>
      <w:r>
        <w:rPr>
          <w:rFonts w:ascii="宋体" w:hAnsi="宋体"/>
          <w:color w:val="000000" w:themeColor="text1"/>
          <w:szCs w:val="21"/>
          <w14:textFill>
            <w14:solidFill>
              <w14:schemeClr w14:val="tx1"/>
            </w14:solidFill>
          </w14:textFill>
        </w:rPr>
        <w:t>%的扣除，用扣除后的价格参加评审。</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组成联合体或者接受分包的小微企业与联合体内其他企业、分包企业之间存在直接控股、管理关系的，不享受价格扣除优惠政策。</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价格扣除比例对小型企业和微型企业同等对待，不作区分。</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中小企业参加政府采购活动，应当按照招标文件给定的格式出具《中小企业声明函》，否则不得享受相关中小企业扶持政策。</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监狱企业提供了由省级以上监狱管理局、戒毒管理局(含新疆生产建设兵团)出具的属于监狱企业的证明文件的，视同小微企业。</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残疾人福利性单位按招标文件要求提供了《残疾人福利性单位声明函》的，视同小微企业。</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若投标人同时属于小型或微型企业、监狱企业、残疾人福利性单位中的两种及以上，将不重复享受小微企业价格扣减的优惠政策。</w:t>
      </w:r>
    </w:p>
    <w:p>
      <w:pPr>
        <w:numPr>
          <w:ilvl w:val="0"/>
          <w:numId w:val="14"/>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投标文件的比较和评价</w:t>
      </w:r>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评标委员会将按照招标文件中规定的评标方法和标准，对符合性审查合格的投标文件进行商务和技术评估，综合比较与评价；未通过符合性审查的投标文件不得进入比较与评价。</w:t>
      </w:r>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评标方法和评标标准</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本项目采用的评标方法为：</w:t>
      </w:r>
    </w:p>
    <w:p>
      <w:pPr>
        <w:tabs>
          <w:tab w:val="left" w:pos="1080"/>
          <w:tab w:val="left" w:pos="1589"/>
          <w:tab w:val="left" w:pos="2035"/>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1080"/>
          <w:tab w:val="left" w:pos="1589"/>
          <w:tab w:val="left" w:pos="2035"/>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□最低评标价法，指投标文件满足招标文件全部实质性要求，且投标报价最低的投标人为中标候选人的评标方法。</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采用最低评标价法时，提供相同品牌产品</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单一产品或核心产品品牌相同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w:t>
      </w:r>
    </w:p>
    <w:p>
      <w:pPr>
        <w:tabs>
          <w:tab w:val="left" w:pos="1080"/>
          <w:tab w:val="left" w:pos="1589"/>
          <w:tab w:val="left" w:pos="2035"/>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□随机抽取</w:t>
      </w:r>
    </w:p>
    <w:p>
      <w:pPr>
        <w:tabs>
          <w:tab w:val="left" w:pos="1080"/>
          <w:tab w:val="left" w:pos="1589"/>
          <w:tab w:val="left" w:pos="2035"/>
        </w:tabs>
        <w:spacing w:line="360" w:lineRule="auto"/>
        <w:ind w:left="2035"/>
        <w:rPr>
          <w:rFonts w:ascii="宋体" w:hAnsi="宋体"/>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w:t>□其他方式，具体要求：</w:t>
      </w:r>
      <w:r>
        <w:rPr>
          <w:rFonts w:ascii="宋体" w:hAnsi="宋体"/>
          <w:color w:val="000000" w:themeColor="text1"/>
          <w:szCs w:val="21"/>
          <w:u w:val="single"/>
          <w14:textFill>
            <w14:solidFill>
              <w14:schemeClr w14:val="tx1"/>
            </w14:solidFill>
          </w14:textFill>
        </w:rPr>
        <w:t xml:space="preserve">  /  </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非政府强制采购的节能产品或环境标志产品，依据品目清单和认证证书实施政府优先采购。优先采购的具体规定</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如涉及</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 xml:space="preserve"> 政策性加分。</w:t>
      </w:r>
    </w:p>
    <w:p>
      <w:pPr>
        <w:numPr>
          <w:ilvl w:val="2"/>
          <w:numId w:val="14"/>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关于无线局域网认证产品政府采购清单中的产品，优先采购的具体规定</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如涉及</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u w:val="single"/>
          <w14:textFill>
            <w14:solidFill>
              <w14:schemeClr w14:val="tx1"/>
            </w14:solidFill>
          </w14:textFill>
        </w:rPr>
        <w:t xml:space="preserve">  /  </w:t>
      </w:r>
      <w:r>
        <w:rPr>
          <w:rFonts w:ascii="宋体" w:hAnsi="宋体"/>
          <w:color w:val="000000" w:themeColor="text1"/>
          <w:szCs w:val="21"/>
          <w14:textFill>
            <w14:solidFill>
              <w14:schemeClr w14:val="tx1"/>
            </w14:solidFill>
          </w14:textFill>
        </w:rPr>
        <w:t>。</w:t>
      </w:r>
    </w:p>
    <w:p>
      <w:pPr>
        <w:numPr>
          <w:ilvl w:val="0"/>
          <w:numId w:val="14"/>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确定中标候选人名单</w:t>
      </w:r>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采用综合评分法时，提供相同品牌产品</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单一产品或核心产品品牌相同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3"/>
        <w:tabs>
          <w:tab w:val="left" w:pos="900"/>
          <w:tab w:val="left" w:pos="2127"/>
        </w:tabs>
        <w:spacing w:line="360" w:lineRule="auto"/>
        <w:ind w:left="993" w:firstLine="119" w:firstLineChars="57"/>
        <w:rPr>
          <w:rFonts w:hint="default"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□随机抽取</w:t>
      </w:r>
    </w:p>
    <w:p>
      <w:pPr>
        <w:pStyle w:val="23"/>
        <w:tabs>
          <w:tab w:val="left" w:pos="900"/>
          <w:tab w:val="left" w:pos="2127"/>
        </w:tabs>
        <w:spacing w:line="360" w:lineRule="auto"/>
        <w:ind w:left="993" w:firstLine="119" w:firstLineChars="57"/>
        <w:rPr>
          <w:rFonts w:hint="default"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■其他方式，具体要求：</w:t>
      </w:r>
      <w:r>
        <w:rPr>
          <w:rFonts w:hAnsi="宋体"/>
          <w:color w:val="000000" w:themeColor="text1"/>
          <w:szCs w:val="21"/>
          <w:u w:val="single"/>
          <w14:textFill>
            <w14:solidFill>
              <w14:schemeClr w14:val="tx1"/>
            </w14:solidFill>
          </w14:textFill>
        </w:rPr>
        <w:t>投标报价低的投标人获得中标人推荐资格。</w:t>
      </w:r>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评标委员会要对评分汇总情况进行复核，特别是对排名第一的、报价最低的、投标或响应文件被认定为无效的情形进行重点复核。</w:t>
      </w:r>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评标委员会将根据各投标人的评标排序，依次推荐本项目</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各采购包</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的中标候选人，起草并签署评标报告。本项目</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各采购包</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评标委员会共</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各</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推荐</w:t>
      </w:r>
      <w:r>
        <w:rPr>
          <w:rFonts w:ascii="宋体" w:hAnsi="宋体"/>
          <w:color w:val="000000" w:themeColor="text1"/>
          <w:szCs w:val="21"/>
          <w:u w:val="single"/>
          <w14:textFill>
            <w14:solidFill>
              <w14:schemeClr w14:val="tx1"/>
            </w14:solidFill>
          </w14:textFill>
        </w:rPr>
        <w:t xml:space="preserve"> 3 </w:t>
      </w:r>
      <w:r>
        <w:rPr>
          <w:rFonts w:ascii="宋体" w:hAnsi="宋体"/>
          <w:color w:val="000000" w:themeColor="text1"/>
          <w:szCs w:val="21"/>
          <w14:textFill>
            <w14:solidFill>
              <w14:schemeClr w14:val="tx1"/>
            </w14:solidFill>
          </w14:textFill>
        </w:rPr>
        <w:t>名中标候选人。</w:t>
      </w:r>
    </w:p>
    <w:p>
      <w:pPr>
        <w:numPr>
          <w:ilvl w:val="0"/>
          <w:numId w:val="14"/>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报告违法行为</w:t>
      </w:r>
    </w:p>
    <w:p>
      <w:pPr>
        <w:numPr>
          <w:ilvl w:val="1"/>
          <w:numId w:val="14"/>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评标委员会在评标过程中发现投标人有行贿、提供虚假材料或者串通等违法行为时，有向采购人、采购代理机构或者有关部门报告的职责。</w:t>
      </w:r>
    </w:p>
    <w:p>
      <w:pPr>
        <w:spacing w:line="360" w:lineRule="auto"/>
        <w:rPr>
          <w:rFonts w:ascii="宋体" w:hAnsi="宋体"/>
          <w:color w:val="000000" w:themeColor="text1"/>
          <w:sz w:val="24"/>
          <w14:textFill>
            <w14:solidFill>
              <w14:schemeClr w14:val="tx1"/>
            </w14:solidFill>
          </w14:textFill>
        </w:rPr>
        <w:sectPr>
          <w:headerReference r:id="rId6" w:type="default"/>
          <w:pgSz w:w="11907" w:h="16840"/>
          <w:pgMar w:top="1117" w:right="1616" w:bottom="1060" w:left="1616" w:header="878" w:footer="794" w:gutter="0"/>
          <w:cols w:space="720" w:num="1"/>
        </w:sectPr>
      </w:pPr>
    </w:p>
    <w:bookmarkEnd w:id="127"/>
    <w:bookmarkEnd w:id="128"/>
    <w:p>
      <w:pPr>
        <w:tabs>
          <w:tab w:val="left" w:pos="360"/>
          <w:tab w:val="left" w:pos="900"/>
        </w:tabs>
        <w:snapToGrid w:val="0"/>
        <w:spacing w:line="360" w:lineRule="auto"/>
        <w:jc w:val="center"/>
        <w:outlineLvl w:val="1"/>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二、评标标准</w:t>
      </w:r>
    </w:p>
    <w:tbl>
      <w:tblPr>
        <w:tblStyle w:val="43"/>
        <w:tblW w:w="9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9"/>
        <w:gridCol w:w="1334"/>
        <w:gridCol w:w="666"/>
        <w:gridCol w:w="67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9520" w:type="dxa"/>
            <w:gridSpan w:val="4"/>
            <w:shd w:val="clear" w:color="auto" w:fill="auto"/>
          </w:tcPr>
          <w:p>
            <w:pPr>
              <w:widowControl/>
              <w:jc w:val="center"/>
              <w:rPr>
                <w:b/>
                <w:szCs w:val="21"/>
                <w:highlight w:val="yellow"/>
              </w:rPr>
            </w:pPr>
            <w:r>
              <w:rPr>
                <w:rFonts w:ascii="宋体" w:hAnsi="宋体" w:cs="Microsoft JhengHei"/>
                <w:szCs w:val="21"/>
              </w:rPr>
              <w:t>报价部分（</w:t>
            </w:r>
            <w:r>
              <w:rPr>
                <w:rFonts w:hint="eastAsia" w:ascii="宋体" w:hAnsi="宋体" w:cs="Microsoft JhengHei"/>
                <w:szCs w:val="21"/>
              </w:rPr>
              <w:t>10分</w:t>
            </w:r>
            <w:r>
              <w:rPr>
                <w:rFonts w:ascii="宋体" w:hAnsi="宋体" w:cs="Microsoft JhengHei"/>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769" w:type="dxa"/>
            <w:shd w:val="clear" w:color="auto" w:fill="auto"/>
          </w:tcPr>
          <w:p>
            <w:pPr>
              <w:widowControl/>
              <w:jc w:val="left"/>
              <w:rPr>
                <w:rFonts w:ascii="宋体" w:hAnsi="宋体" w:cs="Microsoft JhengHei"/>
                <w:szCs w:val="21"/>
              </w:rPr>
            </w:pPr>
            <w:r>
              <w:rPr>
                <w:rFonts w:ascii="宋体" w:hAnsi="宋体" w:cs="Microsoft JhengHei"/>
                <w:szCs w:val="21"/>
              </w:rPr>
              <w:t>序号</w:t>
            </w:r>
          </w:p>
        </w:tc>
        <w:tc>
          <w:tcPr>
            <w:tcW w:w="1334" w:type="dxa"/>
            <w:shd w:val="clear" w:color="auto" w:fill="auto"/>
          </w:tcPr>
          <w:p>
            <w:pPr>
              <w:widowControl/>
              <w:jc w:val="left"/>
              <w:rPr>
                <w:rFonts w:ascii="宋体" w:hAnsi="宋体" w:cs="Microsoft JhengHei"/>
                <w:szCs w:val="21"/>
              </w:rPr>
            </w:pPr>
            <w:r>
              <w:rPr>
                <w:rFonts w:ascii="宋体" w:hAnsi="宋体" w:cs="Microsoft JhengHei"/>
                <w:szCs w:val="21"/>
              </w:rPr>
              <w:t>评分因素</w:t>
            </w:r>
          </w:p>
        </w:tc>
        <w:tc>
          <w:tcPr>
            <w:tcW w:w="666" w:type="dxa"/>
            <w:shd w:val="clear" w:color="auto" w:fill="auto"/>
          </w:tcPr>
          <w:p>
            <w:pPr>
              <w:widowControl/>
              <w:jc w:val="left"/>
              <w:rPr>
                <w:rFonts w:ascii="宋体" w:hAnsi="宋体" w:cs="Microsoft JhengHei"/>
                <w:szCs w:val="21"/>
              </w:rPr>
            </w:pPr>
            <w:r>
              <w:rPr>
                <w:rFonts w:ascii="宋体" w:hAnsi="宋体" w:cs="Microsoft JhengHei"/>
                <w:szCs w:val="21"/>
              </w:rPr>
              <w:t>分值</w:t>
            </w:r>
          </w:p>
        </w:tc>
        <w:tc>
          <w:tcPr>
            <w:tcW w:w="6751" w:type="dxa"/>
            <w:shd w:val="clear" w:color="auto" w:fill="auto"/>
          </w:tcPr>
          <w:p>
            <w:pPr>
              <w:widowControl/>
              <w:jc w:val="left"/>
              <w:rPr>
                <w:rFonts w:ascii="宋体" w:hAnsi="宋体" w:cs="Microsoft JhengHei"/>
                <w:szCs w:val="21"/>
              </w:rPr>
            </w:pPr>
            <w:r>
              <w:rPr>
                <w:rFonts w:ascii="宋体" w:hAnsi="宋体" w:cs="Microsoft JhengHei"/>
                <w:szCs w:val="21"/>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trPr>
        <w:tc>
          <w:tcPr>
            <w:tcW w:w="769" w:type="dxa"/>
            <w:shd w:val="clear" w:color="auto" w:fill="auto"/>
            <w:vAlign w:val="center"/>
          </w:tcPr>
          <w:p>
            <w:pPr>
              <w:widowControl/>
              <w:jc w:val="center"/>
              <w:rPr>
                <w:rFonts w:ascii="宋体" w:hAnsi="宋体" w:cs="Microsoft JhengHei"/>
                <w:szCs w:val="21"/>
              </w:rPr>
            </w:pPr>
            <w:r>
              <w:rPr>
                <w:rFonts w:hint="eastAsia" w:ascii="宋体" w:hAnsi="宋体" w:cs="Microsoft JhengHei"/>
                <w:szCs w:val="21"/>
              </w:rPr>
              <w:t>1</w:t>
            </w:r>
          </w:p>
        </w:tc>
        <w:tc>
          <w:tcPr>
            <w:tcW w:w="1334" w:type="dxa"/>
            <w:shd w:val="clear" w:color="auto" w:fill="auto"/>
          </w:tcPr>
          <w:p>
            <w:pPr>
              <w:widowControl/>
              <w:jc w:val="left"/>
              <w:rPr>
                <w:rFonts w:ascii="宋体" w:hAnsi="宋体" w:cs="Microsoft JhengHei"/>
                <w:szCs w:val="21"/>
              </w:rPr>
            </w:pPr>
          </w:p>
          <w:p>
            <w:pPr>
              <w:widowControl/>
              <w:jc w:val="left"/>
              <w:rPr>
                <w:rFonts w:ascii="宋体" w:hAnsi="宋体" w:cs="Microsoft JhengHei"/>
                <w:szCs w:val="21"/>
              </w:rPr>
            </w:pPr>
            <w:r>
              <w:rPr>
                <w:rFonts w:ascii="宋体" w:hAnsi="宋体" w:cs="Microsoft JhengHei"/>
                <w:szCs w:val="21"/>
              </w:rPr>
              <w:t>投标报价</w:t>
            </w:r>
          </w:p>
        </w:tc>
        <w:tc>
          <w:tcPr>
            <w:tcW w:w="666" w:type="dxa"/>
            <w:shd w:val="clear" w:color="auto" w:fill="auto"/>
            <w:vAlign w:val="center"/>
          </w:tcPr>
          <w:p>
            <w:pPr>
              <w:widowControl/>
              <w:rPr>
                <w:rFonts w:ascii="宋体" w:hAnsi="宋体" w:cs="Microsoft JhengHei"/>
                <w:szCs w:val="21"/>
              </w:rPr>
            </w:pPr>
            <w:r>
              <w:rPr>
                <w:rFonts w:hint="eastAsia" w:ascii="宋体" w:hAnsi="宋体" w:cs="Microsoft JhengHei"/>
                <w:szCs w:val="21"/>
              </w:rPr>
              <w:t>10</w:t>
            </w:r>
          </w:p>
        </w:tc>
        <w:tc>
          <w:tcPr>
            <w:tcW w:w="6751" w:type="dxa"/>
            <w:shd w:val="clear" w:color="auto" w:fill="auto"/>
          </w:tcPr>
          <w:p>
            <w:pPr>
              <w:spacing w:before="41"/>
              <w:ind w:right="26"/>
              <w:rPr>
                <w:rFonts w:ascii="宋体" w:hAnsi="宋体" w:cs="Microsoft JhengHei"/>
                <w:szCs w:val="21"/>
              </w:rPr>
            </w:pPr>
            <w:r>
              <w:rPr>
                <w:rFonts w:ascii="宋体" w:hAnsi="宋体" w:cs="Microsoft JhengHei"/>
                <w:szCs w:val="21"/>
              </w:rPr>
              <w:t>满足招标文件要求且投标价格最低的投标报价</w:t>
            </w:r>
            <w:r>
              <w:rPr>
                <w:rFonts w:ascii="宋体" w:hAnsi="宋体"/>
                <w:kern w:val="0"/>
                <w:szCs w:val="21"/>
              </w:rPr>
              <w:t>（或扣除后的价格）</w:t>
            </w:r>
            <w:r>
              <w:rPr>
                <w:rFonts w:ascii="宋体" w:hAnsi="宋体" w:cs="Microsoft JhengHei"/>
                <w:szCs w:val="21"/>
              </w:rPr>
              <w:t>为评标基准价，其价格分为满分。其他投标人的价格分统一按照下列公式计算：</w:t>
            </w:r>
          </w:p>
          <w:p>
            <w:pPr>
              <w:widowControl/>
              <w:jc w:val="left"/>
              <w:rPr>
                <w:rFonts w:ascii="宋体" w:hAnsi="宋体" w:cs="Microsoft JhengHei"/>
                <w:szCs w:val="21"/>
              </w:rPr>
            </w:pPr>
            <w:r>
              <w:rPr>
                <w:rFonts w:ascii="宋体" w:hAnsi="宋体" w:cs="Microsoft JhengHei"/>
                <w:szCs w:val="21"/>
              </w:rPr>
              <w:t>投标报价得分＝（评标基准价/投标报价）×分值。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9520" w:type="dxa"/>
            <w:gridSpan w:val="4"/>
            <w:shd w:val="clear" w:color="auto" w:fill="auto"/>
            <w:vAlign w:val="center"/>
          </w:tcPr>
          <w:p>
            <w:pPr>
              <w:widowControl/>
              <w:jc w:val="center"/>
              <w:rPr>
                <w:rFonts w:ascii="宋体" w:hAnsi="宋体" w:cs="Microsoft JhengHei"/>
                <w:szCs w:val="21"/>
              </w:rPr>
            </w:pPr>
            <w:r>
              <w:rPr>
                <w:rFonts w:ascii="宋体" w:hAnsi="宋体" w:cs="Microsoft JhengHei"/>
                <w:szCs w:val="21"/>
              </w:rPr>
              <w:t>商务部分（</w:t>
            </w:r>
            <w:r>
              <w:rPr>
                <w:rFonts w:hint="eastAsia" w:ascii="宋体" w:hAnsi="宋体" w:cs="Microsoft JhengHei"/>
                <w:szCs w:val="21"/>
              </w:rPr>
              <w:t>15分</w:t>
            </w:r>
            <w:r>
              <w:rPr>
                <w:rFonts w:ascii="宋体" w:hAnsi="宋体" w:cs="Microsoft JhengHei"/>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2" w:hRule="atLeast"/>
        </w:trPr>
        <w:tc>
          <w:tcPr>
            <w:tcW w:w="769" w:type="dxa"/>
            <w:shd w:val="clear" w:color="auto" w:fill="auto"/>
            <w:vAlign w:val="center"/>
          </w:tcPr>
          <w:p>
            <w:pPr>
              <w:spacing w:before="41" w:line="276" w:lineRule="auto"/>
              <w:ind w:right="26"/>
              <w:jc w:val="center"/>
              <w:rPr>
                <w:rFonts w:ascii="宋体" w:hAnsi="宋体" w:cs="Microsoft JhengHei"/>
                <w:szCs w:val="21"/>
              </w:rPr>
            </w:pPr>
            <w:r>
              <w:rPr>
                <w:rFonts w:hint="eastAsia" w:ascii="宋体" w:hAnsi="宋体" w:cs="Microsoft JhengHei"/>
                <w:szCs w:val="21"/>
              </w:rPr>
              <w:t>1</w:t>
            </w:r>
          </w:p>
        </w:tc>
        <w:tc>
          <w:tcPr>
            <w:tcW w:w="1334" w:type="dxa"/>
            <w:shd w:val="clear" w:color="auto" w:fill="auto"/>
            <w:vAlign w:val="center"/>
          </w:tcPr>
          <w:p>
            <w:pPr>
              <w:widowControl/>
              <w:rPr>
                <w:rFonts w:ascii="宋体" w:hAnsi="宋体" w:cs="Microsoft JhengHei"/>
                <w:szCs w:val="21"/>
              </w:rPr>
            </w:pPr>
            <w:r>
              <w:rPr>
                <w:rFonts w:hint="eastAsia"/>
                <w:szCs w:val="21"/>
              </w:rPr>
              <w:t>拟派项目组人员情况</w:t>
            </w:r>
          </w:p>
        </w:tc>
        <w:tc>
          <w:tcPr>
            <w:tcW w:w="666" w:type="dxa"/>
            <w:shd w:val="clear" w:color="auto" w:fill="auto"/>
            <w:vAlign w:val="center"/>
          </w:tcPr>
          <w:p>
            <w:pPr>
              <w:spacing w:before="41" w:line="276" w:lineRule="auto"/>
              <w:ind w:right="26"/>
              <w:rPr>
                <w:rFonts w:ascii="宋体" w:hAnsi="宋体" w:cs="Microsoft JhengHei"/>
                <w:szCs w:val="21"/>
              </w:rPr>
            </w:pPr>
            <w:r>
              <w:rPr>
                <w:rFonts w:hint="eastAsia" w:ascii="宋体" w:hAnsi="宋体" w:cs="Microsoft JhengHei"/>
                <w:szCs w:val="21"/>
              </w:rPr>
              <w:t>6</w:t>
            </w:r>
          </w:p>
        </w:tc>
        <w:tc>
          <w:tcPr>
            <w:tcW w:w="6751" w:type="dxa"/>
            <w:shd w:val="clear" w:color="auto" w:fill="auto"/>
            <w:vAlign w:val="bottom"/>
          </w:tcPr>
          <w:p>
            <w:pPr>
              <w:widowControl/>
              <w:spacing w:before="41"/>
              <w:ind w:right="26"/>
              <w:jc w:val="left"/>
              <w:rPr>
                <w:szCs w:val="21"/>
              </w:rPr>
            </w:pPr>
            <w:r>
              <w:rPr>
                <w:rFonts w:hint="eastAsia"/>
                <w:szCs w:val="21"/>
              </w:rPr>
              <w:t>人员配备健全合理，</w:t>
            </w:r>
            <w:r>
              <w:rPr>
                <w:rFonts w:ascii="宋体" w:hAnsi="宋体" w:cs="新宋体-18030"/>
                <w:szCs w:val="21"/>
              </w:rPr>
              <w:t>管理</w:t>
            </w:r>
            <w:r>
              <w:rPr>
                <w:rFonts w:hint="eastAsia" w:ascii="宋体" w:hAnsi="宋体" w:cs="新宋体-18030"/>
                <w:szCs w:val="21"/>
              </w:rPr>
              <w:t>、巡查</w:t>
            </w:r>
            <w:r>
              <w:rPr>
                <w:rFonts w:ascii="宋体" w:hAnsi="宋体" w:cs="新宋体-18030"/>
                <w:szCs w:val="21"/>
              </w:rPr>
              <w:t>人员</w:t>
            </w:r>
            <w:r>
              <w:rPr>
                <w:rFonts w:hint="eastAsia"/>
                <w:szCs w:val="21"/>
              </w:rPr>
              <w:t>经验丰富，得6分；</w:t>
            </w:r>
          </w:p>
          <w:p>
            <w:pPr>
              <w:widowControl/>
              <w:spacing w:before="41"/>
              <w:ind w:right="26"/>
              <w:jc w:val="left"/>
              <w:rPr>
                <w:szCs w:val="21"/>
              </w:rPr>
            </w:pPr>
            <w:r>
              <w:rPr>
                <w:rFonts w:hint="eastAsia"/>
                <w:szCs w:val="21"/>
              </w:rPr>
              <w:t>人员配备比较合理，</w:t>
            </w:r>
            <w:r>
              <w:rPr>
                <w:rFonts w:ascii="宋体" w:hAnsi="宋体" w:cs="新宋体-18030"/>
                <w:szCs w:val="21"/>
              </w:rPr>
              <w:t>管理</w:t>
            </w:r>
            <w:r>
              <w:rPr>
                <w:rFonts w:hint="eastAsia" w:ascii="宋体" w:hAnsi="宋体" w:cs="新宋体-18030"/>
                <w:szCs w:val="21"/>
              </w:rPr>
              <w:t>、巡查</w:t>
            </w:r>
            <w:r>
              <w:rPr>
                <w:rFonts w:ascii="宋体" w:hAnsi="宋体" w:cs="新宋体-18030"/>
                <w:szCs w:val="21"/>
              </w:rPr>
              <w:t>人员</w:t>
            </w:r>
            <w:r>
              <w:rPr>
                <w:rFonts w:hint="eastAsia"/>
                <w:szCs w:val="21"/>
              </w:rPr>
              <w:t>经验较丰富，得3分；</w:t>
            </w:r>
          </w:p>
          <w:p>
            <w:pPr>
              <w:widowControl/>
              <w:spacing w:before="41"/>
              <w:ind w:right="26"/>
              <w:jc w:val="left"/>
              <w:rPr>
                <w:rFonts w:hint="eastAsia"/>
                <w:szCs w:val="21"/>
              </w:rPr>
            </w:pPr>
            <w:r>
              <w:rPr>
                <w:rFonts w:hint="eastAsia"/>
                <w:szCs w:val="21"/>
              </w:rPr>
              <w:t>人员配备欠合理，</w:t>
            </w:r>
            <w:r>
              <w:rPr>
                <w:rFonts w:ascii="宋体" w:hAnsi="宋体" w:cs="新宋体-18030"/>
                <w:szCs w:val="21"/>
              </w:rPr>
              <w:t>管理</w:t>
            </w:r>
            <w:r>
              <w:rPr>
                <w:rFonts w:hint="eastAsia" w:ascii="宋体" w:hAnsi="宋体" w:cs="新宋体-18030"/>
                <w:szCs w:val="21"/>
              </w:rPr>
              <w:t>、巡查</w:t>
            </w:r>
            <w:r>
              <w:rPr>
                <w:rFonts w:ascii="宋体" w:hAnsi="宋体" w:cs="新宋体-18030"/>
                <w:szCs w:val="21"/>
              </w:rPr>
              <w:t>人员</w:t>
            </w:r>
            <w:r>
              <w:rPr>
                <w:rFonts w:hint="eastAsia"/>
                <w:szCs w:val="21"/>
              </w:rPr>
              <w:t>经验一般，得1分；</w:t>
            </w:r>
          </w:p>
          <w:p>
            <w:pPr>
              <w:widowControl/>
              <w:spacing w:before="41"/>
              <w:ind w:right="26"/>
              <w:jc w:val="left"/>
              <w:rPr>
                <w:rFonts w:hint="eastAsia" w:ascii="宋体" w:hAnsi="宋体" w:eastAsia="宋体" w:cs="Microsoft JhengHei"/>
                <w:szCs w:val="21"/>
                <w:lang w:val="en-US" w:eastAsia="zh-CN"/>
              </w:rPr>
            </w:pPr>
            <w:r>
              <w:rPr>
                <w:rFonts w:hint="eastAsia" w:ascii="宋体" w:hAnsi="宋体" w:cs="新宋体-18030"/>
                <w:szCs w:val="21"/>
              </w:rPr>
              <w:t>未提供得</w:t>
            </w:r>
            <w:r>
              <w:rPr>
                <w:rFonts w:hint="eastAsia" w:ascii="宋体" w:hAnsi="宋体" w:cs="新宋体-18030"/>
                <w:szCs w:val="21"/>
                <w:lang w:val="en-US" w:eastAsia="zh-CN"/>
              </w:rPr>
              <w:t>0</w:t>
            </w:r>
            <w:r>
              <w:rPr>
                <w:rFonts w:hint="eastAsia" w:ascii="宋体" w:hAnsi="宋体" w:cs="新宋体-18030"/>
                <w:szCs w:val="21"/>
              </w:rPr>
              <w:t>分</w:t>
            </w:r>
            <w:r>
              <w:rPr>
                <w:rFonts w:hint="eastAsia" w:ascii="宋体" w:hAnsi="宋体" w:cs="新宋体-18030"/>
                <w:szCs w:val="21"/>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trPr>
        <w:tc>
          <w:tcPr>
            <w:tcW w:w="769" w:type="dxa"/>
            <w:shd w:val="clear" w:color="auto" w:fill="auto"/>
            <w:vAlign w:val="center"/>
          </w:tcPr>
          <w:p>
            <w:pPr>
              <w:spacing w:before="41" w:line="276" w:lineRule="auto"/>
              <w:ind w:right="26"/>
              <w:jc w:val="center"/>
              <w:rPr>
                <w:rFonts w:ascii="宋体" w:hAnsi="宋体" w:cs="Microsoft JhengHei"/>
                <w:szCs w:val="21"/>
              </w:rPr>
            </w:pPr>
            <w:r>
              <w:rPr>
                <w:rFonts w:hint="eastAsia" w:ascii="宋体" w:hAnsi="宋体" w:cs="Microsoft JhengHei"/>
                <w:szCs w:val="21"/>
              </w:rPr>
              <w:t>2</w:t>
            </w:r>
          </w:p>
        </w:tc>
        <w:tc>
          <w:tcPr>
            <w:tcW w:w="1334" w:type="dxa"/>
            <w:shd w:val="clear" w:color="auto" w:fill="auto"/>
            <w:vAlign w:val="center"/>
          </w:tcPr>
          <w:p>
            <w:pPr>
              <w:widowControl/>
              <w:rPr>
                <w:rFonts w:ascii="宋体" w:hAnsi="宋体" w:cs="Microsoft JhengHei"/>
                <w:szCs w:val="21"/>
              </w:rPr>
            </w:pPr>
            <w:r>
              <w:rPr>
                <w:rFonts w:hint="eastAsia" w:ascii="宋体" w:hAnsi="宋体" w:cs="Microsoft JhengHei"/>
                <w:szCs w:val="21"/>
              </w:rPr>
              <w:t>同类项目业绩</w:t>
            </w:r>
          </w:p>
        </w:tc>
        <w:tc>
          <w:tcPr>
            <w:tcW w:w="666" w:type="dxa"/>
            <w:shd w:val="clear" w:color="auto" w:fill="auto"/>
            <w:vAlign w:val="center"/>
          </w:tcPr>
          <w:p>
            <w:pPr>
              <w:spacing w:before="41" w:line="276" w:lineRule="auto"/>
              <w:ind w:right="26"/>
              <w:rPr>
                <w:rFonts w:ascii="宋体" w:hAnsi="宋体" w:cs="Microsoft JhengHei"/>
                <w:szCs w:val="21"/>
              </w:rPr>
            </w:pPr>
            <w:r>
              <w:rPr>
                <w:rFonts w:hint="eastAsia" w:ascii="宋体" w:hAnsi="宋体" w:cs="Microsoft JhengHei"/>
                <w:szCs w:val="21"/>
              </w:rPr>
              <w:t>9</w:t>
            </w:r>
          </w:p>
        </w:tc>
        <w:tc>
          <w:tcPr>
            <w:tcW w:w="6751" w:type="dxa"/>
            <w:shd w:val="clear" w:color="auto" w:fill="auto"/>
            <w:vAlign w:val="bottom"/>
          </w:tcPr>
          <w:p>
            <w:pPr>
              <w:widowControl/>
              <w:spacing w:before="41"/>
              <w:ind w:right="26"/>
              <w:jc w:val="left"/>
              <w:rPr>
                <w:rFonts w:hint="eastAsia" w:ascii="宋体" w:hAnsi="宋体" w:eastAsia="宋体" w:cs="Microsoft JhengHei"/>
                <w:szCs w:val="21"/>
                <w:lang w:eastAsia="zh-CN"/>
              </w:rPr>
            </w:pPr>
            <w:r>
              <w:rPr>
                <w:rFonts w:hint="eastAsia" w:ascii="宋体" w:hAnsi="宋体" w:cs="Microsoft JhengHei"/>
                <w:szCs w:val="21"/>
              </w:rPr>
              <w:t>近三年类似项目业绩，每提供一个有效业绩得 3 分，最多得 9分。（提 供协议或合同关键页或中标通知书复印件并加盖单位公章，证明材料 需明确工作内容、项目金额、服务周期）</w:t>
            </w:r>
            <w:r>
              <w:rPr>
                <w:rFonts w:hint="eastAsia" w:ascii="宋体" w:hAnsi="宋体" w:cs="Microsoft JhengHei"/>
                <w:szCs w:val="21"/>
                <w:lang w:eastAsia="zh-CN"/>
              </w:rPr>
              <w:t>；</w:t>
            </w:r>
            <w:r>
              <w:rPr>
                <w:rFonts w:hint="eastAsia" w:ascii="宋体" w:hAnsi="宋体" w:cs="新宋体-18030"/>
                <w:szCs w:val="21"/>
              </w:rPr>
              <w:t>未提供得</w:t>
            </w:r>
            <w:r>
              <w:rPr>
                <w:rFonts w:hint="eastAsia" w:ascii="宋体" w:hAnsi="宋体" w:cs="新宋体-18030"/>
                <w:szCs w:val="21"/>
                <w:lang w:val="en-US" w:eastAsia="zh-CN"/>
              </w:rPr>
              <w:t>0</w:t>
            </w:r>
            <w:r>
              <w:rPr>
                <w:rFonts w:hint="eastAsia" w:ascii="宋体" w:hAnsi="宋体" w:cs="新宋体-18030"/>
                <w:szCs w:val="21"/>
              </w:rPr>
              <w:t>分</w:t>
            </w:r>
            <w:r>
              <w:rPr>
                <w:rFonts w:hint="eastAsia" w:ascii="宋体" w:hAnsi="宋体" w:cs="新宋体-18030"/>
                <w:szCs w:val="21"/>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9520" w:type="dxa"/>
            <w:gridSpan w:val="4"/>
            <w:shd w:val="clear" w:color="auto" w:fill="auto"/>
            <w:vAlign w:val="center"/>
          </w:tcPr>
          <w:p>
            <w:pPr>
              <w:spacing w:before="41"/>
              <w:ind w:right="26"/>
              <w:jc w:val="center"/>
              <w:rPr>
                <w:rFonts w:ascii="宋体" w:hAnsi="宋体" w:cs="Microsoft JhengHei"/>
                <w:szCs w:val="21"/>
              </w:rPr>
            </w:pPr>
            <w:r>
              <w:rPr>
                <w:rFonts w:hint="eastAsia" w:ascii="宋体" w:hAnsi="宋体" w:cs="Microsoft JhengHei"/>
                <w:szCs w:val="21"/>
              </w:rPr>
              <w:t>技术</w:t>
            </w:r>
            <w:r>
              <w:rPr>
                <w:rFonts w:ascii="宋体" w:hAnsi="宋体" w:cs="Microsoft JhengHei"/>
                <w:szCs w:val="21"/>
              </w:rPr>
              <w:t>部分（</w:t>
            </w:r>
            <w:r>
              <w:rPr>
                <w:rFonts w:hint="eastAsia" w:ascii="宋体" w:hAnsi="宋体" w:cs="Microsoft JhengHei"/>
                <w:szCs w:val="21"/>
              </w:rPr>
              <w:t>75分</w:t>
            </w:r>
            <w:r>
              <w:rPr>
                <w:rFonts w:ascii="宋体" w:hAnsi="宋体" w:cs="Microsoft JhengHei"/>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2" w:hRule="atLeast"/>
        </w:trPr>
        <w:tc>
          <w:tcPr>
            <w:tcW w:w="769" w:type="dxa"/>
            <w:shd w:val="clear" w:color="auto" w:fill="auto"/>
            <w:vAlign w:val="center"/>
          </w:tcPr>
          <w:p>
            <w:pPr>
              <w:spacing w:before="41" w:line="276" w:lineRule="auto"/>
              <w:ind w:right="26"/>
              <w:jc w:val="center"/>
              <w:rPr>
                <w:rFonts w:ascii="宋体" w:hAnsi="宋体" w:cs="新宋体-18030"/>
                <w:szCs w:val="21"/>
              </w:rPr>
            </w:pPr>
            <w:r>
              <w:rPr>
                <w:rFonts w:hint="eastAsia" w:ascii="宋体" w:hAnsi="宋体" w:cs="新宋体-18030"/>
                <w:szCs w:val="21"/>
              </w:rPr>
              <w:t>1</w:t>
            </w:r>
          </w:p>
        </w:tc>
        <w:tc>
          <w:tcPr>
            <w:tcW w:w="1334" w:type="dxa"/>
            <w:shd w:val="clear" w:color="auto" w:fill="auto"/>
            <w:vAlign w:val="center"/>
          </w:tcPr>
          <w:p>
            <w:pPr>
              <w:widowControl/>
              <w:rPr>
                <w:rFonts w:ascii="宋体" w:hAnsi="宋体" w:cs="新宋体-18030"/>
                <w:szCs w:val="21"/>
              </w:rPr>
            </w:pPr>
            <w:r>
              <w:rPr>
                <w:rFonts w:hint="eastAsia" w:ascii="宋体" w:hAnsi="宋体" w:cs="新宋体-18030"/>
                <w:szCs w:val="21"/>
              </w:rPr>
              <w:t>巡查服务</w:t>
            </w:r>
            <w:r>
              <w:rPr>
                <w:rFonts w:ascii="宋体" w:hAnsi="宋体" w:cs="新宋体-18030"/>
                <w:szCs w:val="21"/>
              </w:rPr>
              <w:t>方案</w:t>
            </w:r>
          </w:p>
        </w:tc>
        <w:tc>
          <w:tcPr>
            <w:tcW w:w="666" w:type="dxa"/>
            <w:shd w:val="clear" w:color="auto" w:fill="auto"/>
            <w:vAlign w:val="center"/>
          </w:tcPr>
          <w:p>
            <w:pPr>
              <w:widowControl/>
              <w:rPr>
                <w:rFonts w:ascii="宋体" w:hAnsi="宋体" w:cs="新宋体-18030"/>
                <w:szCs w:val="21"/>
              </w:rPr>
            </w:pPr>
            <w:r>
              <w:rPr>
                <w:rFonts w:hint="eastAsia" w:ascii="宋体" w:hAnsi="宋体" w:cs="新宋体-18030"/>
                <w:szCs w:val="21"/>
              </w:rPr>
              <w:t>40</w:t>
            </w:r>
          </w:p>
        </w:tc>
        <w:tc>
          <w:tcPr>
            <w:tcW w:w="6751" w:type="dxa"/>
            <w:shd w:val="clear" w:color="auto" w:fill="auto"/>
            <w:vAlign w:val="center"/>
          </w:tcPr>
          <w:p>
            <w:pPr>
              <w:widowControl/>
              <w:rPr>
                <w:rFonts w:ascii="宋体" w:hAnsi="宋体" w:cs="新宋体-18030"/>
                <w:szCs w:val="21"/>
              </w:rPr>
            </w:pPr>
            <w:r>
              <w:rPr>
                <w:rFonts w:hint="eastAsia" w:ascii="宋体" w:hAnsi="宋体" w:cs="新宋体-18030"/>
                <w:szCs w:val="21"/>
              </w:rPr>
              <w:t xml:space="preserve">服务方案内容详细、全面，重点、难点把握准确，应对措施合理，得40分； </w:t>
            </w:r>
          </w:p>
          <w:p>
            <w:pPr>
              <w:widowControl/>
              <w:rPr>
                <w:rFonts w:ascii="宋体" w:hAnsi="宋体" w:cs="新宋体-18030"/>
                <w:szCs w:val="21"/>
              </w:rPr>
            </w:pPr>
            <w:r>
              <w:rPr>
                <w:rFonts w:hint="eastAsia" w:ascii="宋体" w:hAnsi="宋体" w:cs="新宋体-18030"/>
                <w:szCs w:val="21"/>
              </w:rPr>
              <w:t xml:space="preserve">服务方案内容较全面，重点、难点把握较准确，应对措施较合理，得30分； </w:t>
            </w:r>
          </w:p>
          <w:p>
            <w:pPr>
              <w:widowControl/>
              <w:rPr>
                <w:rFonts w:ascii="宋体" w:hAnsi="宋体" w:cs="新宋体-18030"/>
                <w:szCs w:val="21"/>
              </w:rPr>
            </w:pPr>
            <w:r>
              <w:rPr>
                <w:rFonts w:hint="eastAsia" w:ascii="宋体" w:hAnsi="宋体" w:cs="新宋体-18030"/>
                <w:szCs w:val="21"/>
              </w:rPr>
              <w:t>服务方案内容较全面，重点、难点把握较准确，应对措施欠合理，得20分；</w:t>
            </w:r>
          </w:p>
          <w:p>
            <w:pPr>
              <w:widowControl/>
              <w:rPr>
                <w:rFonts w:ascii="宋体" w:hAnsi="宋体" w:cs="新宋体-18030"/>
                <w:szCs w:val="21"/>
              </w:rPr>
            </w:pPr>
            <w:r>
              <w:rPr>
                <w:rFonts w:hint="eastAsia" w:ascii="宋体" w:hAnsi="宋体" w:cs="新宋体-18030"/>
                <w:szCs w:val="21"/>
              </w:rPr>
              <w:t xml:space="preserve">服务方案内容一般，重点、难点把握一般，得10分。 </w:t>
            </w:r>
          </w:p>
          <w:p>
            <w:pPr>
              <w:widowControl/>
              <w:rPr>
                <w:rFonts w:ascii="宋体" w:hAnsi="宋体" w:cs="新宋体-18030"/>
                <w:szCs w:val="21"/>
              </w:rPr>
            </w:pPr>
            <w:r>
              <w:rPr>
                <w:rFonts w:hint="eastAsia" w:ascii="宋体" w:hAnsi="宋体" w:cs="新宋体-18030"/>
                <w:szCs w:val="21"/>
              </w:rPr>
              <w:t>未提供不得分。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6" w:hRule="atLeast"/>
        </w:trPr>
        <w:tc>
          <w:tcPr>
            <w:tcW w:w="769" w:type="dxa"/>
            <w:shd w:val="clear" w:color="auto" w:fill="auto"/>
            <w:vAlign w:val="center"/>
          </w:tcPr>
          <w:p>
            <w:pPr>
              <w:spacing w:before="41" w:line="276" w:lineRule="auto"/>
              <w:ind w:right="26"/>
              <w:jc w:val="center"/>
              <w:rPr>
                <w:rFonts w:ascii="宋体" w:hAnsi="宋体" w:cs="新宋体-18030"/>
                <w:szCs w:val="21"/>
              </w:rPr>
            </w:pPr>
            <w:r>
              <w:rPr>
                <w:rFonts w:hint="eastAsia" w:ascii="宋体" w:hAnsi="宋体" w:cs="新宋体-18030"/>
                <w:szCs w:val="21"/>
              </w:rPr>
              <w:t>2</w:t>
            </w:r>
          </w:p>
        </w:tc>
        <w:tc>
          <w:tcPr>
            <w:tcW w:w="1334" w:type="dxa"/>
            <w:shd w:val="clear" w:color="auto" w:fill="auto"/>
            <w:vAlign w:val="center"/>
          </w:tcPr>
          <w:p>
            <w:pPr>
              <w:widowControl/>
              <w:ind w:right="-107" w:rightChars="-51"/>
              <w:rPr>
                <w:rFonts w:ascii="宋体" w:hAnsi="宋体" w:cs="新宋体-18030"/>
                <w:szCs w:val="21"/>
              </w:rPr>
            </w:pPr>
            <w:r>
              <w:rPr>
                <w:rFonts w:ascii="宋体" w:hAnsi="宋体" w:cs="新宋体-18030"/>
                <w:szCs w:val="21"/>
              </w:rPr>
              <w:t>针对本项目服务关键问题的分析与措施</w:t>
            </w:r>
          </w:p>
        </w:tc>
        <w:tc>
          <w:tcPr>
            <w:tcW w:w="666" w:type="dxa"/>
            <w:shd w:val="clear" w:color="auto" w:fill="auto"/>
            <w:vAlign w:val="center"/>
          </w:tcPr>
          <w:p>
            <w:pPr>
              <w:widowControl/>
              <w:rPr>
                <w:rFonts w:ascii="宋体" w:hAnsi="宋体" w:cs="新宋体-18030"/>
                <w:szCs w:val="21"/>
              </w:rPr>
            </w:pPr>
            <w:r>
              <w:rPr>
                <w:rFonts w:hint="eastAsia" w:ascii="宋体" w:hAnsi="宋体" w:cs="新宋体-18030"/>
                <w:szCs w:val="21"/>
              </w:rPr>
              <w:t>15</w:t>
            </w:r>
          </w:p>
        </w:tc>
        <w:tc>
          <w:tcPr>
            <w:tcW w:w="6751" w:type="dxa"/>
            <w:shd w:val="clear" w:color="auto" w:fill="auto"/>
            <w:vAlign w:val="center"/>
          </w:tcPr>
          <w:p>
            <w:pPr>
              <w:widowControl/>
              <w:rPr>
                <w:rFonts w:ascii="宋体" w:hAnsi="宋体" w:cs="新宋体-18030"/>
                <w:szCs w:val="21"/>
              </w:rPr>
            </w:pPr>
            <w:r>
              <w:rPr>
                <w:rFonts w:ascii="宋体" w:hAnsi="宋体" w:cs="新宋体-18030"/>
                <w:szCs w:val="21"/>
              </w:rPr>
              <w:t>抓住关键、思路清晰、措施到位，得</w:t>
            </w:r>
            <w:r>
              <w:rPr>
                <w:rFonts w:hint="eastAsia" w:ascii="宋体" w:hAnsi="宋体" w:cs="新宋体-18030"/>
                <w:szCs w:val="21"/>
              </w:rPr>
              <w:t>15</w:t>
            </w:r>
            <w:r>
              <w:rPr>
                <w:rFonts w:ascii="宋体" w:hAnsi="宋体" w:cs="新宋体-18030"/>
                <w:szCs w:val="21"/>
              </w:rPr>
              <w:t xml:space="preserve">分； </w:t>
            </w:r>
          </w:p>
          <w:p>
            <w:pPr>
              <w:widowControl/>
              <w:rPr>
                <w:rFonts w:ascii="宋体" w:hAnsi="宋体" w:cs="新宋体-18030"/>
                <w:szCs w:val="21"/>
              </w:rPr>
            </w:pPr>
            <w:r>
              <w:rPr>
                <w:rFonts w:ascii="宋体" w:hAnsi="宋体" w:cs="新宋体-18030"/>
                <w:szCs w:val="21"/>
              </w:rPr>
              <w:t>重点不够突出、或有思路但不够清晰、或措施不够到位，得</w:t>
            </w:r>
            <w:r>
              <w:rPr>
                <w:rFonts w:hint="eastAsia" w:ascii="宋体" w:hAnsi="宋体" w:cs="新宋体-18030"/>
                <w:szCs w:val="21"/>
              </w:rPr>
              <w:t>10</w:t>
            </w:r>
            <w:r>
              <w:rPr>
                <w:rFonts w:ascii="宋体" w:hAnsi="宋体" w:cs="新宋体-18030"/>
                <w:szCs w:val="21"/>
              </w:rPr>
              <w:t xml:space="preserve">分； </w:t>
            </w:r>
          </w:p>
          <w:p>
            <w:pPr>
              <w:widowControl/>
              <w:rPr>
                <w:rFonts w:ascii="宋体" w:hAnsi="宋体" w:cs="新宋体-18030"/>
                <w:szCs w:val="21"/>
              </w:rPr>
            </w:pPr>
            <w:r>
              <w:rPr>
                <w:rFonts w:ascii="宋体" w:hAnsi="宋体" w:cs="新宋体-18030"/>
                <w:szCs w:val="21"/>
              </w:rPr>
              <w:t>关键问题的分析与措施均不太合理或不明确，得</w:t>
            </w:r>
            <w:r>
              <w:rPr>
                <w:rFonts w:hint="eastAsia" w:ascii="宋体" w:hAnsi="宋体" w:cs="新宋体-18030"/>
                <w:szCs w:val="21"/>
              </w:rPr>
              <w:t>5</w:t>
            </w:r>
            <w:r>
              <w:rPr>
                <w:rFonts w:ascii="宋体" w:hAnsi="宋体" w:cs="新宋体-18030"/>
                <w:szCs w:val="21"/>
              </w:rPr>
              <w:t>分。</w:t>
            </w:r>
          </w:p>
          <w:p>
            <w:pPr>
              <w:widowControl/>
              <w:rPr>
                <w:rFonts w:ascii="宋体" w:hAnsi="宋体" w:cs="新宋体-18030"/>
                <w:szCs w:val="21"/>
              </w:rPr>
            </w:pPr>
            <w:r>
              <w:rPr>
                <w:rFonts w:hint="eastAsia" w:ascii="宋体" w:hAnsi="宋体" w:cs="新宋体-18030"/>
                <w:szCs w:val="21"/>
              </w:rPr>
              <w:t>未提供不得分。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1" w:hRule="atLeast"/>
        </w:trPr>
        <w:tc>
          <w:tcPr>
            <w:tcW w:w="769" w:type="dxa"/>
            <w:shd w:val="clear" w:color="auto" w:fill="auto"/>
            <w:vAlign w:val="center"/>
          </w:tcPr>
          <w:p>
            <w:pPr>
              <w:spacing w:before="41" w:line="276" w:lineRule="auto"/>
              <w:ind w:right="26"/>
              <w:jc w:val="center"/>
              <w:rPr>
                <w:rFonts w:ascii="宋体" w:hAnsi="宋体" w:cs="新宋体-18030"/>
                <w:szCs w:val="21"/>
              </w:rPr>
            </w:pPr>
            <w:r>
              <w:rPr>
                <w:rFonts w:hint="eastAsia" w:ascii="宋体" w:hAnsi="宋体" w:cs="新宋体-18030"/>
                <w:szCs w:val="21"/>
              </w:rPr>
              <w:t>3</w:t>
            </w:r>
          </w:p>
        </w:tc>
        <w:tc>
          <w:tcPr>
            <w:tcW w:w="1334" w:type="dxa"/>
            <w:shd w:val="clear" w:color="auto" w:fill="auto"/>
            <w:vAlign w:val="center"/>
          </w:tcPr>
          <w:p>
            <w:pPr>
              <w:spacing w:line="276" w:lineRule="auto"/>
              <w:ind w:right="137"/>
              <w:rPr>
                <w:rFonts w:ascii="宋体" w:hAnsi="宋体" w:cs="新宋体-18030"/>
                <w:szCs w:val="21"/>
              </w:rPr>
            </w:pPr>
            <w:r>
              <w:rPr>
                <w:rFonts w:hint="eastAsia" w:ascii="宋体" w:hAnsi="宋体" w:cs="新宋体-18030"/>
                <w:szCs w:val="21"/>
              </w:rPr>
              <w:t>安全文明管理措施</w:t>
            </w:r>
          </w:p>
        </w:tc>
        <w:tc>
          <w:tcPr>
            <w:tcW w:w="666" w:type="dxa"/>
            <w:shd w:val="clear" w:color="auto" w:fill="auto"/>
            <w:vAlign w:val="center"/>
          </w:tcPr>
          <w:p>
            <w:pPr>
              <w:widowControl/>
              <w:rPr>
                <w:szCs w:val="21"/>
              </w:rPr>
            </w:pPr>
            <w:r>
              <w:rPr>
                <w:rFonts w:hint="eastAsia"/>
                <w:szCs w:val="21"/>
              </w:rPr>
              <w:t>10</w:t>
            </w:r>
          </w:p>
        </w:tc>
        <w:tc>
          <w:tcPr>
            <w:tcW w:w="6751" w:type="dxa"/>
            <w:shd w:val="clear" w:color="auto" w:fill="auto"/>
            <w:vAlign w:val="center"/>
          </w:tcPr>
          <w:p>
            <w:pPr>
              <w:rPr>
                <w:szCs w:val="21"/>
              </w:rPr>
            </w:pPr>
            <w:r>
              <w:rPr>
                <w:szCs w:val="21"/>
              </w:rPr>
              <w:t>措施有力、制度健全</w:t>
            </w:r>
            <w:r>
              <w:rPr>
                <w:rFonts w:hint="eastAsia"/>
                <w:szCs w:val="21"/>
              </w:rPr>
              <w:t>，得10分；</w:t>
            </w:r>
          </w:p>
          <w:p>
            <w:pPr>
              <w:rPr>
                <w:szCs w:val="21"/>
              </w:rPr>
            </w:pPr>
            <w:r>
              <w:rPr>
                <w:szCs w:val="21"/>
              </w:rPr>
              <w:t>措施不得力、制度欠完整，得</w:t>
            </w:r>
            <w:r>
              <w:rPr>
                <w:rFonts w:hint="eastAsia"/>
                <w:szCs w:val="21"/>
              </w:rPr>
              <w:t xml:space="preserve">5分； </w:t>
            </w:r>
          </w:p>
          <w:p>
            <w:pPr>
              <w:rPr>
                <w:szCs w:val="21"/>
              </w:rPr>
            </w:pPr>
            <w:r>
              <w:rPr>
                <w:rFonts w:hint="eastAsia" w:ascii="宋体" w:hAnsi="宋体" w:cs="新宋体-18030"/>
                <w:szCs w:val="21"/>
              </w:rPr>
              <w:t>未提供不得分。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3" w:hRule="atLeast"/>
        </w:trPr>
        <w:tc>
          <w:tcPr>
            <w:tcW w:w="769" w:type="dxa"/>
            <w:shd w:val="clear" w:color="auto" w:fill="auto"/>
            <w:vAlign w:val="center"/>
          </w:tcPr>
          <w:p>
            <w:pPr>
              <w:spacing w:before="41" w:line="276" w:lineRule="auto"/>
              <w:ind w:right="26"/>
              <w:jc w:val="center"/>
              <w:rPr>
                <w:rFonts w:ascii="宋体" w:hAnsi="宋体" w:cs="新宋体-18030"/>
                <w:szCs w:val="21"/>
              </w:rPr>
            </w:pPr>
            <w:r>
              <w:rPr>
                <w:rFonts w:hint="eastAsia" w:ascii="宋体" w:hAnsi="宋体" w:cs="新宋体-18030"/>
                <w:szCs w:val="21"/>
              </w:rPr>
              <w:t>4</w:t>
            </w:r>
          </w:p>
        </w:tc>
        <w:tc>
          <w:tcPr>
            <w:tcW w:w="1334" w:type="dxa"/>
            <w:shd w:val="clear" w:color="auto" w:fill="auto"/>
            <w:vAlign w:val="center"/>
          </w:tcPr>
          <w:p>
            <w:pPr>
              <w:spacing w:line="276" w:lineRule="auto"/>
              <w:ind w:right="137"/>
              <w:rPr>
                <w:rFonts w:ascii="宋体" w:hAnsi="宋体" w:cs="新宋体-18030"/>
                <w:szCs w:val="21"/>
              </w:rPr>
            </w:pPr>
            <w:r>
              <w:rPr>
                <w:rFonts w:hint="eastAsia" w:ascii="宋体" w:hAnsi="宋体" w:cs="新宋体-18030"/>
                <w:szCs w:val="21"/>
              </w:rPr>
              <w:t>人力保证措施</w:t>
            </w:r>
          </w:p>
        </w:tc>
        <w:tc>
          <w:tcPr>
            <w:tcW w:w="666" w:type="dxa"/>
            <w:shd w:val="clear" w:color="auto" w:fill="auto"/>
            <w:vAlign w:val="center"/>
          </w:tcPr>
          <w:p>
            <w:pPr>
              <w:widowControl/>
              <w:rPr>
                <w:rFonts w:ascii="宋体" w:hAnsi="宋体" w:cs="Microsoft JhengHei"/>
                <w:sz w:val="24"/>
              </w:rPr>
            </w:pPr>
            <w:r>
              <w:rPr>
                <w:rFonts w:hint="eastAsia"/>
                <w:szCs w:val="21"/>
              </w:rPr>
              <w:t>10</w:t>
            </w:r>
          </w:p>
        </w:tc>
        <w:tc>
          <w:tcPr>
            <w:tcW w:w="6751" w:type="dxa"/>
            <w:shd w:val="clear" w:color="auto" w:fill="auto"/>
            <w:vAlign w:val="center"/>
          </w:tcPr>
          <w:p>
            <w:pPr>
              <w:rPr>
                <w:szCs w:val="21"/>
              </w:rPr>
            </w:pPr>
            <w:r>
              <w:rPr>
                <w:szCs w:val="21"/>
              </w:rPr>
              <w:t>进度安排合理、措施有力</w:t>
            </w:r>
            <w:r>
              <w:rPr>
                <w:rFonts w:hint="eastAsia"/>
                <w:szCs w:val="21"/>
              </w:rPr>
              <w:t>，得10分；</w:t>
            </w:r>
          </w:p>
          <w:p>
            <w:pPr>
              <w:rPr>
                <w:szCs w:val="21"/>
              </w:rPr>
            </w:pPr>
            <w:r>
              <w:rPr>
                <w:szCs w:val="21"/>
              </w:rPr>
              <w:t>进度安排基本合理、措施欠妥</w:t>
            </w:r>
            <w:r>
              <w:rPr>
                <w:rFonts w:hint="eastAsia"/>
                <w:szCs w:val="21"/>
              </w:rPr>
              <w:t>，得5分；</w:t>
            </w:r>
          </w:p>
          <w:p>
            <w:pPr>
              <w:rPr>
                <w:szCs w:val="21"/>
              </w:rPr>
            </w:pPr>
            <w:r>
              <w:rPr>
                <w:rFonts w:hint="eastAsia" w:ascii="宋体" w:hAnsi="宋体" w:cs="新宋体-18030"/>
                <w:szCs w:val="21"/>
              </w:rPr>
              <w:t>未提供不得分。</w:t>
            </w:r>
          </w:p>
        </w:tc>
      </w:tr>
    </w:tbl>
    <w:p>
      <w:pPr>
        <w:tabs>
          <w:tab w:val="left" w:pos="360"/>
          <w:tab w:val="left" w:pos="900"/>
        </w:tabs>
        <w:snapToGrid w:val="0"/>
        <w:spacing w:line="360" w:lineRule="auto"/>
        <w:jc w:val="center"/>
        <w:outlineLvl w:val="1"/>
        <w:rPr>
          <w:rFonts w:ascii="宋体" w:hAnsi="宋体"/>
          <w:b/>
          <w:color w:val="000000" w:themeColor="text1"/>
          <w:sz w:val="24"/>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bookmarkStart w:id="144" w:name="_Toc99301424"/>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hint="eastAsia"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第五章</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采购需求</w:t>
      </w:r>
      <w:bookmarkEnd w:id="144"/>
    </w:p>
    <w:p>
      <w:pPr>
        <w:spacing w:line="360" w:lineRule="auto"/>
        <w:jc w:val="center"/>
        <w:outlineLvl w:val="0"/>
        <w:rPr>
          <w:rFonts w:ascii="宋体" w:hAnsi="宋体" w:cs="宋体"/>
          <w:b/>
          <w:color w:val="000000" w:themeColor="text1"/>
          <w:szCs w:val="21"/>
          <w14:textFill>
            <w14:solidFill>
              <w14:schemeClr w14:val="tx1"/>
            </w14:solidFill>
          </w14:textFill>
        </w:rPr>
      </w:pPr>
      <w:bookmarkStart w:id="145" w:name="_Toc99301425"/>
    </w:p>
    <w:bookmarkEnd w:id="145"/>
    <w:p>
      <w:pPr>
        <w:spacing w:line="560" w:lineRule="exact"/>
        <w:ind w:right="-28" w:firstLine="640"/>
        <w:jc w:val="left"/>
        <w:rPr>
          <w:rFonts w:ascii="宋体" w:hAnsi="宋体"/>
          <w:color w:val="000000"/>
          <w:szCs w:val="21"/>
        </w:rPr>
      </w:pPr>
      <w:bookmarkStart w:id="146" w:name="_Toc99301426"/>
      <w:bookmarkStart w:id="147" w:name="_Hlk109376407"/>
      <w:r>
        <w:rPr>
          <w:rFonts w:hint="eastAsia" w:ascii="宋体" w:hAnsi="宋体"/>
          <w:color w:val="000000"/>
          <w:szCs w:val="21"/>
        </w:rPr>
        <w:t>2024年通州区设施农业长效监管巡查服务，具体如下：</w:t>
      </w:r>
    </w:p>
    <w:p>
      <w:pPr>
        <w:spacing w:line="560" w:lineRule="exact"/>
        <w:ind w:right="-28" w:firstLine="640"/>
        <w:jc w:val="left"/>
        <w:rPr>
          <w:rFonts w:ascii="宋体" w:hAnsi="宋体"/>
          <w:color w:val="000000"/>
          <w:szCs w:val="21"/>
        </w:rPr>
      </w:pPr>
      <w:r>
        <w:rPr>
          <w:rFonts w:hint="eastAsia" w:ascii="宋体" w:hAnsi="宋体"/>
          <w:color w:val="000000"/>
          <w:szCs w:val="21"/>
        </w:rPr>
        <w:t>一、采购内容</w:t>
      </w:r>
    </w:p>
    <w:p>
      <w:pPr>
        <w:spacing w:line="560" w:lineRule="exact"/>
        <w:ind w:right="-28" w:firstLine="640"/>
        <w:jc w:val="left"/>
        <w:rPr>
          <w:rFonts w:ascii="宋体" w:hAnsi="宋体"/>
          <w:color w:val="000000"/>
          <w:szCs w:val="21"/>
        </w:rPr>
      </w:pPr>
      <w:r>
        <w:rPr>
          <w:rFonts w:hint="eastAsia" w:ascii="宋体" w:hAnsi="宋体"/>
          <w:color w:val="000000"/>
          <w:szCs w:val="21"/>
        </w:rPr>
        <w:t>1、检查范围</w:t>
      </w:r>
    </w:p>
    <w:p>
      <w:pPr>
        <w:spacing w:line="560" w:lineRule="exact"/>
        <w:ind w:right="-28" w:firstLine="640"/>
        <w:jc w:val="left"/>
        <w:rPr>
          <w:rFonts w:ascii="宋体" w:hAnsi="宋体"/>
          <w:color w:val="000000"/>
          <w:szCs w:val="21"/>
        </w:rPr>
      </w:pPr>
      <w:r>
        <w:rPr>
          <w:rFonts w:hint="eastAsia" w:ascii="宋体" w:hAnsi="宋体"/>
          <w:color w:val="000000"/>
          <w:szCs w:val="21"/>
          <w:highlight w:val="none"/>
        </w:rPr>
        <w:t>对全区设施农业项目经营主体进行全覆盖的巡查，并对原存在“大棚房”问题的园区进行重点巡查，确保没有新生“大棚房”问题。</w:t>
      </w:r>
    </w:p>
    <w:p>
      <w:pPr>
        <w:spacing w:line="560" w:lineRule="exact"/>
        <w:ind w:right="-28" w:firstLine="640"/>
        <w:jc w:val="left"/>
        <w:rPr>
          <w:rFonts w:ascii="宋体" w:hAnsi="宋体"/>
          <w:szCs w:val="21"/>
          <w:highlight w:val="yellow"/>
        </w:rPr>
      </w:pPr>
      <w:r>
        <w:rPr>
          <w:rFonts w:hint="eastAsia" w:ascii="宋体" w:hAnsi="宋体"/>
          <w:szCs w:val="21"/>
        </w:rPr>
        <w:t>2、检查内容</w:t>
      </w:r>
    </w:p>
    <w:p>
      <w:pPr>
        <w:spacing w:line="560" w:lineRule="exact"/>
        <w:ind w:right="-28" w:firstLine="640"/>
        <w:jc w:val="left"/>
        <w:rPr>
          <w:rFonts w:ascii="宋体" w:hAnsi="宋体"/>
          <w:color w:val="000000"/>
          <w:szCs w:val="21"/>
        </w:rPr>
      </w:pPr>
      <w:r>
        <w:rPr>
          <w:rFonts w:hint="eastAsia" w:ascii="宋体" w:hAnsi="宋体"/>
          <w:color w:val="000000"/>
          <w:szCs w:val="21"/>
        </w:rPr>
        <w:t>现场检查农业设施检查是否有非农利用情况；设施农业增减变动和转租转售情况；设施农业非正常闲置情况；设施农业台账建立和责任书签订，“一棚一码”悬挂及关联情况；设施农业警示牌、标识牌的管护进行检查，并抽查相关标识信息；设施农业是否按照农业用途规范使用；设施农业园区内是否存在易燃易爆危险品、是否为可视化围墙、是否有设施农业用地备案、配套设施是否按照备案情况使用、是否硬化道路超标、是否存在生活垃圾、建筑垃圾等乱堆乱放环境卫生问题，严防“大棚房”问题死灰复燃；</w:t>
      </w:r>
      <w:r>
        <w:rPr>
          <w:rFonts w:hint="eastAsia" w:ascii="宋体" w:hAnsi="宋体"/>
          <w:color w:val="000000"/>
          <w:szCs w:val="21"/>
          <w:highlight w:val="none"/>
        </w:rPr>
        <w:t>检查已完成备案的设施农业项目，是否按照备案功能规范使用；记录现场情况，写检查记录，建立检查台账</w:t>
      </w:r>
      <w:r>
        <w:rPr>
          <w:rFonts w:hint="eastAsia" w:ascii="宋体" w:hAnsi="宋体"/>
          <w:color w:val="000000"/>
          <w:szCs w:val="21"/>
        </w:rPr>
        <w:t>并留档，对发现的问题及时反馈，整改落实情况进行复核。</w:t>
      </w:r>
    </w:p>
    <w:p>
      <w:pPr>
        <w:spacing w:line="560" w:lineRule="exact"/>
        <w:ind w:right="-28" w:firstLine="640"/>
        <w:jc w:val="left"/>
        <w:rPr>
          <w:rFonts w:hint="default" w:ascii="宋体" w:hAnsi="宋体" w:eastAsia="宋体"/>
          <w:szCs w:val="21"/>
          <w:lang w:val="en-US" w:eastAsia="zh-CN"/>
        </w:rPr>
      </w:pPr>
      <w:r>
        <w:rPr>
          <w:rFonts w:hint="eastAsia" w:ascii="宋体" w:hAnsi="宋体"/>
          <w:szCs w:val="21"/>
        </w:rPr>
        <w:t>3、服务期限：</w:t>
      </w:r>
      <w:r>
        <w:rPr>
          <w:rFonts w:hint="eastAsia" w:ascii="宋体" w:hAnsi="宋体"/>
          <w:szCs w:val="21"/>
          <w:lang w:val="en-US" w:eastAsia="zh-CN"/>
        </w:rPr>
        <w:t>自合同签订之日起1年</w:t>
      </w:r>
    </w:p>
    <w:p>
      <w:pPr>
        <w:spacing w:line="560" w:lineRule="exact"/>
        <w:ind w:right="-28" w:firstLine="640"/>
        <w:jc w:val="left"/>
        <w:rPr>
          <w:rFonts w:ascii="宋体" w:hAnsi="宋体"/>
          <w:szCs w:val="21"/>
        </w:rPr>
      </w:pPr>
      <w:r>
        <w:rPr>
          <w:rFonts w:hint="eastAsia" w:ascii="宋体" w:hAnsi="宋体"/>
          <w:szCs w:val="21"/>
        </w:rPr>
        <w:t xml:space="preserve">二、服务方式及要求 </w:t>
      </w:r>
    </w:p>
    <w:p>
      <w:pPr>
        <w:spacing w:line="560" w:lineRule="exact"/>
        <w:ind w:right="-28" w:firstLine="640"/>
        <w:jc w:val="left"/>
        <w:rPr>
          <w:rFonts w:ascii="宋体" w:hAnsi="宋体"/>
          <w:szCs w:val="21"/>
        </w:rPr>
      </w:pPr>
      <w:r>
        <w:rPr>
          <w:rFonts w:hint="eastAsia" w:ascii="宋体" w:hAnsi="宋体"/>
          <w:szCs w:val="21"/>
        </w:rPr>
        <w:t>1、服务方式</w:t>
      </w:r>
    </w:p>
    <w:p>
      <w:pPr>
        <w:spacing w:line="560" w:lineRule="exact"/>
        <w:ind w:right="-28" w:firstLine="640"/>
        <w:jc w:val="left"/>
        <w:rPr>
          <w:rFonts w:ascii="宋体" w:hAnsi="宋体"/>
          <w:szCs w:val="21"/>
        </w:rPr>
      </w:pPr>
      <w:r>
        <w:rPr>
          <w:rFonts w:hint="eastAsia" w:ascii="宋体" w:hAnsi="宋体"/>
          <w:szCs w:val="21"/>
        </w:rPr>
        <w:t>乙方自备服务所需设施设备（含项目部固定办公场所、机动车辆和照相机、摄像机、GPS 定位系统、视频采编设备、网络传输设备、打印设备和通讯设备等），按照合同约定的检查考核范围及检查标准，执行检查作业，将检查情况汇总形成报告，并负责组织检查情况汇报及资料整编工作。</w:t>
      </w:r>
    </w:p>
    <w:p>
      <w:pPr>
        <w:spacing w:line="560" w:lineRule="exact"/>
        <w:ind w:right="-28" w:firstLine="640"/>
        <w:jc w:val="left"/>
        <w:rPr>
          <w:rFonts w:ascii="宋体" w:hAnsi="宋体"/>
          <w:szCs w:val="21"/>
        </w:rPr>
      </w:pPr>
      <w:r>
        <w:rPr>
          <w:rFonts w:hint="eastAsia" w:ascii="宋体" w:hAnsi="宋体"/>
          <w:szCs w:val="21"/>
        </w:rPr>
        <w:t>2、检查要求</w:t>
      </w:r>
    </w:p>
    <w:p>
      <w:pPr>
        <w:spacing w:line="560" w:lineRule="exact"/>
        <w:ind w:right="-28" w:firstLine="640"/>
        <w:jc w:val="left"/>
        <w:rPr>
          <w:rFonts w:ascii="宋体" w:hAnsi="宋体"/>
          <w:szCs w:val="21"/>
        </w:rPr>
      </w:pPr>
      <w:r>
        <w:rPr>
          <w:rFonts w:hint="eastAsia" w:ascii="宋体" w:hAnsi="宋体"/>
          <w:szCs w:val="21"/>
        </w:rPr>
        <w:t>巡视检查实行“月检查，月通报，月反馈”的良性循环机制，每季度完成一次全区区域全覆盖巡查，对甲方临时指派的重点项目进行巡查、检查。</w:t>
      </w:r>
    </w:p>
    <w:p>
      <w:pPr>
        <w:spacing w:line="560" w:lineRule="exact"/>
        <w:ind w:right="-28" w:firstLine="640"/>
        <w:jc w:val="left"/>
        <w:rPr>
          <w:rFonts w:ascii="宋体" w:hAnsi="宋体"/>
          <w:szCs w:val="21"/>
        </w:rPr>
      </w:pPr>
      <w:r>
        <w:rPr>
          <w:rFonts w:hint="eastAsia" w:ascii="宋体" w:hAnsi="宋体"/>
          <w:szCs w:val="21"/>
        </w:rPr>
        <w:t>巡视检查单位采取暗访方式，遇到问题点时，通过录像、拍照等方式记录真实场景，拍摄的照片要求用水印相机进行拍照，水印显示拍摄时间、经纬度定位以及问题点，并形成问题台账。</w:t>
      </w:r>
    </w:p>
    <w:p>
      <w:pPr>
        <w:spacing w:line="560" w:lineRule="exact"/>
        <w:ind w:right="-28" w:firstLine="640"/>
        <w:jc w:val="left"/>
        <w:rPr>
          <w:rFonts w:ascii="宋体" w:hAnsi="宋体"/>
          <w:szCs w:val="21"/>
        </w:rPr>
      </w:pPr>
      <w:r>
        <w:rPr>
          <w:rFonts w:hint="eastAsia" w:ascii="宋体" w:hAnsi="宋体"/>
          <w:szCs w:val="21"/>
        </w:rPr>
        <w:t>巡检检查单位每月对发现的重点问题进行整改复核，建立检查台帐，并持续跟踪乡镇对问题的整改落实情况，并及时反馈。</w:t>
      </w:r>
    </w:p>
    <w:p>
      <w:pPr>
        <w:spacing w:line="560" w:lineRule="exact"/>
        <w:ind w:right="-28" w:firstLine="640"/>
        <w:jc w:val="left"/>
        <w:rPr>
          <w:rFonts w:ascii="宋体" w:hAnsi="宋体"/>
          <w:szCs w:val="21"/>
        </w:rPr>
      </w:pPr>
      <w:r>
        <w:rPr>
          <w:rFonts w:hint="eastAsia" w:ascii="宋体" w:hAnsi="宋体"/>
          <w:szCs w:val="21"/>
        </w:rPr>
        <w:t>每月1次月报，每季度1次季报，每年1次年报，包括区级报告1个，巡检单位每月第一周完成上月的月报，每季度第一周完成上季度的季报，每年12月30日前完成年报，针对检查发现的普遍共性问题分类进行汇总，对重点问题整改落实情况进行说明，并以书面形式完成每月、每季度、年度巡查报告。</w:t>
      </w:r>
    </w:p>
    <w:p>
      <w:pPr>
        <w:spacing w:line="560" w:lineRule="exact"/>
        <w:ind w:right="-28" w:firstLine="640"/>
        <w:jc w:val="left"/>
        <w:rPr>
          <w:rFonts w:ascii="宋体" w:hAnsi="宋体"/>
          <w:szCs w:val="21"/>
        </w:rPr>
      </w:pPr>
      <w:r>
        <w:rPr>
          <w:rFonts w:hint="eastAsia" w:ascii="宋体" w:hAnsi="宋体"/>
          <w:szCs w:val="21"/>
        </w:rPr>
        <w:t>巡查单位在巡查检查时，需出示甲方提供的巡查检查证件。</w:t>
      </w:r>
    </w:p>
    <w:p>
      <w:pPr>
        <w:spacing w:line="560" w:lineRule="exact"/>
        <w:ind w:right="-28" w:firstLine="640"/>
        <w:jc w:val="left"/>
        <w:rPr>
          <w:rFonts w:ascii="宋体" w:hAnsi="宋体"/>
          <w:szCs w:val="21"/>
        </w:rPr>
      </w:pPr>
      <w:r>
        <w:rPr>
          <w:rFonts w:hint="eastAsia" w:ascii="宋体" w:hAnsi="宋体"/>
          <w:szCs w:val="21"/>
        </w:rPr>
        <w:t>（1）检查频次</w:t>
      </w:r>
    </w:p>
    <w:p>
      <w:pPr>
        <w:spacing w:line="560" w:lineRule="exact"/>
        <w:ind w:right="-28" w:firstLine="640"/>
        <w:jc w:val="left"/>
        <w:rPr>
          <w:rFonts w:ascii="宋体" w:hAnsi="宋体"/>
          <w:szCs w:val="21"/>
        </w:rPr>
      </w:pPr>
      <w:r>
        <w:rPr>
          <w:rFonts w:hint="eastAsia" w:ascii="宋体" w:hAnsi="宋体"/>
          <w:szCs w:val="21"/>
        </w:rPr>
        <w:t>①每月开展二次常规检查，即第1遍进行常规巡查，第2遍进行整改复核并建立检查台帐；重大节日期间对重点区域加强检查力度。</w:t>
      </w:r>
    </w:p>
    <w:p>
      <w:pPr>
        <w:spacing w:line="560" w:lineRule="exact"/>
        <w:ind w:right="-28" w:firstLine="640"/>
        <w:jc w:val="left"/>
        <w:rPr>
          <w:rFonts w:ascii="宋体" w:hAnsi="宋体"/>
          <w:szCs w:val="21"/>
        </w:rPr>
      </w:pPr>
      <w:r>
        <w:rPr>
          <w:rFonts w:hint="eastAsia" w:ascii="宋体" w:hAnsi="宋体"/>
          <w:szCs w:val="21"/>
        </w:rPr>
        <w:t>②对新闻媒体曝光、群众反应、上级单位及领导指示的设施农业问题项目进行不定期重点检查。</w:t>
      </w:r>
    </w:p>
    <w:p>
      <w:pPr>
        <w:spacing w:line="560" w:lineRule="exact"/>
        <w:ind w:right="-28" w:firstLine="640"/>
        <w:jc w:val="left"/>
        <w:rPr>
          <w:rFonts w:ascii="宋体" w:hAnsi="宋体"/>
          <w:szCs w:val="21"/>
        </w:rPr>
      </w:pPr>
      <w:r>
        <w:rPr>
          <w:rFonts w:hint="eastAsia" w:ascii="宋体" w:hAnsi="宋体"/>
          <w:szCs w:val="21"/>
        </w:rPr>
        <w:t>（2）检查形式</w:t>
      </w:r>
    </w:p>
    <w:p>
      <w:pPr>
        <w:spacing w:line="560" w:lineRule="exact"/>
        <w:ind w:right="-28" w:firstLine="640"/>
        <w:jc w:val="left"/>
        <w:rPr>
          <w:rFonts w:ascii="宋体" w:hAnsi="宋体"/>
          <w:szCs w:val="21"/>
        </w:rPr>
      </w:pPr>
      <w:r>
        <w:rPr>
          <w:rFonts w:hint="eastAsia" w:ascii="宋体" w:hAnsi="宋体"/>
          <w:szCs w:val="21"/>
        </w:rPr>
        <w:t>①乙方在检查过程中做好详细的检查记录，对发现的问题进行及时拍摄、拍照描述，留取证据；</w:t>
      </w:r>
    </w:p>
    <w:p>
      <w:pPr>
        <w:spacing w:line="560" w:lineRule="exact"/>
        <w:ind w:right="-28" w:firstLine="640"/>
        <w:jc w:val="left"/>
        <w:rPr>
          <w:rFonts w:ascii="宋体" w:hAnsi="宋体"/>
          <w:szCs w:val="21"/>
        </w:rPr>
      </w:pPr>
      <w:r>
        <w:rPr>
          <w:rFonts w:hint="eastAsia" w:ascii="宋体" w:hAnsi="宋体"/>
          <w:szCs w:val="21"/>
        </w:rPr>
        <w:t>对于影响较大的问题立即通报甲方。</w:t>
      </w:r>
    </w:p>
    <w:p>
      <w:pPr>
        <w:spacing w:line="560" w:lineRule="exact"/>
        <w:ind w:right="-28" w:firstLine="640"/>
        <w:jc w:val="left"/>
        <w:rPr>
          <w:rFonts w:ascii="宋体" w:hAnsi="宋体"/>
          <w:szCs w:val="21"/>
        </w:rPr>
      </w:pPr>
      <w:r>
        <w:rPr>
          <w:rFonts w:hint="eastAsia" w:ascii="宋体" w:hAnsi="宋体"/>
          <w:szCs w:val="21"/>
        </w:rPr>
        <w:t>②每月第一周周五前对上月巡查中发现的问题及整改情况进行分类汇总，并以书面形式形成设施农业监督巡查月报。</w:t>
      </w:r>
    </w:p>
    <w:p>
      <w:pPr>
        <w:spacing w:line="560" w:lineRule="exact"/>
        <w:ind w:right="-28" w:firstLine="640"/>
        <w:jc w:val="left"/>
        <w:rPr>
          <w:rFonts w:ascii="宋体" w:hAnsi="宋体"/>
          <w:szCs w:val="21"/>
        </w:rPr>
      </w:pPr>
      <w:r>
        <w:rPr>
          <w:rFonts w:hint="eastAsia" w:ascii="宋体" w:hAnsi="宋体"/>
          <w:szCs w:val="21"/>
        </w:rPr>
        <w:t>③每月检查时，对上月检查中新发现的问题进行复核检查，对问题反复出现影响恶劣、群众反映比较大的重点项目持续跟踪检查。</w:t>
      </w:r>
    </w:p>
    <w:p>
      <w:pPr>
        <w:spacing w:line="560" w:lineRule="exact"/>
        <w:ind w:right="-28" w:firstLine="640"/>
        <w:jc w:val="left"/>
        <w:rPr>
          <w:rFonts w:ascii="宋体" w:hAnsi="宋体"/>
          <w:szCs w:val="21"/>
        </w:rPr>
      </w:pPr>
      <w:r>
        <w:rPr>
          <w:rFonts w:hint="eastAsia" w:ascii="宋体" w:hAnsi="宋体"/>
          <w:szCs w:val="21"/>
        </w:rPr>
        <w:t>④重大节日及重要会议期间加强检查力度，根据以往检查的问题，对重点项目进行重点跟踪。</w:t>
      </w:r>
    </w:p>
    <w:p>
      <w:pPr>
        <w:spacing w:line="560" w:lineRule="exact"/>
        <w:ind w:right="-28" w:firstLine="640"/>
        <w:jc w:val="left"/>
        <w:rPr>
          <w:rFonts w:ascii="宋体" w:hAnsi="宋体"/>
          <w:szCs w:val="21"/>
        </w:rPr>
      </w:pPr>
      <w:r>
        <w:rPr>
          <w:rFonts w:hint="eastAsia" w:ascii="宋体" w:hAnsi="宋体"/>
          <w:szCs w:val="21"/>
        </w:rPr>
        <w:t>⑤乙方应建立问题整改反馈台账，及时告知外业检查人员，做好内外业工作无缝衔接，并于每月将整改台账与月报一起上报甲方。</w:t>
      </w:r>
    </w:p>
    <w:p>
      <w:pPr>
        <w:spacing w:line="480" w:lineRule="auto"/>
        <w:ind w:right="-28" w:firstLine="640"/>
        <w:jc w:val="left"/>
        <w:rPr>
          <w:rFonts w:ascii="宋体" w:hAnsi="宋体"/>
          <w:szCs w:val="21"/>
        </w:rPr>
      </w:pPr>
      <w:r>
        <w:rPr>
          <w:rFonts w:hint="eastAsia" w:ascii="宋体" w:hAnsi="宋体"/>
          <w:szCs w:val="21"/>
        </w:rPr>
        <w:t>⑥乙方应每月按时完成整改反馈信息台账、检查月报等工作；建立检查动态台账，整改反馈台帐，并跟踪现场整改情况，及时调整台账信息，并将整改落实情况写进月报。</w:t>
      </w:r>
    </w:p>
    <w:p>
      <w:pPr>
        <w:spacing w:line="480" w:lineRule="auto"/>
        <w:ind w:right="-28" w:firstLine="640"/>
        <w:jc w:val="left"/>
        <w:rPr>
          <w:rFonts w:ascii="宋体" w:hAnsi="宋体"/>
          <w:szCs w:val="21"/>
        </w:rPr>
      </w:pPr>
      <w:r>
        <w:rPr>
          <w:rFonts w:hint="eastAsia" w:ascii="宋体" w:hAnsi="宋体"/>
          <w:szCs w:val="21"/>
        </w:rPr>
        <w:t>⑦乙方根据甲方要求参加必要的临时任务。</w:t>
      </w:r>
    </w:p>
    <w:p>
      <w:pPr>
        <w:spacing w:line="480" w:lineRule="auto"/>
        <w:ind w:right="-28" w:firstLine="640"/>
        <w:jc w:val="left"/>
        <w:rPr>
          <w:rFonts w:ascii="宋体" w:hAnsi="宋体"/>
          <w:szCs w:val="21"/>
        </w:rPr>
      </w:pPr>
      <w:r>
        <w:rPr>
          <w:rFonts w:hint="eastAsia" w:ascii="宋体" w:hAnsi="宋体"/>
          <w:szCs w:val="21"/>
        </w:rPr>
        <w:t>（3）成果汇总</w:t>
      </w:r>
    </w:p>
    <w:p>
      <w:pPr>
        <w:widowControl/>
        <w:spacing w:line="480" w:lineRule="auto"/>
        <w:jc w:val="left"/>
        <w:rPr>
          <w:b/>
          <w:szCs w:val="21"/>
        </w:rPr>
      </w:pPr>
      <w:r>
        <w:rPr>
          <w:rFonts w:hint="eastAsia" w:ascii="宋体" w:hAnsi="宋体"/>
          <w:szCs w:val="21"/>
        </w:rPr>
        <w:t>乙方须按年度将检查资料和分析报告整理成册，并按甲方要求装订印刷，所有文档管理应符合相关规范，在项目完成后提供给甲方，并向甲方提交项目报告。</w:t>
      </w: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spacing w:line="360" w:lineRule="auto"/>
        <w:jc w:val="center"/>
        <w:outlineLvl w:val="0"/>
        <w:rPr>
          <w:b/>
          <w:sz w:val="36"/>
          <w:szCs w:val="36"/>
        </w:rPr>
      </w:pPr>
      <w:r>
        <w:rPr>
          <w:b/>
          <w:sz w:val="36"/>
          <w:szCs w:val="36"/>
        </w:rPr>
        <w:t>第六章   拟签订的合同文本</w:t>
      </w:r>
    </w:p>
    <w:p>
      <w:pPr>
        <w:tabs>
          <w:tab w:val="left" w:pos="900"/>
          <w:tab w:val="left" w:pos="1080"/>
        </w:tabs>
        <w:snapToGrid w:val="0"/>
        <w:spacing w:line="360" w:lineRule="auto"/>
        <w:rPr>
          <w:kern w:val="0"/>
          <w:sz w:val="18"/>
          <w:szCs w:val="18"/>
        </w:rPr>
      </w:pPr>
    </w:p>
    <w:p>
      <w:pPr>
        <w:tabs>
          <w:tab w:val="left" w:pos="900"/>
          <w:tab w:val="left" w:pos="1080"/>
        </w:tabs>
        <w:snapToGrid w:val="0"/>
        <w:spacing w:line="360" w:lineRule="auto"/>
        <w:rPr>
          <w:kern w:val="0"/>
          <w:sz w:val="18"/>
          <w:szCs w:val="18"/>
        </w:rPr>
      </w:pPr>
    </w:p>
    <w:p>
      <w:pPr>
        <w:tabs>
          <w:tab w:val="left" w:pos="900"/>
          <w:tab w:val="left" w:pos="1080"/>
        </w:tabs>
        <w:snapToGrid w:val="0"/>
        <w:spacing w:line="360" w:lineRule="auto"/>
        <w:rPr>
          <w:kern w:val="0"/>
          <w:sz w:val="18"/>
          <w:szCs w:val="18"/>
        </w:rPr>
      </w:pPr>
    </w:p>
    <w:p>
      <w:pPr>
        <w:tabs>
          <w:tab w:val="left" w:pos="900"/>
          <w:tab w:val="left" w:pos="1080"/>
        </w:tabs>
        <w:snapToGrid w:val="0"/>
        <w:spacing w:line="360" w:lineRule="auto"/>
        <w:rPr>
          <w:kern w:val="0"/>
          <w:sz w:val="18"/>
          <w:szCs w:val="18"/>
        </w:rPr>
      </w:pPr>
    </w:p>
    <w:p>
      <w:pPr>
        <w:tabs>
          <w:tab w:val="left" w:pos="900"/>
          <w:tab w:val="left" w:pos="1080"/>
        </w:tabs>
        <w:snapToGrid w:val="0"/>
        <w:spacing w:line="360" w:lineRule="auto"/>
        <w:rPr>
          <w:kern w:val="0"/>
          <w:sz w:val="18"/>
          <w:szCs w:val="18"/>
        </w:rPr>
      </w:pPr>
    </w:p>
    <w:p>
      <w:pPr>
        <w:widowControl/>
        <w:jc w:val="center"/>
        <w:rPr>
          <w:b/>
          <w:sz w:val="36"/>
          <w:szCs w:val="36"/>
        </w:rPr>
      </w:pPr>
      <w:r>
        <w:rPr>
          <w:rFonts w:hint="eastAsia" w:ascii="宋体" w:hAnsi="宋体"/>
          <w:b/>
          <w:szCs w:val="28"/>
        </w:rPr>
        <w:t>（本合同为签订文本，最终以实际签订为准）</w:t>
      </w:r>
    </w:p>
    <w:p>
      <w:pPr>
        <w:widowControl/>
        <w:jc w:val="left"/>
        <w:rPr>
          <w:b/>
          <w:sz w:val="36"/>
          <w:szCs w:val="36"/>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ind w:right="-28" w:firstLine="640"/>
        <w:jc w:val="center"/>
        <w:rPr>
          <w:rFonts w:ascii="仿宋_GB2312" w:eastAsia="仿宋_GB2312"/>
          <w:b/>
          <w:bCs/>
          <w:sz w:val="32"/>
          <w:szCs w:val="32"/>
        </w:rPr>
      </w:pPr>
    </w:p>
    <w:p>
      <w:pPr>
        <w:ind w:right="-28" w:firstLine="640"/>
        <w:jc w:val="center"/>
        <w:rPr>
          <w:rFonts w:ascii="仿宋_GB2312" w:eastAsia="仿宋_GB2312"/>
          <w:b/>
          <w:bCs/>
          <w:sz w:val="32"/>
          <w:szCs w:val="32"/>
        </w:rPr>
      </w:pPr>
    </w:p>
    <w:p>
      <w:pPr>
        <w:ind w:right="-28" w:firstLine="640"/>
        <w:jc w:val="center"/>
        <w:rPr>
          <w:rFonts w:ascii="仿宋_GB2312" w:eastAsia="仿宋_GB2312"/>
          <w:b/>
          <w:bCs/>
          <w:sz w:val="32"/>
          <w:szCs w:val="32"/>
        </w:rPr>
      </w:pPr>
    </w:p>
    <w:p>
      <w:pPr>
        <w:ind w:right="-28" w:firstLine="640"/>
        <w:jc w:val="center"/>
        <w:rPr>
          <w:rFonts w:ascii="仿宋_GB2312" w:eastAsia="仿宋_GB2312"/>
          <w:b/>
          <w:bCs/>
          <w:sz w:val="32"/>
          <w:szCs w:val="32"/>
        </w:rPr>
      </w:pPr>
    </w:p>
    <w:p>
      <w:pPr>
        <w:ind w:right="-28" w:firstLine="880"/>
        <w:jc w:val="center"/>
        <w:rPr>
          <w:rFonts w:ascii="宋体" w:hAnsi="宋体"/>
          <w:b/>
          <w:sz w:val="32"/>
          <w:szCs w:val="32"/>
        </w:rPr>
      </w:pPr>
      <w:r>
        <w:rPr>
          <w:rFonts w:hint="eastAsia" w:ascii="宋体" w:hAnsi="宋体"/>
          <w:b/>
          <w:sz w:val="32"/>
          <w:szCs w:val="32"/>
        </w:rPr>
        <w:t>2024年通州区设施农业长效监管巡查服务采购合同</w:t>
      </w:r>
    </w:p>
    <w:p>
      <w:pPr>
        <w:spacing w:line="560" w:lineRule="exact"/>
        <w:ind w:firstLine="640"/>
        <w:jc w:val="center"/>
        <w:rPr>
          <w:rFonts w:ascii="仿宋_GB2312" w:eastAsia="仿宋_GB2312"/>
          <w:sz w:val="32"/>
          <w:szCs w:val="32"/>
        </w:rPr>
      </w:pPr>
    </w:p>
    <w:p>
      <w:pPr>
        <w:spacing w:before="240" w:line="560" w:lineRule="exact"/>
        <w:ind w:firstLine="640"/>
        <w:rPr>
          <w:rFonts w:ascii="仿宋_GB2312" w:eastAsia="仿宋_GB2312"/>
          <w:b/>
          <w:sz w:val="32"/>
          <w:szCs w:val="32"/>
        </w:rPr>
      </w:pPr>
    </w:p>
    <w:p>
      <w:pPr>
        <w:spacing w:before="240" w:line="560" w:lineRule="exact"/>
        <w:ind w:firstLine="640"/>
        <w:rPr>
          <w:rFonts w:ascii="仿宋_GB2312" w:eastAsia="仿宋_GB2312"/>
          <w:b/>
          <w:sz w:val="32"/>
          <w:szCs w:val="32"/>
        </w:rPr>
      </w:pPr>
    </w:p>
    <w:p>
      <w:pPr>
        <w:spacing w:before="240" w:line="560" w:lineRule="exact"/>
        <w:ind w:firstLine="640"/>
        <w:rPr>
          <w:rFonts w:ascii="仿宋_GB2312" w:eastAsia="仿宋_GB2312"/>
          <w:b/>
          <w:sz w:val="32"/>
          <w:szCs w:val="32"/>
        </w:rPr>
      </w:pPr>
    </w:p>
    <w:p>
      <w:pPr>
        <w:spacing w:before="240" w:line="560" w:lineRule="exact"/>
        <w:ind w:firstLine="640"/>
        <w:rPr>
          <w:rFonts w:ascii="仿宋_GB2312" w:eastAsia="仿宋_GB2312"/>
          <w:b/>
          <w:sz w:val="32"/>
          <w:szCs w:val="32"/>
        </w:rPr>
      </w:pPr>
    </w:p>
    <w:p>
      <w:pPr>
        <w:spacing w:before="240" w:line="560" w:lineRule="exact"/>
        <w:ind w:firstLine="640"/>
        <w:rPr>
          <w:rFonts w:ascii="仿宋_GB2312" w:eastAsia="仿宋_GB2312"/>
          <w:b/>
          <w:sz w:val="32"/>
          <w:szCs w:val="32"/>
        </w:rPr>
      </w:pPr>
    </w:p>
    <w:p>
      <w:pPr>
        <w:spacing w:before="240" w:line="720" w:lineRule="auto"/>
        <w:ind w:firstLine="640"/>
        <w:rPr>
          <w:rFonts w:ascii="仿宋_GB2312" w:eastAsia="仿宋_GB2312"/>
          <w:bCs/>
          <w:sz w:val="28"/>
          <w:szCs w:val="28"/>
        </w:rPr>
      </w:pPr>
      <w:r>
        <w:rPr>
          <w:rFonts w:hint="eastAsia" w:ascii="仿宋_GB2312" w:eastAsia="仿宋_GB2312"/>
          <w:bCs/>
          <w:sz w:val="28"/>
          <w:szCs w:val="28"/>
        </w:rPr>
        <w:t xml:space="preserve">甲    方: </w:t>
      </w:r>
      <w:r>
        <w:rPr>
          <w:rFonts w:hint="eastAsia" w:ascii="仿宋_GB2312" w:eastAsia="仿宋_GB2312"/>
          <w:bCs/>
          <w:color w:val="000000"/>
          <w:sz w:val="28"/>
          <w:szCs w:val="28"/>
        </w:rPr>
        <w:t xml:space="preserve">               </w:t>
      </w:r>
      <w:r>
        <w:rPr>
          <w:rFonts w:hint="eastAsia" w:ascii="仿宋_GB2312" w:eastAsia="仿宋_GB2312"/>
          <w:bCs/>
          <w:sz w:val="28"/>
          <w:szCs w:val="28"/>
        </w:rPr>
        <w:t xml:space="preserve">       </w:t>
      </w:r>
    </w:p>
    <w:p>
      <w:pPr>
        <w:spacing w:line="720" w:lineRule="auto"/>
        <w:ind w:firstLine="640"/>
        <w:rPr>
          <w:rFonts w:ascii="仿宋_GB2312" w:eastAsia="仿宋_GB2312"/>
          <w:bCs/>
          <w:sz w:val="28"/>
          <w:szCs w:val="28"/>
        </w:rPr>
      </w:pPr>
      <w:r>
        <w:rPr>
          <w:rFonts w:hint="eastAsia" w:ascii="仿宋_GB2312" w:eastAsia="仿宋_GB2312"/>
          <w:bCs/>
          <w:sz w:val="28"/>
          <w:szCs w:val="28"/>
        </w:rPr>
        <w:t xml:space="preserve">乙    方:  </w:t>
      </w:r>
    </w:p>
    <w:p>
      <w:pPr>
        <w:spacing w:line="720" w:lineRule="auto"/>
        <w:ind w:firstLine="640"/>
        <w:rPr>
          <w:rFonts w:ascii="仿宋_GB2312" w:eastAsia="仿宋_GB2312"/>
          <w:b/>
          <w:sz w:val="28"/>
          <w:szCs w:val="28"/>
        </w:rPr>
      </w:pPr>
      <w:r>
        <w:rPr>
          <w:rFonts w:hint="eastAsia" w:ascii="仿宋_GB2312" w:eastAsia="仿宋_GB2312"/>
          <w:bCs/>
          <w:sz w:val="28"/>
          <w:szCs w:val="28"/>
        </w:rPr>
        <w:t xml:space="preserve">签订时间： 年  月  日 </w:t>
      </w:r>
      <w:r>
        <w:rPr>
          <w:rFonts w:hint="eastAsia" w:ascii="仿宋_GB2312" w:eastAsia="仿宋_GB2312"/>
          <w:b/>
          <w:sz w:val="28"/>
          <w:szCs w:val="28"/>
        </w:rPr>
        <w:t xml:space="preserve"> </w:t>
      </w:r>
    </w:p>
    <w:p>
      <w:pPr>
        <w:spacing w:line="720" w:lineRule="auto"/>
        <w:ind w:firstLine="640"/>
        <w:rPr>
          <w:rFonts w:ascii="仿宋_GB2312" w:eastAsia="仿宋_GB2312"/>
          <w:b/>
          <w:sz w:val="32"/>
          <w:szCs w:val="32"/>
          <w:u w:val="single"/>
        </w:rPr>
      </w:pPr>
    </w:p>
    <w:p>
      <w:pPr>
        <w:spacing w:line="560" w:lineRule="exact"/>
        <w:ind w:firstLine="640"/>
        <w:rPr>
          <w:rFonts w:ascii="仿宋_GB2312" w:eastAsia="仿宋_GB2312"/>
          <w:sz w:val="32"/>
          <w:szCs w:val="32"/>
        </w:rPr>
      </w:pPr>
      <w:r>
        <w:rPr>
          <w:rFonts w:hint="eastAsia" w:ascii="仿宋_GB2312" w:eastAsia="仿宋_GB2312"/>
          <w:sz w:val="32"/>
          <w:szCs w:val="32"/>
        </w:rPr>
        <w:t xml:space="preserve">  </w:t>
      </w:r>
    </w:p>
    <w:p>
      <w:pPr>
        <w:spacing w:line="560" w:lineRule="exact"/>
        <w:ind w:firstLine="640"/>
        <w:rPr>
          <w:rFonts w:ascii="仿宋_GB2312" w:eastAsia="仿宋_GB2312"/>
          <w:sz w:val="32"/>
          <w:szCs w:val="32"/>
        </w:rPr>
      </w:pPr>
    </w:p>
    <w:p>
      <w:pPr>
        <w:spacing w:line="560" w:lineRule="exact"/>
        <w:ind w:firstLine="640"/>
        <w:rPr>
          <w:rFonts w:ascii="仿宋_GB2312" w:eastAsia="仿宋_GB2312"/>
          <w:sz w:val="32"/>
          <w:szCs w:val="32"/>
        </w:rPr>
      </w:pPr>
    </w:p>
    <w:p>
      <w:pPr>
        <w:spacing w:line="560" w:lineRule="exact"/>
        <w:ind w:firstLine="640"/>
        <w:rPr>
          <w:rFonts w:ascii="仿宋_GB2312" w:eastAsia="仿宋_GB2312"/>
          <w:sz w:val="32"/>
          <w:szCs w:val="32"/>
        </w:rPr>
      </w:pPr>
    </w:p>
    <w:p>
      <w:pPr>
        <w:spacing w:line="560" w:lineRule="exact"/>
        <w:ind w:firstLine="640"/>
        <w:rPr>
          <w:rFonts w:ascii="仿宋_GB2312" w:eastAsia="仿宋_GB2312"/>
          <w:sz w:val="32"/>
          <w:szCs w:val="32"/>
        </w:rPr>
      </w:pPr>
    </w:p>
    <w:p>
      <w:pPr>
        <w:spacing w:line="560" w:lineRule="exact"/>
        <w:ind w:firstLine="640"/>
        <w:rPr>
          <w:rFonts w:ascii="宋体" w:hAnsi="宋体" w:cs="宋体"/>
          <w:szCs w:val="21"/>
        </w:rPr>
      </w:pPr>
      <w:r>
        <w:rPr>
          <w:rFonts w:hint="eastAsia" w:ascii="宋体" w:hAnsi="宋体"/>
          <w:color w:val="000000"/>
          <w:szCs w:val="21"/>
        </w:rPr>
        <w:t>根据通州区“大棚房”领导小组：北京市通州区农业农村局、北京市规划和自然委员会通州分局要求就“</w:t>
      </w:r>
      <w:r>
        <w:rPr>
          <w:rFonts w:hint="eastAsia" w:ascii="宋体" w:hAnsi="宋体"/>
          <w:color w:val="000000"/>
          <w:szCs w:val="21"/>
          <w:lang w:eastAsia="zh-CN"/>
        </w:rPr>
        <w:t>2024年通州区设施农业长效监管巡查服务</w:t>
      </w:r>
      <w:r>
        <w:rPr>
          <w:rFonts w:hint="eastAsia" w:ascii="宋体" w:hAnsi="宋体"/>
          <w:color w:val="000000"/>
          <w:szCs w:val="21"/>
        </w:rPr>
        <w:t>采购”委托乙方提供服务，依据《中华人民共和国民法典》合同篇、《中华人民共和国政府采购法》、《中华人民共和国招标投标法》及其他相关法律、法规的有关规定，在平等、自愿、双方友好协商一致的基础上，同意就以下条款订立本合同，共同信守执行。</w:t>
      </w:r>
    </w:p>
    <w:p>
      <w:pPr>
        <w:spacing w:line="560" w:lineRule="exact"/>
        <w:ind w:left="640"/>
        <w:rPr>
          <w:rFonts w:ascii="宋体" w:hAnsi="宋体"/>
          <w:b/>
          <w:color w:val="000000"/>
          <w:szCs w:val="21"/>
        </w:rPr>
      </w:pPr>
      <w:r>
        <w:rPr>
          <w:rFonts w:hint="eastAsia" w:ascii="宋体" w:hAnsi="宋体"/>
          <w:b/>
          <w:color w:val="000000"/>
          <w:szCs w:val="21"/>
        </w:rPr>
        <w:t>第一条  服务内容</w:t>
      </w:r>
    </w:p>
    <w:p>
      <w:pPr>
        <w:spacing w:line="560" w:lineRule="exact"/>
        <w:ind w:right="-28" w:firstLine="640"/>
        <w:jc w:val="left"/>
        <w:rPr>
          <w:rFonts w:ascii="宋体" w:hAnsi="宋体"/>
          <w:color w:val="000000"/>
          <w:szCs w:val="21"/>
        </w:rPr>
      </w:pPr>
      <w:r>
        <w:rPr>
          <w:rFonts w:hint="eastAsia" w:ascii="宋体" w:hAnsi="宋体"/>
          <w:color w:val="000000"/>
          <w:szCs w:val="21"/>
        </w:rPr>
        <w:t>2023年通州区农业设施监督巡查工作，具体如下：</w:t>
      </w:r>
    </w:p>
    <w:p>
      <w:pPr>
        <w:spacing w:line="560" w:lineRule="exact"/>
        <w:ind w:right="-28" w:firstLine="640"/>
        <w:jc w:val="left"/>
        <w:rPr>
          <w:rFonts w:ascii="宋体" w:hAnsi="宋体"/>
          <w:color w:val="000000"/>
          <w:szCs w:val="21"/>
        </w:rPr>
      </w:pPr>
      <w:r>
        <w:rPr>
          <w:rFonts w:hint="eastAsia" w:ascii="宋体" w:hAnsi="宋体"/>
          <w:color w:val="000000"/>
          <w:szCs w:val="21"/>
        </w:rPr>
        <w:t>1、检查范围</w:t>
      </w:r>
    </w:p>
    <w:p>
      <w:pPr>
        <w:spacing w:line="560" w:lineRule="exact"/>
        <w:ind w:right="-28" w:firstLine="640"/>
        <w:jc w:val="left"/>
        <w:rPr>
          <w:rFonts w:hint="eastAsia" w:ascii="宋体" w:hAnsi="宋体"/>
          <w:color w:val="000000"/>
          <w:szCs w:val="21"/>
        </w:rPr>
      </w:pPr>
      <w:r>
        <w:rPr>
          <w:rFonts w:hint="eastAsia" w:ascii="宋体" w:hAnsi="宋体"/>
          <w:color w:val="000000"/>
          <w:szCs w:val="21"/>
        </w:rPr>
        <w:t>对全区设施农业项目经营主体进行全覆盖的巡查，并对原存在“大棚房”问题的园区进行重点巡查，确保没有新生“大棚房”问题。</w:t>
      </w:r>
    </w:p>
    <w:p>
      <w:pPr>
        <w:spacing w:line="560" w:lineRule="exact"/>
        <w:ind w:right="-28" w:firstLine="640"/>
        <w:jc w:val="left"/>
        <w:rPr>
          <w:rFonts w:ascii="宋体" w:hAnsi="宋体"/>
          <w:color w:val="000000"/>
          <w:szCs w:val="21"/>
        </w:rPr>
      </w:pPr>
      <w:r>
        <w:rPr>
          <w:rFonts w:hint="eastAsia" w:ascii="宋体" w:hAnsi="宋体"/>
          <w:color w:val="000000"/>
          <w:szCs w:val="21"/>
        </w:rPr>
        <w:t>2、检查内容</w:t>
      </w:r>
    </w:p>
    <w:p>
      <w:pPr>
        <w:spacing w:line="560" w:lineRule="exact"/>
        <w:ind w:right="-28" w:firstLine="640"/>
        <w:jc w:val="left"/>
        <w:rPr>
          <w:rFonts w:ascii="宋体" w:hAnsi="宋体"/>
          <w:color w:val="000000"/>
          <w:szCs w:val="21"/>
        </w:rPr>
      </w:pPr>
      <w:r>
        <w:rPr>
          <w:rFonts w:hint="eastAsia" w:ascii="宋体" w:hAnsi="宋体"/>
          <w:color w:val="000000"/>
          <w:szCs w:val="21"/>
        </w:rPr>
        <w:t>现场检查农业设施检查是否有非农利用情况；设施农业增减变动和转租转售情况；设施农业非正常闲置情况；设施农业台账建立和责任书签订，“一棚一码”悬挂及关联情况；设施农业警示牌、标识牌的管护进行检查，并抽查相关标识信息；设施农业是否按照农业用途规范使用；设施农业园区内是否存在易燃易爆危险品、是否为可视化围墙、是否有设施农业用地备案、配套设施是否按照备案情况使用、是否硬化道路超标、是否存在生活垃圾、建筑垃圾等乱堆乱放环境卫生问题，严防“大棚房”问题死灰复燃；检查已完成备案的设施农业项目，是否按照备案功能规范使用；记录现场情况，写检查记录，建立检查台账并留档，对发现的问题及时反馈，整改落实情况进行复核。</w:t>
      </w:r>
    </w:p>
    <w:p>
      <w:pPr>
        <w:spacing w:line="560" w:lineRule="exact"/>
        <w:ind w:left="640"/>
        <w:rPr>
          <w:rFonts w:ascii="宋体" w:hAnsi="宋体"/>
          <w:b/>
          <w:color w:val="000000"/>
          <w:szCs w:val="21"/>
        </w:rPr>
      </w:pPr>
      <w:r>
        <w:rPr>
          <w:rFonts w:hint="eastAsia" w:ascii="宋体" w:hAnsi="宋体"/>
          <w:b/>
          <w:color w:val="000000"/>
          <w:szCs w:val="21"/>
        </w:rPr>
        <w:t xml:space="preserve">第二条  服务方式及要求 </w:t>
      </w:r>
    </w:p>
    <w:p>
      <w:pPr>
        <w:spacing w:line="560" w:lineRule="exact"/>
        <w:ind w:right="-28" w:firstLine="640"/>
        <w:jc w:val="left"/>
        <w:rPr>
          <w:rFonts w:ascii="宋体" w:hAnsi="宋体"/>
          <w:b/>
          <w:color w:val="000000"/>
          <w:szCs w:val="21"/>
        </w:rPr>
      </w:pPr>
      <w:r>
        <w:rPr>
          <w:rFonts w:hint="eastAsia" w:ascii="宋体" w:hAnsi="宋体"/>
          <w:b/>
          <w:color w:val="000000"/>
          <w:szCs w:val="21"/>
        </w:rPr>
        <w:t>1、服务方式</w:t>
      </w:r>
    </w:p>
    <w:p>
      <w:pPr>
        <w:spacing w:line="560" w:lineRule="exact"/>
        <w:ind w:right="-28" w:firstLine="640"/>
        <w:jc w:val="left"/>
        <w:rPr>
          <w:rFonts w:ascii="宋体" w:hAnsi="宋体" w:cs="宋体"/>
          <w:b/>
          <w:bCs/>
          <w:szCs w:val="21"/>
        </w:rPr>
      </w:pPr>
      <w:r>
        <w:rPr>
          <w:rFonts w:hint="eastAsia" w:ascii="宋体" w:hAnsi="宋体"/>
          <w:szCs w:val="21"/>
        </w:rPr>
        <w:t>乙方自备服务所需设施设备（含项目部固定办公场所、机动车辆和照相机、摄像机、GPS 定位系统、视频采编设备、网络传输设备、打印设备和通讯设备等），按照合同约定的检查考核范围及检查标准，执行检查作业，将检查情况汇总形成报告，并负责组织检查情况汇报及资料整编工作。</w:t>
      </w:r>
    </w:p>
    <w:p>
      <w:pPr>
        <w:spacing w:line="560" w:lineRule="exact"/>
        <w:ind w:firstLine="640"/>
        <w:rPr>
          <w:rFonts w:ascii="宋体" w:hAnsi="宋体"/>
          <w:b/>
          <w:bCs/>
          <w:color w:val="000000"/>
          <w:szCs w:val="21"/>
        </w:rPr>
      </w:pPr>
      <w:r>
        <w:rPr>
          <w:rFonts w:hint="eastAsia" w:ascii="宋体" w:hAnsi="宋体"/>
          <w:b/>
          <w:bCs/>
          <w:color w:val="000000"/>
          <w:szCs w:val="21"/>
        </w:rPr>
        <w:t>2、检查要求</w:t>
      </w:r>
    </w:p>
    <w:p>
      <w:pPr>
        <w:spacing w:line="560" w:lineRule="exact"/>
        <w:ind w:right="-28" w:firstLine="640"/>
        <w:jc w:val="left"/>
        <w:rPr>
          <w:rFonts w:ascii="宋体" w:hAnsi="宋体"/>
          <w:szCs w:val="21"/>
        </w:rPr>
      </w:pPr>
      <w:r>
        <w:rPr>
          <w:rFonts w:hint="eastAsia" w:ascii="宋体" w:hAnsi="宋体"/>
          <w:szCs w:val="21"/>
        </w:rPr>
        <w:t>巡视检查实行“月检查，月通报，月反馈”的良性循环机制，每季度完成一次全区区域全覆盖巡查，对甲方临时指派的重点项目进行巡查、检查。</w:t>
      </w:r>
    </w:p>
    <w:p>
      <w:pPr>
        <w:spacing w:line="560" w:lineRule="exact"/>
        <w:ind w:right="-28" w:firstLine="640"/>
        <w:jc w:val="left"/>
        <w:rPr>
          <w:rFonts w:ascii="宋体" w:hAnsi="宋体"/>
          <w:szCs w:val="21"/>
        </w:rPr>
      </w:pPr>
      <w:r>
        <w:rPr>
          <w:rFonts w:hint="eastAsia" w:ascii="宋体" w:hAnsi="宋体"/>
          <w:szCs w:val="21"/>
        </w:rPr>
        <w:t>巡视检查单位采取暗访方式，遇到问题点时，通过录像、拍照等方式记录真实场景，拍摄的照片要求用水印相机进行拍照，水印显示拍摄时间、经纬度定位以及问题点，并形成问题台账。</w:t>
      </w:r>
    </w:p>
    <w:p>
      <w:pPr>
        <w:spacing w:line="560" w:lineRule="exact"/>
        <w:ind w:right="-28" w:firstLine="640"/>
        <w:jc w:val="left"/>
        <w:rPr>
          <w:rFonts w:ascii="宋体" w:hAnsi="宋体"/>
          <w:szCs w:val="21"/>
        </w:rPr>
      </w:pPr>
      <w:r>
        <w:rPr>
          <w:rFonts w:hint="eastAsia" w:ascii="宋体" w:hAnsi="宋体"/>
          <w:szCs w:val="21"/>
        </w:rPr>
        <w:t>巡检检查单位每月对发现的重点问题进行整改复核，建立检查台帐，并持续跟踪乡镇对问题的整改落实情况，并及时反馈。</w:t>
      </w:r>
    </w:p>
    <w:p>
      <w:pPr>
        <w:spacing w:line="560" w:lineRule="exact"/>
        <w:ind w:right="-28" w:firstLine="640"/>
        <w:jc w:val="left"/>
        <w:rPr>
          <w:rFonts w:ascii="宋体" w:hAnsi="宋体"/>
          <w:szCs w:val="21"/>
        </w:rPr>
      </w:pPr>
      <w:r>
        <w:rPr>
          <w:rFonts w:hint="eastAsia" w:ascii="宋体" w:hAnsi="宋体"/>
          <w:szCs w:val="21"/>
        </w:rPr>
        <w:t>每月1次月报，每季度1次季报，每年1次年报，包括区级报告1个，巡检单位每月第一周完成上月的月报，每季度第一周完成上季度的季报，每年12月30日前完成年报，针对检查发现的普遍共性问题分类进行汇总，对重点问题整改落实情况进行说明，并以书面形式完成每月、每季度、年度巡查报告。</w:t>
      </w:r>
    </w:p>
    <w:p>
      <w:pPr>
        <w:spacing w:line="560" w:lineRule="exact"/>
        <w:ind w:right="-28" w:firstLine="640"/>
        <w:jc w:val="left"/>
        <w:rPr>
          <w:rFonts w:ascii="宋体" w:hAnsi="宋体"/>
          <w:szCs w:val="21"/>
        </w:rPr>
      </w:pPr>
      <w:r>
        <w:rPr>
          <w:rFonts w:hint="eastAsia" w:ascii="宋体" w:hAnsi="宋体"/>
          <w:szCs w:val="21"/>
        </w:rPr>
        <w:t>巡查单位在巡查检查时，需出示甲方提供的巡查检查证件。</w:t>
      </w:r>
    </w:p>
    <w:p>
      <w:pPr>
        <w:spacing w:line="560" w:lineRule="exact"/>
        <w:ind w:firstLine="640"/>
        <w:rPr>
          <w:rFonts w:ascii="宋体" w:hAnsi="宋体"/>
          <w:b/>
          <w:bCs/>
          <w:color w:val="000000"/>
          <w:szCs w:val="21"/>
        </w:rPr>
      </w:pPr>
      <w:r>
        <w:rPr>
          <w:rFonts w:hint="eastAsia" w:ascii="宋体" w:hAnsi="宋体"/>
          <w:b/>
          <w:bCs/>
          <w:color w:val="000000"/>
          <w:szCs w:val="21"/>
        </w:rPr>
        <w:t>（1）检查频次</w:t>
      </w:r>
    </w:p>
    <w:p>
      <w:pPr>
        <w:spacing w:line="560" w:lineRule="exact"/>
        <w:ind w:firstLine="640"/>
        <w:rPr>
          <w:rFonts w:ascii="宋体" w:hAnsi="宋体"/>
          <w:bCs/>
          <w:color w:val="000000"/>
          <w:szCs w:val="21"/>
        </w:rPr>
      </w:pPr>
      <w:r>
        <w:rPr>
          <w:rFonts w:hint="eastAsia" w:ascii="宋体" w:hAnsi="宋体"/>
          <w:bCs/>
          <w:color w:val="000000"/>
          <w:szCs w:val="21"/>
        </w:rPr>
        <w:t>①每月开展二次常规检查，即第1遍进行常规巡查，第2遍进行整改复核并建立检查台帐；重大节日期间对重点区域加强检查力度。</w:t>
      </w:r>
    </w:p>
    <w:p>
      <w:pPr>
        <w:spacing w:line="560" w:lineRule="exact"/>
        <w:ind w:firstLine="640"/>
        <w:rPr>
          <w:rFonts w:ascii="宋体" w:hAnsi="宋体"/>
          <w:bCs/>
          <w:color w:val="000000"/>
          <w:szCs w:val="21"/>
        </w:rPr>
      </w:pPr>
      <w:r>
        <w:rPr>
          <w:rFonts w:hint="eastAsia" w:ascii="宋体" w:hAnsi="宋体"/>
          <w:bCs/>
          <w:color w:val="000000"/>
          <w:szCs w:val="21"/>
        </w:rPr>
        <w:t>②对新闻媒体曝光、群众反应、上级单位及领导指示的设施农业问题项目进行不定期重点检查。</w:t>
      </w:r>
    </w:p>
    <w:p>
      <w:pPr>
        <w:spacing w:line="560" w:lineRule="exact"/>
        <w:ind w:firstLine="640"/>
        <w:rPr>
          <w:rFonts w:ascii="宋体" w:hAnsi="宋体"/>
          <w:b/>
          <w:bCs/>
          <w:color w:val="000000"/>
          <w:szCs w:val="21"/>
        </w:rPr>
      </w:pPr>
      <w:r>
        <w:rPr>
          <w:rFonts w:hint="eastAsia" w:ascii="宋体" w:hAnsi="宋体"/>
          <w:b/>
          <w:bCs/>
          <w:color w:val="000000"/>
          <w:szCs w:val="21"/>
        </w:rPr>
        <w:t>（2）检查形式</w:t>
      </w:r>
    </w:p>
    <w:p>
      <w:pPr>
        <w:spacing w:line="560" w:lineRule="exact"/>
        <w:ind w:firstLine="640"/>
        <w:rPr>
          <w:rFonts w:ascii="宋体" w:hAnsi="宋体"/>
          <w:bCs/>
          <w:color w:val="000000"/>
          <w:szCs w:val="21"/>
        </w:rPr>
      </w:pPr>
      <w:r>
        <w:rPr>
          <w:rFonts w:hint="eastAsia" w:ascii="宋体" w:hAnsi="宋体"/>
          <w:bCs/>
          <w:color w:val="000000"/>
          <w:szCs w:val="21"/>
        </w:rPr>
        <w:t>①乙方在检查过程中做好详细的检查记录，对发现的问题进行及时拍摄、拍照描述，留取证据；</w:t>
      </w:r>
    </w:p>
    <w:p>
      <w:pPr>
        <w:spacing w:line="560" w:lineRule="exact"/>
        <w:ind w:firstLine="640"/>
        <w:rPr>
          <w:rFonts w:ascii="宋体" w:hAnsi="宋体"/>
          <w:bCs/>
          <w:color w:val="000000"/>
          <w:szCs w:val="21"/>
        </w:rPr>
      </w:pPr>
      <w:r>
        <w:rPr>
          <w:rFonts w:hint="eastAsia" w:ascii="宋体" w:hAnsi="宋体"/>
          <w:bCs/>
          <w:color w:val="000000"/>
          <w:szCs w:val="21"/>
        </w:rPr>
        <w:t>对于影响较大的问题立即通报甲方。</w:t>
      </w:r>
    </w:p>
    <w:p>
      <w:pPr>
        <w:spacing w:line="560" w:lineRule="exact"/>
        <w:ind w:firstLine="640"/>
        <w:rPr>
          <w:rFonts w:ascii="宋体" w:hAnsi="宋体"/>
          <w:bCs/>
          <w:color w:val="000000"/>
          <w:szCs w:val="21"/>
        </w:rPr>
      </w:pPr>
      <w:r>
        <w:rPr>
          <w:rFonts w:hint="eastAsia" w:ascii="宋体" w:hAnsi="宋体"/>
          <w:bCs/>
          <w:color w:val="000000"/>
          <w:szCs w:val="21"/>
        </w:rPr>
        <w:t>②每月第一周周五前对上月巡查中发现的问题及整改情况进行分类汇总，并以书面形式形成设施农业监督巡查月报。</w:t>
      </w:r>
    </w:p>
    <w:p>
      <w:pPr>
        <w:spacing w:line="560" w:lineRule="exact"/>
        <w:ind w:firstLine="640"/>
        <w:rPr>
          <w:rFonts w:ascii="宋体" w:hAnsi="宋体"/>
          <w:bCs/>
          <w:color w:val="000000"/>
          <w:szCs w:val="21"/>
        </w:rPr>
      </w:pPr>
      <w:r>
        <w:rPr>
          <w:rFonts w:hint="eastAsia" w:ascii="宋体" w:hAnsi="宋体"/>
          <w:bCs/>
          <w:color w:val="000000"/>
          <w:szCs w:val="21"/>
        </w:rPr>
        <w:t>③每月检查时，对上月检查中新发现的问题进行复核检查，对问题反复出现影响恶劣、群众反映比较大的重点项目持续跟踪检查。</w:t>
      </w:r>
    </w:p>
    <w:p>
      <w:pPr>
        <w:spacing w:line="560" w:lineRule="exact"/>
        <w:ind w:firstLine="640"/>
        <w:rPr>
          <w:rFonts w:ascii="宋体" w:hAnsi="宋体"/>
          <w:bCs/>
          <w:color w:val="000000"/>
          <w:szCs w:val="21"/>
        </w:rPr>
      </w:pPr>
      <w:r>
        <w:rPr>
          <w:rFonts w:hint="eastAsia" w:ascii="宋体" w:hAnsi="宋体"/>
          <w:bCs/>
          <w:color w:val="000000"/>
          <w:szCs w:val="21"/>
        </w:rPr>
        <w:t>④重大节日及重要会议期间加强检查力度，根据以往检查的问题，对重点项目进行重点跟踪。</w:t>
      </w:r>
    </w:p>
    <w:p>
      <w:pPr>
        <w:spacing w:line="560" w:lineRule="exact"/>
        <w:ind w:firstLine="640"/>
        <w:rPr>
          <w:rFonts w:ascii="宋体" w:hAnsi="宋体"/>
          <w:bCs/>
          <w:color w:val="000000"/>
          <w:szCs w:val="21"/>
        </w:rPr>
      </w:pPr>
      <w:r>
        <w:rPr>
          <w:rFonts w:hint="eastAsia" w:ascii="宋体" w:hAnsi="宋体"/>
          <w:bCs/>
          <w:color w:val="000000"/>
          <w:szCs w:val="21"/>
        </w:rPr>
        <w:t>⑤乙方应建立问题整改反馈台账，及时告知外业检查人员，做好内外业工作无缝衔接，并于每月将整改台账与月报一起上报甲方。</w:t>
      </w:r>
    </w:p>
    <w:p>
      <w:pPr>
        <w:spacing w:line="560" w:lineRule="exact"/>
        <w:ind w:firstLine="640"/>
        <w:rPr>
          <w:rFonts w:ascii="宋体" w:hAnsi="宋体"/>
          <w:bCs/>
          <w:color w:val="000000"/>
          <w:szCs w:val="21"/>
        </w:rPr>
      </w:pPr>
      <w:r>
        <w:rPr>
          <w:rFonts w:hint="eastAsia" w:ascii="宋体" w:hAnsi="宋体"/>
          <w:bCs/>
          <w:color w:val="000000"/>
          <w:szCs w:val="21"/>
        </w:rPr>
        <w:t>⑥乙方应每月按时完成整改反馈信息台账、检查月报等工作；建立检查动态台账，整改反馈台帐，并跟踪现场整改情况，及时调整台账信息，并将整改落实情况写进月报。</w:t>
      </w:r>
    </w:p>
    <w:p>
      <w:pPr>
        <w:spacing w:line="560" w:lineRule="exact"/>
        <w:ind w:firstLine="640"/>
        <w:rPr>
          <w:rFonts w:ascii="宋体" w:hAnsi="宋体"/>
          <w:bCs/>
          <w:color w:val="000000"/>
          <w:szCs w:val="21"/>
        </w:rPr>
      </w:pPr>
      <w:r>
        <w:rPr>
          <w:rFonts w:hint="eastAsia" w:ascii="宋体" w:hAnsi="宋体"/>
          <w:bCs/>
          <w:color w:val="000000"/>
          <w:szCs w:val="21"/>
        </w:rPr>
        <w:t>⑦乙方根据甲方要求参加必要的临时任务。</w:t>
      </w:r>
    </w:p>
    <w:p>
      <w:pPr>
        <w:spacing w:line="560" w:lineRule="exact"/>
        <w:ind w:firstLine="640"/>
        <w:rPr>
          <w:rFonts w:ascii="宋体" w:hAnsi="宋体"/>
          <w:b/>
          <w:bCs/>
          <w:color w:val="000000"/>
          <w:szCs w:val="21"/>
        </w:rPr>
      </w:pPr>
      <w:r>
        <w:rPr>
          <w:rFonts w:hint="eastAsia" w:ascii="宋体" w:hAnsi="宋体"/>
          <w:b/>
          <w:bCs/>
          <w:color w:val="000000"/>
          <w:szCs w:val="21"/>
        </w:rPr>
        <w:t>（3）成果汇总</w:t>
      </w:r>
    </w:p>
    <w:p>
      <w:pPr>
        <w:spacing w:line="560" w:lineRule="exact"/>
        <w:ind w:firstLine="640"/>
        <w:rPr>
          <w:rFonts w:ascii="宋体" w:hAnsi="宋体"/>
          <w:bCs/>
          <w:color w:val="000000"/>
          <w:szCs w:val="21"/>
        </w:rPr>
      </w:pPr>
      <w:r>
        <w:rPr>
          <w:rFonts w:hint="eastAsia" w:ascii="宋体" w:hAnsi="宋体"/>
          <w:bCs/>
          <w:color w:val="000000"/>
          <w:szCs w:val="21"/>
        </w:rPr>
        <w:t>乙方须按年度将检查资料和分析报告整理成册，并按甲方要求装订印刷，所有文档管理应符合相关规范，在项目完成后提供给甲方，并向甲方提交项目报告。</w:t>
      </w:r>
    </w:p>
    <w:p>
      <w:pPr>
        <w:spacing w:line="560" w:lineRule="exact"/>
        <w:ind w:firstLine="640"/>
        <w:rPr>
          <w:rFonts w:ascii="宋体" w:hAnsi="宋体"/>
          <w:bCs/>
          <w:color w:val="000000"/>
          <w:szCs w:val="21"/>
        </w:rPr>
      </w:pPr>
      <w:r>
        <w:rPr>
          <w:rFonts w:hint="eastAsia" w:ascii="宋体" w:hAnsi="宋体"/>
          <w:b/>
          <w:bCs/>
          <w:color w:val="000000"/>
          <w:szCs w:val="21"/>
        </w:rPr>
        <w:t>第三条  合同价格及支付</w:t>
      </w:r>
    </w:p>
    <w:p>
      <w:pPr>
        <w:spacing w:line="560" w:lineRule="exact"/>
        <w:ind w:firstLine="640"/>
        <w:rPr>
          <w:rFonts w:ascii="宋体" w:hAnsi="宋体" w:cs="仿宋_GB2312"/>
          <w:szCs w:val="21"/>
        </w:rPr>
      </w:pPr>
      <w:r>
        <w:rPr>
          <w:rFonts w:hint="eastAsia" w:ascii="宋体" w:hAnsi="宋体"/>
          <w:bCs/>
          <w:szCs w:val="21"/>
        </w:rPr>
        <w:t>该合同总价款为</w:t>
      </w:r>
      <w:r>
        <w:rPr>
          <w:rFonts w:hint="eastAsia" w:ascii="宋体" w:hAnsi="宋体"/>
          <w:bCs/>
          <w:szCs w:val="21"/>
          <w:u w:val="single"/>
        </w:rPr>
        <w:t xml:space="preserve">          </w:t>
      </w:r>
      <w:r>
        <w:rPr>
          <w:rFonts w:hint="eastAsia" w:ascii="宋体" w:hAnsi="宋体"/>
          <w:bCs/>
          <w:szCs w:val="21"/>
        </w:rPr>
        <w:t>元</w:t>
      </w:r>
      <w:r>
        <w:rPr>
          <w:rFonts w:hint="eastAsia" w:ascii="宋体" w:hAnsi="宋体"/>
          <w:szCs w:val="21"/>
        </w:rPr>
        <w:t>（人民币</w:t>
      </w:r>
      <w:r>
        <w:rPr>
          <w:rFonts w:hint="eastAsia" w:ascii="宋体" w:hAnsi="宋体"/>
          <w:szCs w:val="21"/>
          <w:u w:val="single"/>
        </w:rPr>
        <w:t xml:space="preserve">             </w:t>
      </w:r>
      <w:r>
        <w:rPr>
          <w:rFonts w:hint="eastAsia" w:ascii="宋体" w:hAnsi="宋体"/>
          <w:szCs w:val="21"/>
        </w:rPr>
        <w:t>元整），采取三次拨付的方式结算。本合同签订后,</w:t>
      </w:r>
      <w:r>
        <w:rPr>
          <w:rFonts w:hint="eastAsia" w:ascii="宋体" w:hAnsi="宋体" w:cs="仿宋_GB2312"/>
          <w:szCs w:val="21"/>
        </w:rPr>
        <w:t xml:space="preserve"> 由乙方提供国家正式税务发票，在甲方收到票据后</w:t>
      </w:r>
      <w:r>
        <w:rPr>
          <w:rFonts w:hint="eastAsia" w:ascii="宋体" w:hAnsi="宋体" w:cs="仿宋_GB2312"/>
          <w:szCs w:val="21"/>
          <w:u w:val="single"/>
        </w:rPr>
        <w:t xml:space="preserve"> 15 </w:t>
      </w:r>
      <w:r>
        <w:rPr>
          <w:rFonts w:hint="eastAsia" w:ascii="宋体" w:hAnsi="宋体" w:cs="仿宋_GB2312"/>
          <w:szCs w:val="21"/>
        </w:rPr>
        <w:t>个工作日内支付乙方</w:t>
      </w:r>
      <w:r>
        <w:rPr>
          <w:rFonts w:hint="eastAsia" w:ascii="宋体" w:hAnsi="宋体"/>
          <w:szCs w:val="21"/>
          <w:u w:val="single"/>
        </w:rPr>
        <w:t xml:space="preserve">40 </w:t>
      </w:r>
      <w:r>
        <w:rPr>
          <w:rFonts w:hint="eastAsia" w:ascii="宋体" w:hAnsi="宋体"/>
          <w:szCs w:val="21"/>
        </w:rPr>
        <w:t>%项目资金共计</w:t>
      </w:r>
      <w:r>
        <w:rPr>
          <w:rFonts w:hint="eastAsia" w:ascii="宋体" w:hAnsi="宋体"/>
          <w:szCs w:val="21"/>
          <w:u w:val="single"/>
        </w:rPr>
        <w:t xml:space="preserve">          </w:t>
      </w:r>
      <w:r>
        <w:rPr>
          <w:rFonts w:hint="eastAsia" w:ascii="宋体" w:hAnsi="宋体"/>
          <w:szCs w:val="21"/>
        </w:rPr>
        <w:t>元（人民币</w:t>
      </w:r>
      <w:r>
        <w:rPr>
          <w:rFonts w:hint="eastAsia" w:ascii="宋体" w:hAnsi="宋体"/>
          <w:szCs w:val="21"/>
          <w:u w:val="single"/>
        </w:rPr>
        <w:t xml:space="preserve">          </w:t>
      </w:r>
      <w:r>
        <w:rPr>
          <w:rFonts w:hint="eastAsia" w:ascii="宋体" w:hAnsi="宋体"/>
          <w:szCs w:val="21"/>
        </w:rPr>
        <w:t>元整）；项目进度完成50%后，</w:t>
      </w:r>
      <w:r>
        <w:rPr>
          <w:rFonts w:hint="eastAsia" w:ascii="宋体" w:hAnsi="宋体" w:cs="仿宋_GB2312"/>
          <w:szCs w:val="21"/>
        </w:rPr>
        <w:t>由乙方提供国家正式税务发票，在甲方收到票据后</w:t>
      </w:r>
      <w:r>
        <w:rPr>
          <w:rFonts w:hint="eastAsia" w:ascii="宋体" w:hAnsi="宋体" w:cs="仿宋_GB2312"/>
          <w:szCs w:val="21"/>
          <w:u w:val="single"/>
        </w:rPr>
        <w:t xml:space="preserve"> 15 </w:t>
      </w:r>
      <w:r>
        <w:rPr>
          <w:rFonts w:hint="eastAsia" w:ascii="宋体" w:hAnsi="宋体" w:cs="仿宋_GB2312"/>
          <w:szCs w:val="21"/>
        </w:rPr>
        <w:t>个工作日内支付乙方</w:t>
      </w:r>
      <w:r>
        <w:rPr>
          <w:rFonts w:hint="eastAsia" w:ascii="宋体" w:hAnsi="宋体"/>
          <w:szCs w:val="21"/>
          <w:u w:val="single"/>
        </w:rPr>
        <w:t xml:space="preserve">40 </w:t>
      </w:r>
      <w:r>
        <w:rPr>
          <w:rFonts w:hint="eastAsia" w:ascii="宋体" w:hAnsi="宋体"/>
          <w:szCs w:val="21"/>
        </w:rPr>
        <w:t>%项目资金共计</w:t>
      </w:r>
      <w:r>
        <w:rPr>
          <w:rFonts w:hint="eastAsia" w:ascii="宋体" w:hAnsi="宋体"/>
          <w:szCs w:val="21"/>
          <w:u w:val="single"/>
        </w:rPr>
        <w:t xml:space="preserve">        </w:t>
      </w:r>
      <w:r>
        <w:rPr>
          <w:rFonts w:hint="eastAsia" w:ascii="宋体" w:hAnsi="宋体"/>
          <w:szCs w:val="21"/>
        </w:rPr>
        <w:t>元（人民币</w:t>
      </w:r>
      <w:r>
        <w:rPr>
          <w:rFonts w:hint="eastAsia" w:ascii="宋体" w:hAnsi="宋体"/>
          <w:szCs w:val="21"/>
          <w:u w:val="single"/>
        </w:rPr>
        <w:t xml:space="preserve">          </w:t>
      </w:r>
      <w:r>
        <w:rPr>
          <w:rFonts w:hint="eastAsia" w:ascii="宋体" w:hAnsi="宋体"/>
          <w:szCs w:val="21"/>
        </w:rPr>
        <w:t>元整），项目结束后，</w:t>
      </w:r>
      <w:r>
        <w:rPr>
          <w:rFonts w:hint="eastAsia" w:ascii="宋体" w:hAnsi="宋体" w:cs="仿宋_GB2312"/>
          <w:szCs w:val="21"/>
        </w:rPr>
        <w:t>由乙方提供国家正式税务发票，在甲方收到票据后</w:t>
      </w:r>
      <w:r>
        <w:rPr>
          <w:rFonts w:hint="eastAsia" w:ascii="宋体" w:hAnsi="宋体" w:cs="仿宋_GB2312"/>
          <w:szCs w:val="21"/>
          <w:u w:val="single"/>
        </w:rPr>
        <w:t xml:space="preserve"> 15</w:t>
      </w:r>
      <w:r>
        <w:rPr>
          <w:rFonts w:hint="eastAsia" w:ascii="宋体" w:hAnsi="宋体" w:cs="仿宋_GB2312"/>
          <w:szCs w:val="21"/>
        </w:rPr>
        <w:t>个工作日内支付乙方</w:t>
      </w:r>
      <w:r>
        <w:rPr>
          <w:rFonts w:hint="eastAsia" w:ascii="宋体" w:hAnsi="宋体"/>
          <w:szCs w:val="21"/>
          <w:u w:val="single"/>
        </w:rPr>
        <w:t xml:space="preserve">20 </w:t>
      </w:r>
      <w:r>
        <w:rPr>
          <w:rFonts w:hint="eastAsia" w:ascii="宋体" w:hAnsi="宋体"/>
          <w:szCs w:val="21"/>
        </w:rPr>
        <w:t>%项目资金共计</w:t>
      </w:r>
      <w:r>
        <w:rPr>
          <w:rFonts w:hint="eastAsia" w:ascii="宋体" w:hAnsi="宋体"/>
          <w:szCs w:val="21"/>
          <w:u w:val="single"/>
        </w:rPr>
        <w:t xml:space="preserve">        </w:t>
      </w:r>
      <w:r>
        <w:rPr>
          <w:rFonts w:hint="eastAsia" w:ascii="宋体" w:hAnsi="宋体"/>
          <w:szCs w:val="21"/>
        </w:rPr>
        <w:t>元（人民币</w:t>
      </w:r>
      <w:r>
        <w:rPr>
          <w:rFonts w:hint="eastAsia" w:ascii="宋体" w:hAnsi="宋体"/>
          <w:szCs w:val="21"/>
          <w:u w:val="single"/>
        </w:rPr>
        <w:t xml:space="preserve">          </w:t>
      </w:r>
      <w:r>
        <w:rPr>
          <w:rFonts w:hint="eastAsia" w:ascii="宋体" w:hAnsi="宋体"/>
          <w:szCs w:val="21"/>
        </w:rPr>
        <w:t>元整）。</w:t>
      </w:r>
      <w:r>
        <w:rPr>
          <w:rFonts w:hint="eastAsia" w:ascii="宋体" w:hAnsi="宋体" w:cs="仿宋_GB2312"/>
          <w:szCs w:val="21"/>
        </w:rPr>
        <w:t>若因乙方原因未能提供票据造成甲方付款延迟，甲方不承担任何责任。</w:t>
      </w:r>
    </w:p>
    <w:p>
      <w:pPr>
        <w:spacing w:line="560" w:lineRule="exact"/>
        <w:ind w:firstLine="640"/>
        <w:jc w:val="left"/>
        <w:rPr>
          <w:rFonts w:ascii="宋体" w:hAnsi="宋体"/>
          <w:color w:val="FF0000"/>
          <w:szCs w:val="21"/>
        </w:rPr>
      </w:pPr>
      <w:r>
        <w:rPr>
          <w:rFonts w:hint="eastAsia" w:ascii="宋体" w:hAnsi="宋体"/>
          <w:b/>
          <w:color w:val="000000"/>
          <w:szCs w:val="21"/>
        </w:rPr>
        <w:t xml:space="preserve">第四条  甲乙双方的权利与义务 </w:t>
      </w:r>
    </w:p>
    <w:p>
      <w:pPr>
        <w:spacing w:line="560" w:lineRule="exact"/>
        <w:ind w:firstLine="640"/>
        <w:rPr>
          <w:rFonts w:ascii="宋体" w:hAnsi="宋体"/>
          <w:b/>
          <w:szCs w:val="21"/>
        </w:rPr>
      </w:pPr>
      <w:r>
        <w:rPr>
          <w:rFonts w:hint="eastAsia" w:ascii="宋体" w:hAnsi="宋体"/>
          <w:b/>
          <w:szCs w:val="21"/>
        </w:rPr>
        <w:t>（一）甲方</w:t>
      </w:r>
    </w:p>
    <w:p>
      <w:pPr>
        <w:spacing w:line="520" w:lineRule="exact"/>
        <w:ind w:firstLine="640"/>
        <w:rPr>
          <w:rFonts w:ascii="宋体" w:hAnsi="宋体"/>
          <w:color w:val="000000"/>
          <w:szCs w:val="21"/>
        </w:rPr>
      </w:pPr>
      <w:r>
        <w:rPr>
          <w:rFonts w:hint="eastAsia" w:ascii="宋体" w:hAnsi="宋体"/>
          <w:color w:val="000000"/>
          <w:szCs w:val="21"/>
        </w:rPr>
        <w:t>1、按合同约定拨付项目资金。</w:t>
      </w:r>
    </w:p>
    <w:p>
      <w:pPr>
        <w:spacing w:line="520" w:lineRule="exact"/>
        <w:ind w:firstLine="640"/>
        <w:rPr>
          <w:rFonts w:ascii="宋体" w:hAnsi="宋体"/>
          <w:color w:val="000000"/>
          <w:szCs w:val="21"/>
        </w:rPr>
      </w:pPr>
      <w:r>
        <w:rPr>
          <w:rFonts w:hint="eastAsia" w:ascii="宋体" w:hAnsi="宋体"/>
          <w:color w:val="000000"/>
          <w:szCs w:val="21"/>
        </w:rPr>
        <w:t>2、甲方指派的项目联系人负责向乙方传达甲方对通州区农业设施监督巡查工作的要求及指令，并负责将乙方需求向其主管领导反映。</w:t>
      </w:r>
    </w:p>
    <w:p>
      <w:pPr>
        <w:spacing w:line="520" w:lineRule="exact"/>
        <w:ind w:firstLine="640"/>
        <w:rPr>
          <w:rFonts w:ascii="宋体" w:hAnsi="宋体"/>
          <w:color w:val="000000"/>
          <w:szCs w:val="21"/>
        </w:rPr>
      </w:pPr>
      <w:r>
        <w:rPr>
          <w:rFonts w:hint="eastAsia" w:ascii="宋体" w:hAnsi="宋体"/>
          <w:color w:val="000000"/>
          <w:szCs w:val="21"/>
        </w:rPr>
        <w:t>3、甲方指派的项目联系人，代表甲方进行服务实施过程中与有关部门的联系和协调，并对乙方提交的项目过程文档进行审核。</w:t>
      </w:r>
    </w:p>
    <w:p>
      <w:pPr>
        <w:spacing w:line="520" w:lineRule="exact"/>
        <w:ind w:firstLine="640"/>
        <w:rPr>
          <w:rFonts w:ascii="宋体" w:hAnsi="宋体"/>
          <w:color w:val="000000"/>
          <w:szCs w:val="21"/>
        </w:rPr>
      </w:pPr>
      <w:r>
        <w:rPr>
          <w:rFonts w:hint="eastAsia" w:ascii="宋体" w:hAnsi="宋体"/>
          <w:color w:val="000000"/>
          <w:szCs w:val="21"/>
        </w:rPr>
        <w:t>4、协调乙方在提供服务过程中相关的部门和单位，为乙方开展工作提供必要的支持。</w:t>
      </w:r>
    </w:p>
    <w:p>
      <w:pPr>
        <w:spacing w:line="520" w:lineRule="exact"/>
        <w:ind w:firstLine="640"/>
        <w:rPr>
          <w:rFonts w:ascii="宋体" w:hAnsi="宋体"/>
          <w:color w:val="000000"/>
          <w:szCs w:val="21"/>
        </w:rPr>
      </w:pPr>
      <w:r>
        <w:rPr>
          <w:rFonts w:hint="eastAsia" w:ascii="宋体" w:hAnsi="宋体"/>
          <w:color w:val="000000"/>
          <w:szCs w:val="21"/>
        </w:rPr>
        <w:t>5、对服务实施过程、完成情况、服务效果等进行监督、考评和验收。</w:t>
      </w:r>
    </w:p>
    <w:p>
      <w:pPr>
        <w:spacing w:line="520" w:lineRule="exact"/>
        <w:ind w:firstLine="640"/>
        <w:rPr>
          <w:rFonts w:ascii="宋体" w:hAnsi="宋体"/>
          <w:color w:val="000000"/>
          <w:szCs w:val="21"/>
        </w:rPr>
      </w:pPr>
      <w:r>
        <w:rPr>
          <w:rFonts w:hint="eastAsia" w:ascii="宋体" w:hAnsi="宋体"/>
          <w:color w:val="000000"/>
          <w:szCs w:val="21"/>
        </w:rPr>
        <w:t>6、甲方可根据乙方巡查工作服务人员的工作表现和服务质量，要求乙方更换调换派驻人员，乙方应在接到甲方通知的一周内，负责调换相关人员。</w:t>
      </w:r>
    </w:p>
    <w:p>
      <w:pPr>
        <w:spacing w:line="560" w:lineRule="exact"/>
        <w:ind w:firstLine="640"/>
        <w:jc w:val="left"/>
        <w:rPr>
          <w:rFonts w:ascii="宋体" w:hAnsi="宋体"/>
          <w:color w:val="000000"/>
          <w:szCs w:val="21"/>
        </w:rPr>
      </w:pPr>
      <w:r>
        <w:rPr>
          <w:rFonts w:hint="eastAsia" w:ascii="宋体" w:hAnsi="宋体"/>
          <w:color w:val="000000"/>
          <w:szCs w:val="21"/>
        </w:rPr>
        <w:t>7、甲方有权调阅乙方巡查工作服务人员服务该项目的全部工作资料，并对本项目的相关成果拥有所有权。</w:t>
      </w:r>
    </w:p>
    <w:p>
      <w:pPr>
        <w:spacing w:line="560" w:lineRule="exact"/>
        <w:ind w:firstLine="640"/>
        <w:jc w:val="left"/>
        <w:rPr>
          <w:rFonts w:ascii="宋体" w:hAnsi="宋体"/>
          <w:b/>
          <w:szCs w:val="21"/>
        </w:rPr>
      </w:pPr>
      <w:r>
        <w:rPr>
          <w:rFonts w:hint="eastAsia" w:ascii="宋体" w:hAnsi="宋体"/>
          <w:b/>
          <w:szCs w:val="21"/>
        </w:rPr>
        <w:t>（二）乙方</w:t>
      </w:r>
    </w:p>
    <w:p>
      <w:pPr>
        <w:spacing w:line="560" w:lineRule="exact"/>
        <w:ind w:firstLine="640"/>
        <w:jc w:val="left"/>
        <w:rPr>
          <w:rFonts w:ascii="宋体" w:hAnsi="宋体"/>
          <w:szCs w:val="21"/>
        </w:rPr>
      </w:pPr>
      <w:r>
        <w:rPr>
          <w:rFonts w:hint="eastAsia" w:ascii="宋体" w:hAnsi="宋体"/>
          <w:szCs w:val="21"/>
        </w:rPr>
        <w:t>1、乙方完成</w:t>
      </w:r>
      <w:r>
        <w:rPr>
          <w:rFonts w:hint="eastAsia" w:ascii="宋体" w:hAnsi="宋体"/>
          <w:szCs w:val="21"/>
          <w:lang w:eastAsia="zh-CN"/>
        </w:rPr>
        <w:t>2024年通州区设施农业长效监管巡查服务</w:t>
      </w:r>
      <w:r>
        <w:rPr>
          <w:rFonts w:hint="eastAsia" w:ascii="宋体" w:hAnsi="宋体"/>
          <w:color w:val="000000"/>
          <w:szCs w:val="21"/>
        </w:rPr>
        <w:t>采购</w:t>
      </w:r>
      <w:r>
        <w:rPr>
          <w:rFonts w:hint="eastAsia" w:ascii="宋体" w:hAnsi="宋体"/>
          <w:szCs w:val="21"/>
        </w:rPr>
        <w:t>的工作内容及相关工作。</w:t>
      </w:r>
    </w:p>
    <w:p>
      <w:pPr>
        <w:spacing w:line="520" w:lineRule="exact"/>
        <w:ind w:firstLine="640"/>
        <w:jc w:val="left"/>
        <w:rPr>
          <w:rFonts w:ascii="宋体" w:hAnsi="宋体"/>
          <w:color w:val="000000"/>
          <w:szCs w:val="21"/>
        </w:rPr>
      </w:pPr>
      <w:r>
        <w:rPr>
          <w:rFonts w:hint="eastAsia" w:ascii="宋体" w:hAnsi="宋体"/>
          <w:color w:val="000000"/>
          <w:szCs w:val="21"/>
        </w:rPr>
        <w:t>2、乙方接受甲方的指导和监督，有问题经甲方指出需及时改正。</w:t>
      </w:r>
    </w:p>
    <w:p>
      <w:pPr>
        <w:spacing w:line="520" w:lineRule="exact"/>
        <w:ind w:firstLine="640"/>
        <w:jc w:val="left"/>
        <w:rPr>
          <w:rFonts w:ascii="宋体" w:hAnsi="宋体"/>
          <w:color w:val="000000"/>
          <w:szCs w:val="21"/>
        </w:rPr>
      </w:pPr>
      <w:r>
        <w:rPr>
          <w:rFonts w:hint="eastAsia" w:ascii="宋体" w:hAnsi="宋体"/>
          <w:color w:val="000000"/>
          <w:szCs w:val="21"/>
        </w:rPr>
        <w:t>3、乙方可要求甲方按合同规定按时足额拨付项目经费。</w:t>
      </w:r>
    </w:p>
    <w:p>
      <w:pPr>
        <w:spacing w:line="520" w:lineRule="exact"/>
        <w:ind w:firstLine="640"/>
        <w:jc w:val="left"/>
        <w:rPr>
          <w:rFonts w:ascii="宋体" w:hAnsi="宋体"/>
          <w:color w:val="000000"/>
          <w:szCs w:val="21"/>
        </w:rPr>
      </w:pPr>
      <w:r>
        <w:rPr>
          <w:rFonts w:hint="eastAsia" w:ascii="宋体" w:hAnsi="宋体"/>
          <w:color w:val="000000"/>
          <w:szCs w:val="21"/>
        </w:rPr>
        <w:t>4、乙方负责巡查工作人员的招聘和管理，并确保满足甲方的服务需求；乙方人员在履行本合同过程中出现给第三方造成各类人身和财产损害的法律和经济责任，属于乙方责任，由乙方承担。</w:t>
      </w:r>
    </w:p>
    <w:p>
      <w:pPr>
        <w:spacing w:line="520" w:lineRule="exact"/>
        <w:ind w:firstLine="640"/>
        <w:jc w:val="left"/>
        <w:rPr>
          <w:rFonts w:ascii="宋体" w:hAnsi="宋体"/>
          <w:color w:val="000000"/>
          <w:szCs w:val="21"/>
        </w:rPr>
      </w:pPr>
      <w:r>
        <w:rPr>
          <w:rFonts w:hint="eastAsia" w:ascii="宋体" w:hAnsi="宋体"/>
          <w:color w:val="000000"/>
          <w:szCs w:val="21"/>
        </w:rPr>
        <w:t>5、乙方可参加甲方组织的各类相关业务培训和会议。</w:t>
      </w:r>
    </w:p>
    <w:p>
      <w:pPr>
        <w:spacing w:line="520" w:lineRule="exact"/>
        <w:ind w:firstLine="640"/>
        <w:jc w:val="left"/>
        <w:rPr>
          <w:rFonts w:ascii="宋体" w:hAnsi="宋体"/>
          <w:color w:val="000000"/>
          <w:szCs w:val="21"/>
        </w:rPr>
      </w:pPr>
      <w:r>
        <w:rPr>
          <w:rFonts w:hint="eastAsia" w:ascii="宋体" w:hAnsi="宋体"/>
          <w:color w:val="000000"/>
          <w:szCs w:val="21"/>
        </w:rPr>
        <w:t>6、乙方对相关工作及信息进行严格保密。</w:t>
      </w:r>
    </w:p>
    <w:p>
      <w:pPr>
        <w:spacing w:line="560" w:lineRule="exact"/>
        <w:ind w:firstLine="640"/>
        <w:jc w:val="left"/>
        <w:rPr>
          <w:rFonts w:ascii="宋体" w:hAnsi="宋体"/>
          <w:szCs w:val="21"/>
        </w:rPr>
      </w:pPr>
      <w:r>
        <w:rPr>
          <w:rFonts w:hint="eastAsia" w:ascii="宋体" w:hAnsi="宋体"/>
          <w:color w:val="000000"/>
          <w:szCs w:val="21"/>
        </w:rPr>
        <w:t>7、乙方应按甲方的要求开展工作，确保各项工作正常开展。</w:t>
      </w:r>
    </w:p>
    <w:p>
      <w:pPr>
        <w:spacing w:line="560" w:lineRule="exact"/>
        <w:ind w:firstLine="640"/>
        <w:rPr>
          <w:rFonts w:ascii="宋体" w:hAnsi="宋体"/>
          <w:b/>
          <w:bCs/>
          <w:color w:val="000000"/>
          <w:szCs w:val="21"/>
        </w:rPr>
      </w:pPr>
      <w:r>
        <w:rPr>
          <w:rFonts w:hint="eastAsia" w:ascii="宋体" w:hAnsi="宋体"/>
          <w:b/>
          <w:bCs/>
          <w:color w:val="000000"/>
          <w:szCs w:val="21"/>
        </w:rPr>
        <w:t>第五条  监督考评及验收</w:t>
      </w:r>
    </w:p>
    <w:p>
      <w:pPr>
        <w:spacing w:line="560" w:lineRule="exact"/>
        <w:ind w:firstLine="640"/>
        <w:rPr>
          <w:rFonts w:ascii="宋体" w:hAnsi="宋体"/>
          <w:bCs/>
          <w:color w:val="000000"/>
          <w:szCs w:val="21"/>
        </w:rPr>
      </w:pPr>
      <w:r>
        <w:rPr>
          <w:rFonts w:hint="eastAsia" w:ascii="宋体" w:hAnsi="宋体"/>
          <w:b/>
          <w:bCs/>
          <w:color w:val="000000"/>
          <w:szCs w:val="21"/>
        </w:rPr>
        <w:t>1、监督考评</w:t>
      </w:r>
    </w:p>
    <w:p>
      <w:pPr>
        <w:spacing w:line="560" w:lineRule="exact"/>
        <w:ind w:firstLine="640"/>
        <w:rPr>
          <w:rFonts w:ascii="宋体" w:hAnsi="宋体" w:cs="宋体"/>
          <w:color w:val="000000"/>
          <w:szCs w:val="21"/>
        </w:rPr>
      </w:pPr>
      <w:r>
        <w:rPr>
          <w:rFonts w:hint="eastAsia" w:ascii="宋体" w:hAnsi="宋体"/>
          <w:bCs/>
          <w:color w:val="000000"/>
          <w:szCs w:val="21"/>
        </w:rPr>
        <w:t>区农业农村局负责第三方的监督考评，全面审核第三方的检查成果，每月单独或者旁站监督第三方的现场检查，抽取一定数量的设施农业项目进行复核或现场检查。</w:t>
      </w:r>
    </w:p>
    <w:p>
      <w:pPr>
        <w:spacing w:line="560" w:lineRule="exact"/>
        <w:ind w:firstLine="640"/>
        <w:rPr>
          <w:rFonts w:ascii="宋体" w:hAnsi="宋体"/>
          <w:b/>
          <w:bCs/>
          <w:color w:val="000000"/>
          <w:szCs w:val="21"/>
        </w:rPr>
      </w:pPr>
      <w:r>
        <w:rPr>
          <w:rFonts w:hint="eastAsia" w:ascii="宋体" w:hAnsi="宋体"/>
          <w:b/>
          <w:bCs/>
          <w:color w:val="000000"/>
          <w:szCs w:val="21"/>
        </w:rPr>
        <w:t>2、项目验收</w:t>
      </w:r>
    </w:p>
    <w:p>
      <w:pPr>
        <w:spacing w:line="560" w:lineRule="exact"/>
        <w:ind w:firstLine="640"/>
        <w:rPr>
          <w:rFonts w:ascii="宋体" w:hAnsi="宋体"/>
          <w:bCs/>
          <w:color w:val="000000"/>
          <w:szCs w:val="21"/>
        </w:rPr>
      </w:pPr>
      <w:r>
        <w:rPr>
          <w:rFonts w:hint="eastAsia" w:ascii="宋体" w:hAnsi="宋体"/>
          <w:bCs/>
          <w:color w:val="000000"/>
          <w:szCs w:val="21"/>
        </w:rPr>
        <w:t>验收主要内容包括乙方是否按方案实施检查，数据、信息是否真实准确，报告资料整理是否及时、规范，临时任务完成情况。</w:t>
      </w:r>
    </w:p>
    <w:p>
      <w:pPr>
        <w:spacing w:line="560" w:lineRule="exact"/>
        <w:ind w:firstLine="640"/>
        <w:jc w:val="left"/>
        <w:rPr>
          <w:rFonts w:ascii="宋体" w:hAnsi="宋体"/>
          <w:szCs w:val="21"/>
        </w:rPr>
      </w:pPr>
      <w:r>
        <w:rPr>
          <w:rFonts w:hint="eastAsia" w:ascii="宋体" w:hAnsi="宋体"/>
          <w:b/>
          <w:color w:val="000000"/>
          <w:szCs w:val="21"/>
        </w:rPr>
        <w:t>第六条  违约责任</w:t>
      </w:r>
    </w:p>
    <w:p>
      <w:pPr>
        <w:spacing w:line="560" w:lineRule="exact"/>
        <w:ind w:firstLine="640"/>
        <w:jc w:val="left"/>
        <w:rPr>
          <w:rFonts w:ascii="宋体" w:hAnsi="宋体"/>
          <w:szCs w:val="21"/>
        </w:rPr>
      </w:pPr>
      <w:r>
        <w:rPr>
          <w:rFonts w:hint="eastAsia" w:ascii="宋体" w:hAnsi="宋体"/>
          <w:szCs w:val="21"/>
        </w:rPr>
        <w:t>合同期内，如乙方出现不能按照约定的项目、频次、形式进行监督巡查或不能及时处理解决甲方告知的问题、未能严格履行本协议第五条乙方职责和完成第六条监督考评及验收时，甲方将酌情扣除乙方服务费。</w:t>
      </w:r>
    </w:p>
    <w:p>
      <w:pPr>
        <w:spacing w:line="560" w:lineRule="exact"/>
        <w:ind w:firstLine="640"/>
        <w:jc w:val="left"/>
        <w:rPr>
          <w:rFonts w:ascii="宋体" w:hAnsi="宋体"/>
          <w:szCs w:val="21"/>
        </w:rPr>
      </w:pPr>
      <w:r>
        <w:rPr>
          <w:rFonts w:hint="eastAsia" w:ascii="宋体" w:hAnsi="宋体"/>
          <w:szCs w:val="21"/>
        </w:rPr>
        <w:t>乙方服务未能满足甲方提前告知的要求，致使服务质量未达标的甲方可以解除本合同，并有权委托其他服务公司进行处理解决，所产生的费用，不再支付乙方，用于对其他服务公司给予结算。</w:t>
      </w:r>
    </w:p>
    <w:p>
      <w:pPr>
        <w:spacing w:line="560" w:lineRule="exact"/>
        <w:ind w:firstLine="640"/>
        <w:jc w:val="left"/>
        <w:rPr>
          <w:rFonts w:ascii="宋体" w:hAnsi="宋体"/>
          <w:szCs w:val="21"/>
        </w:rPr>
      </w:pPr>
    </w:p>
    <w:p>
      <w:pPr>
        <w:spacing w:line="560" w:lineRule="exact"/>
        <w:ind w:left="640"/>
        <w:rPr>
          <w:rFonts w:ascii="宋体" w:hAnsi="宋体"/>
          <w:b/>
          <w:color w:val="000000"/>
          <w:szCs w:val="21"/>
        </w:rPr>
      </w:pPr>
      <w:r>
        <w:rPr>
          <w:rFonts w:hint="eastAsia" w:ascii="宋体" w:hAnsi="宋体"/>
          <w:b/>
          <w:color w:val="000000"/>
          <w:szCs w:val="21"/>
        </w:rPr>
        <w:t>第七条  合同时限与终止</w:t>
      </w:r>
    </w:p>
    <w:p>
      <w:pPr>
        <w:spacing w:line="560" w:lineRule="exact"/>
        <w:ind w:firstLine="640"/>
        <w:jc w:val="left"/>
        <w:rPr>
          <w:rFonts w:ascii="宋体" w:hAnsi="宋体"/>
          <w:szCs w:val="21"/>
        </w:rPr>
      </w:pPr>
      <w:r>
        <w:rPr>
          <w:rFonts w:hint="eastAsia" w:ascii="宋体" w:hAnsi="宋体"/>
          <w:szCs w:val="21"/>
        </w:rPr>
        <w:t>1、合同期限为1年，自   年   月    日至    年   月    日止。</w:t>
      </w:r>
    </w:p>
    <w:p>
      <w:pPr>
        <w:spacing w:line="560" w:lineRule="exact"/>
        <w:ind w:firstLine="640"/>
        <w:jc w:val="left"/>
        <w:rPr>
          <w:rFonts w:ascii="宋体" w:hAnsi="宋体"/>
          <w:szCs w:val="21"/>
        </w:rPr>
      </w:pPr>
      <w:r>
        <w:rPr>
          <w:rFonts w:hint="eastAsia" w:ascii="宋体" w:hAnsi="宋体"/>
          <w:szCs w:val="21"/>
        </w:rPr>
        <w:t>2、合同终止</w:t>
      </w:r>
    </w:p>
    <w:p>
      <w:pPr>
        <w:spacing w:line="560" w:lineRule="exact"/>
        <w:ind w:firstLine="640"/>
        <w:jc w:val="left"/>
        <w:rPr>
          <w:rFonts w:ascii="宋体" w:hAnsi="宋体"/>
          <w:szCs w:val="21"/>
        </w:rPr>
      </w:pPr>
      <w:r>
        <w:rPr>
          <w:rFonts w:hint="eastAsia" w:ascii="宋体" w:hAnsi="宋体"/>
          <w:szCs w:val="21"/>
        </w:rPr>
        <w:t>（1）合同期满，双方未续约的；</w:t>
      </w:r>
    </w:p>
    <w:p>
      <w:pPr>
        <w:spacing w:line="560" w:lineRule="exact"/>
        <w:ind w:left="640"/>
        <w:rPr>
          <w:rFonts w:ascii="宋体" w:hAnsi="宋体"/>
          <w:b/>
          <w:szCs w:val="21"/>
        </w:rPr>
      </w:pPr>
      <w:r>
        <w:rPr>
          <w:rFonts w:hint="eastAsia" w:ascii="宋体" w:hAnsi="宋体"/>
          <w:b/>
          <w:szCs w:val="21"/>
        </w:rPr>
        <w:t>第八条  免责条款</w:t>
      </w:r>
    </w:p>
    <w:p>
      <w:pPr>
        <w:spacing w:line="560" w:lineRule="exact"/>
        <w:ind w:firstLine="640"/>
        <w:rPr>
          <w:rFonts w:ascii="宋体" w:hAnsi="宋体"/>
          <w:szCs w:val="21"/>
        </w:rPr>
      </w:pPr>
      <w:r>
        <w:rPr>
          <w:rFonts w:hint="eastAsia" w:ascii="宋体" w:hAnsi="宋体"/>
          <w:szCs w:val="21"/>
        </w:rPr>
        <w:t>因法律规定的不可抗力（如战争、瘟疫、具有强大破坏性的自然灾害）事件发生，导致农业设施监督巡查工作服务项目无法正常进行，工作被迫停止造成损失的，甲、乙双方均不承担违约责任。</w:t>
      </w:r>
    </w:p>
    <w:p>
      <w:pPr>
        <w:spacing w:line="560" w:lineRule="exact"/>
        <w:ind w:left="640"/>
        <w:rPr>
          <w:rFonts w:ascii="宋体" w:hAnsi="宋体"/>
          <w:b/>
          <w:szCs w:val="21"/>
        </w:rPr>
      </w:pPr>
      <w:r>
        <w:rPr>
          <w:rFonts w:hint="eastAsia" w:ascii="宋体" w:hAnsi="宋体"/>
          <w:b/>
          <w:szCs w:val="21"/>
        </w:rPr>
        <w:t>第九条  保密条款</w:t>
      </w:r>
    </w:p>
    <w:p>
      <w:pPr>
        <w:spacing w:line="520" w:lineRule="exact"/>
        <w:ind w:firstLine="640"/>
        <w:rPr>
          <w:rFonts w:ascii="仿宋_GB2312" w:eastAsia="仿宋_GB2312"/>
          <w:sz w:val="28"/>
          <w:szCs w:val="28"/>
        </w:rPr>
      </w:pPr>
      <w:r>
        <w:rPr>
          <w:rFonts w:hint="eastAsia" w:ascii="宋体" w:hAnsi="宋体"/>
          <w:szCs w:val="21"/>
        </w:rPr>
        <w:t>1、甲方根据工作需要提供给乙方相关保密信息，乙方必须履行保密义</w:t>
      </w:r>
      <w:r>
        <w:rPr>
          <w:rFonts w:hint="eastAsia" w:ascii="仿宋_GB2312" w:eastAsia="仿宋_GB2312"/>
          <w:sz w:val="28"/>
          <w:szCs w:val="28"/>
        </w:rPr>
        <w:t>务。</w:t>
      </w:r>
    </w:p>
    <w:p>
      <w:pPr>
        <w:spacing w:line="520" w:lineRule="exact"/>
        <w:ind w:firstLine="640"/>
        <w:rPr>
          <w:rFonts w:ascii="宋体" w:hAnsi="宋体"/>
          <w:szCs w:val="21"/>
        </w:rPr>
      </w:pPr>
      <w:r>
        <w:rPr>
          <w:rFonts w:hint="eastAsia" w:ascii="宋体" w:hAnsi="宋体"/>
          <w:szCs w:val="21"/>
        </w:rPr>
        <w:t>2、甲方提供的所有资料仅限于本项目内，本合同履行过程中使用，乙方有义务对相关资料及内容保密，不得向项目以外的第三方扩散、泄露。</w:t>
      </w:r>
    </w:p>
    <w:p>
      <w:pPr>
        <w:spacing w:line="520" w:lineRule="exact"/>
        <w:ind w:firstLine="640"/>
        <w:rPr>
          <w:rFonts w:ascii="宋体" w:hAnsi="宋体"/>
          <w:szCs w:val="21"/>
        </w:rPr>
      </w:pPr>
      <w:r>
        <w:rPr>
          <w:rFonts w:hint="eastAsia" w:ascii="宋体" w:hAnsi="宋体"/>
          <w:szCs w:val="21"/>
        </w:rPr>
        <w:t>3、乙方按照本合同要求受理的所有信息均属于内部资料，未经甲方许可，乙方不得出于履行本合同目的以外的原因以任何形式发布、出售、转让、赠与、使用，违者追究法律责任并承担经济损失。</w:t>
      </w:r>
    </w:p>
    <w:p>
      <w:pPr>
        <w:spacing w:line="560" w:lineRule="exact"/>
        <w:ind w:firstLine="640"/>
        <w:rPr>
          <w:rFonts w:ascii="宋体" w:hAnsi="宋体"/>
          <w:szCs w:val="21"/>
        </w:rPr>
      </w:pPr>
      <w:r>
        <w:rPr>
          <w:rFonts w:hint="eastAsia" w:ascii="宋体" w:hAnsi="宋体"/>
          <w:szCs w:val="21"/>
        </w:rPr>
        <w:t>4、甲乙双方承诺对履行本合同所提供的涉及行业机密的资料负有保密义务，并采取一切合理的措施以使其所接受的资料免于散发、传播、披露、复制及被无关人员接触。甲乙双方承诺在本合同终止后仍然继续承担在此条款下的保密义务。</w:t>
      </w:r>
    </w:p>
    <w:p>
      <w:pPr>
        <w:spacing w:line="560" w:lineRule="exact"/>
        <w:ind w:firstLine="640"/>
        <w:rPr>
          <w:rFonts w:ascii="宋体" w:hAnsi="宋体"/>
          <w:b/>
          <w:szCs w:val="21"/>
        </w:rPr>
      </w:pPr>
      <w:r>
        <w:rPr>
          <w:rFonts w:hint="eastAsia" w:ascii="宋体" w:hAnsi="宋体"/>
          <w:b/>
          <w:szCs w:val="21"/>
        </w:rPr>
        <w:t>第十条  合同的变更、解除和争议解决</w:t>
      </w:r>
    </w:p>
    <w:p>
      <w:pPr>
        <w:spacing w:line="520" w:lineRule="exact"/>
        <w:ind w:firstLine="640"/>
        <w:rPr>
          <w:rFonts w:ascii="宋体" w:hAnsi="宋体"/>
          <w:szCs w:val="21"/>
        </w:rPr>
      </w:pPr>
      <w:r>
        <w:rPr>
          <w:rFonts w:hint="eastAsia" w:ascii="宋体" w:hAnsi="宋体"/>
          <w:szCs w:val="21"/>
        </w:rPr>
        <w:t>除去违约造成合同解除以外，合同的变更或解除，必须由合同双方协商一致，并签署书面文件。合同一方要求变更或解除合同的，应提前10日书面通知对方，协商解决。合同一方违反上述约定，擅自变更或解除合同，则视为违约，致使对方遭受损失的，由违约方负责赔偿。</w:t>
      </w:r>
    </w:p>
    <w:p>
      <w:pPr>
        <w:spacing w:line="560" w:lineRule="exact"/>
        <w:ind w:firstLine="640"/>
        <w:rPr>
          <w:rFonts w:ascii="宋体" w:hAnsi="宋体"/>
          <w:szCs w:val="21"/>
        </w:rPr>
      </w:pPr>
      <w:r>
        <w:rPr>
          <w:rFonts w:hint="eastAsia" w:ascii="宋体" w:hAnsi="宋体"/>
          <w:szCs w:val="21"/>
        </w:rPr>
        <w:t>双方出现有关本合同的争议,应本着友好协商原则解决。在无法取得一致时，双方均有权向北京市通州区人民法院提出诉讼请求。法院受理过程中，双方协商决定是否继续执行争议部分以外的合同内容。</w:t>
      </w:r>
    </w:p>
    <w:p>
      <w:pPr>
        <w:spacing w:line="560" w:lineRule="exact"/>
        <w:ind w:firstLine="640"/>
        <w:rPr>
          <w:rFonts w:ascii="宋体" w:hAnsi="宋体"/>
          <w:b/>
          <w:szCs w:val="21"/>
        </w:rPr>
      </w:pPr>
      <w:r>
        <w:rPr>
          <w:rFonts w:hint="eastAsia" w:ascii="宋体" w:hAnsi="宋体"/>
          <w:b/>
          <w:szCs w:val="21"/>
        </w:rPr>
        <w:t>第十一条  合同生效</w:t>
      </w:r>
    </w:p>
    <w:p>
      <w:pPr>
        <w:spacing w:line="560" w:lineRule="exact"/>
        <w:ind w:firstLine="640"/>
        <w:rPr>
          <w:rFonts w:ascii="宋体" w:hAnsi="宋体"/>
          <w:szCs w:val="21"/>
        </w:rPr>
      </w:pPr>
      <w:r>
        <w:rPr>
          <w:rFonts w:hint="eastAsia" w:ascii="宋体" w:hAnsi="宋体"/>
          <w:szCs w:val="21"/>
        </w:rPr>
        <w:t>本合同自双方法定代表人或委托代理人签字和加盖公章之日起生效，本合同一式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份，具有同等法律效力。</w:t>
      </w:r>
    </w:p>
    <w:p>
      <w:pPr>
        <w:spacing w:line="560" w:lineRule="exact"/>
        <w:ind w:firstLine="640"/>
        <w:rPr>
          <w:rFonts w:ascii="宋体" w:hAnsi="宋体"/>
          <w:szCs w:val="21"/>
        </w:rPr>
      </w:pPr>
    </w:p>
    <w:p>
      <w:pPr>
        <w:spacing w:line="560" w:lineRule="exact"/>
        <w:rPr>
          <w:rFonts w:ascii="宋体" w:hAnsi="宋体"/>
          <w:szCs w:val="21"/>
        </w:rPr>
      </w:pPr>
      <w:r>
        <w:rPr>
          <w:rFonts w:hint="eastAsia" w:ascii="宋体" w:hAnsi="宋体"/>
          <w:szCs w:val="21"/>
        </w:rPr>
        <w:t xml:space="preserve">发包人名称：                            承包人名称： </w:t>
      </w:r>
    </w:p>
    <w:p>
      <w:pPr>
        <w:spacing w:line="560" w:lineRule="exact"/>
        <w:rPr>
          <w:rFonts w:ascii="宋体" w:hAnsi="宋体"/>
          <w:szCs w:val="21"/>
        </w:rPr>
      </w:pPr>
      <w:r>
        <w:rPr>
          <w:rFonts w:hint="eastAsia" w:ascii="宋体" w:hAnsi="宋体"/>
          <w:szCs w:val="21"/>
        </w:rPr>
        <w:t xml:space="preserve"> （盖章）                             （盖章）</w:t>
      </w:r>
    </w:p>
    <w:p>
      <w:pPr>
        <w:spacing w:line="560" w:lineRule="exact"/>
        <w:rPr>
          <w:rFonts w:ascii="宋体" w:hAnsi="宋体"/>
          <w:szCs w:val="21"/>
        </w:rPr>
      </w:pPr>
      <w:r>
        <w:rPr>
          <w:rFonts w:hint="eastAsia" w:ascii="宋体" w:hAnsi="宋体"/>
          <w:szCs w:val="21"/>
        </w:rPr>
        <w:t>法定代表人：                           法定代表人：</w:t>
      </w:r>
    </w:p>
    <w:p>
      <w:pPr>
        <w:spacing w:line="560" w:lineRule="exact"/>
        <w:rPr>
          <w:rFonts w:ascii="宋体" w:hAnsi="宋体"/>
          <w:szCs w:val="21"/>
        </w:rPr>
      </w:pPr>
      <w:r>
        <w:rPr>
          <w:rFonts w:hint="eastAsia" w:ascii="宋体" w:hAnsi="宋体"/>
          <w:szCs w:val="21"/>
        </w:rPr>
        <w:t>或委托代理人:(签字或盖章)              或委托代理人:(签字或盖章)</w:t>
      </w:r>
    </w:p>
    <w:p>
      <w:pPr>
        <w:spacing w:line="560" w:lineRule="exact"/>
        <w:rPr>
          <w:rFonts w:ascii="宋体" w:hAnsi="宋体"/>
          <w:szCs w:val="21"/>
        </w:rPr>
      </w:pPr>
      <w:r>
        <w:rPr>
          <w:rFonts w:hint="eastAsia" w:ascii="宋体" w:hAnsi="宋体"/>
          <w:szCs w:val="21"/>
        </w:rPr>
        <w:t xml:space="preserve">住  所：                               住  所： </w:t>
      </w:r>
    </w:p>
    <w:p>
      <w:pPr>
        <w:spacing w:line="560" w:lineRule="exact"/>
        <w:rPr>
          <w:rFonts w:ascii="宋体" w:hAnsi="宋体"/>
          <w:szCs w:val="21"/>
        </w:rPr>
      </w:pPr>
      <w:r>
        <w:rPr>
          <w:rFonts w:hint="eastAsia" w:ascii="宋体" w:hAnsi="宋体"/>
          <w:szCs w:val="21"/>
        </w:rPr>
        <w:t>电    话：                             电    话：</w:t>
      </w:r>
    </w:p>
    <w:p>
      <w:r>
        <w:rPr>
          <w:rFonts w:hint="eastAsia" w:ascii="宋体" w:hAnsi="宋体"/>
          <w:szCs w:val="21"/>
        </w:rPr>
        <w:t>日    期：                             日    期：</w:t>
      </w:r>
    </w:p>
    <w:p>
      <w:pPr>
        <w:spacing w:line="358" w:lineRule="auto"/>
        <w:ind w:left="113"/>
        <w:jc w:val="center"/>
        <w:rPr>
          <w:rFonts w:hint="eastAsia" w:ascii="宋体" w:hAnsi="宋体"/>
          <w:szCs w:val="21"/>
        </w:rPr>
      </w:pPr>
      <w:r>
        <w:rPr>
          <w:rFonts w:hint="eastAsia" w:ascii="宋体" w:hAnsi="宋体"/>
          <w:szCs w:val="21"/>
        </w:rPr>
        <w:t xml:space="preserve">             </w:t>
      </w: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第七章</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投标文件格式</w:t>
      </w:r>
      <w:bookmarkEnd w:id="146"/>
    </w:p>
    <w:p>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投标人编制文件须知</w:t>
      </w:r>
    </w:p>
    <w:p>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w:t>
      </w:r>
      <w:r>
        <w:rPr>
          <w:rFonts w:hint="eastAsia" w:ascii="宋体" w:hAnsi="宋体"/>
          <w:color w:val="000000" w:themeColor="text1"/>
          <w14:textFill>
            <w14:solidFill>
              <w14:schemeClr w14:val="tx1"/>
            </w14:solidFill>
          </w14:textFill>
        </w:rPr>
        <w:t>、投标人按照本部分的顺序编制投标文件（资格证明文件）、投标文件（商务技术文件），编制中涉及格式资料的，应按照本部分提供的内容和格式（所有表格的格式可扩展）填写提交。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olor w:val="000000" w:themeColor="text1"/>
          <w:kern w:val="0"/>
          <w14:textFill>
            <w14:solidFill>
              <w14:schemeClr w14:val="tx1"/>
            </w14:solidFill>
          </w14:textFill>
        </w:rPr>
      </w:pPr>
      <w:r>
        <w:rPr>
          <w:rFonts w:ascii="宋体" w:hAnsi="宋体"/>
          <w:color w:val="000000" w:themeColor="text1"/>
          <w14:textFill>
            <w14:solidFill>
              <w14:schemeClr w14:val="tx1"/>
            </w14:solidFill>
          </w14:textFill>
        </w:rPr>
        <w:t>2</w:t>
      </w:r>
      <w:r>
        <w:rPr>
          <w:rFonts w:hint="eastAsia" w:ascii="宋体" w:hAnsi="宋体"/>
          <w:color w:val="000000" w:themeColor="text1"/>
          <w14:textFill>
            <w14:solidFill>
              <w14:schemeClr w14:val="tx1"/>
            </w14:solidFill>
          </w14:textFill>
        </w:rPr>
        <w:t>、</w:t>
      </w:r>
      <w:r>
        <w:rPr>
          <w:rFonts w:hint="eastAsia" w:ascii="宋体" w:hAnsi="宋体"/>
          <w:color w:val="000000" w:themeColor="text1"/>
          <w:kern w:val="0"/>
          <w14:textFill>
            <w14:solidFill>
              <w14:schemeClr w14:val="tx1"/>
            </w14:solidFill>
          </w14:textFill>
        </w:rPr>
        <w:t>对于招标文件中标记了</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实质性格式</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文件的，</w:t>
      </w:r>
      <w:r>
        <w:rPr>
          <w:rFonts w:hint="eastAsia" w:ascii="宋体" w:hAnsi="宋体"/>
          <w:color w:val="000000" w:themeColor="text1"/>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olor w:val="000000" w:themeColor="text1"/>
          <w:kern w:val="0"/>
          <w14:textFill>
            <w14:solidFill>
              <w14:schemeClr w14:val="tx1"/>
            </w14:solidFill>
          </w14:textFill>
        </w:rPr>
        <w:t>否则</w:t>
      </w:r>
      <w:r>
        <w:rPr>
          <w:rFonts w:hint="eastAsia" w:ascii="宋体" w:hAnsi="宋体"/>
          <w:b/>
          <w:color w:val="000000" w:themeColor="text1"/>
          <w:kern w:val="0"/>
          <w14:textFill>
            <w14:solidFill>
              <w14:schemeClr w14:val="tx1"/>
            </w14:solidFill>
          </w14:textFill>
        </w:rPr>
        <w:t>投标无效</w:t>
      </w:r>
      <w:r>
        <w:rPr>
          <w:rFonts w:hint="eastAsia" w:ascii="宋体" w:hAnsi="宋体"/>
          <w:color w:val="000000" w:themeColor="text1"/>
          <w:kern w:val="0"/>
          <w14:textFill>
            <w14:solidFill>
              <w14:schemeClr w14:val="tx1"/>
            </w14:solidFill>
          </w14:textFill>
        </w:rPr>
        <w:t>。未标记</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实质性格式</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的文件和招标文件未提供格式的内容，可由投标人自行编写。</w:t>
      </w:r>
    </w:p>
    <w:p>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3</w:t>
      </w:r>
      <w:r>
        <w:rPr>
          <w:rFonts w:hint="eastAsia" w:ascii="宋体" w:hAnsi="宋体"/>
          <w:color w:val="000000" w:themeColor="text1"/>
          <w14:textFill>
            <w14:solidFill>
              <w14:schemeClr w14:val="tx1"/>
            </w14:solidFill>
          </w14:textFill>
        </w:rPr>
        <w:t>、全部声明和问题的回答及所附材料必须是真实的、准确的和完整的。</w:t>
      </w:r>
    </w:p>
    <w:p>
      <w:pPr>
        <w:outlineLvl w:val="1"/>
        <w:rPr>
          <w:rFonts w:ascii="宋体" w:hAnsi="宋体"/>
          <w:b/>
          <w:color w:val="000000" w:themeColor="text1"/>
          <w:spacing w:val="20"/>
          <w:sz w:val="24"/>
          <w:szCs w:val="22"/>
          <w14:textFill>
            <w14:solidFill>
              <w14:schemeClr w14:val="tx1"/>
            </w14:solidFill>
          </w14:textFill>
        </w:rPr>
      </w:pPr>
      <w:r>
        <w:rPr>
          <w:rFonts w:ascii="宋体" w:hAnsi="宋体"/>
          <w:color w:val="000000" w:themeColor="text1"/>
          <w:sz w:val="24"/>
          <w14:textFill>
            <w14:solidFill>
              <w14:schemeClr w14:val="tx1"/>
            </w14:solidFill>
          </w14:textFill>
        </w:rPr>
        <w:br w:type="page"/>
      </w:r>
      <w:r>
        <w:rPr>
          <w:rFonts w:ascii="宋体" w:hAnsi="宋体"/>
          <w:b/>
          <w:color w:val="000000" w:themeColor="text1"/>
          <w:spacing w:val="20"/>
          <w:sz w:val="24"/>
          <w:szCs w:val="22"/>
          <w14:textFill>
            <w14:solidFill>
              <w14:schemeClr w14:val="tx1"/>
            </w14:solidFill>
          </w14:textFill>
        </w:rPr>
        <w:t>一、资格证明文件格式</w:t>
      </w:r>
    </w:p>
    <w:p>
      <w:pPr>
        <w:rPr>
          <w:rFonts w:ascii="宋体" w:hAnsi="宋体"/>
          <w:b/>
          <w:color w:val="000000" w:themeColor="text1"/>
          <w:spacing w:val="20"/>
          <w:sz w:val="24"/>
          <w:szCs w:val="22"/>
          <w14:textFill>
            <w14:solidFill>
              <w14:schemeClr w14:val="tx1"/>
            </w14:solidFill>
          </w14:textFill>
        </w:rPr>
      </w:pPr>
    </w:p>
    <w:p>
      <w:pPr>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投标文件(资格证明文件)封面(非实质性格式)</w:t>
      </w:r>
    </w:p>
    <w:p>
      <w:pPr>
        <w:jc w:val="center"/>
        <w:rPr>
          <w:rFonts w:ascii="宋体" w:hAnsi="宋体"/>
          <w:b/>
          <w:color w:val="000000" w:themeColor="text1"/>
          <w:spacing w:val="60"/>
          <w:sz w:val="84"/>
          <w:szCs w:val="84"/>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投标文件</w:t>
      </w:r>
    </w:p>
    <w:p>
      <w:pPr>
        <w:jc w:val="center"/>
        <w:rPr>
          <w:rFonts w:ascii="宋体" w:hAnsi="宋体"/>
          <w:b/>
          <w:color w:val="000000" w:themeColor="text1"/>
          <w:spacing w:val="60"/>
          <w:sz w:val="52"/>
          <w:szCs w:val="52"/>
          <w14:textFill>
            <w14:solidFill>
              <w14:schemeClr w14:val="tx1"/>
            </w14:solidFill>
          </w14:textFill>
        </w:rPr>
      </w:pPr>
      <w:r>
        <w:rPr>
          <w:rFonts w:ascii="宋体" w:hAnsi="宋体"/>
          <w:b/>
          <w:color w:val="000000" w:themeColor="text1"/>
          <w:spacing w:val="60"/>
          <w:sz w:val="52"/>
          <w:szCs w:val="52"/>
          <w14:textFill>
            <w14:solidFill>
              <w14:schemeClr w14:val="tx1"/>
            </w14:solidFill>
          </w14:textFill>
        </w:rPr>
        <w:t>(资格证明文件)</w:t>
      </w:r>
    </w:p>
    <w:p>
      <w:pPr>
        <w:spacing w:line="332" w:lineRule="auto"/>
        <w:rPr>
          <w:rFonts w:ascii="宋体" w:hAnsi="宋体"/>
          <w:color w:val="000000" w:themeColor="text1"/>
          <w14:textFill>
            <w14:solidFill>
              <w14:schemeClr w14:val="tx1"/>
            </w14:solidFill>
          </w14:textFill>
        </w:rPr>
      </w:pPr>
    </w:p>
    <w:p>
      <w:pPr>
        <w:spacing w:line="332" w:lineRule="auto"/>
        <w:rPr>
          <w:rFonts w:ascii="宋体" w:hAnsi="宋体"/>
          <w:color w:val="000000" w:themeColor="text1"/>
          <w14:textFill>
            <w14:solidFill>
              <w14:schemeClr w14:val="tx1"/>
            </w14:solidFill>
          </w14:textFill>
        </w:rPr>
      </w:pPr>
    </w:p>
    <w:p>
      <w:pPr>
        <w:spacing w:line="480" w:lineRule="auto"/>
        <w:ind w:firstLine="723" w:firstLineChars="200"/>
        <w:rPr>
          <w:rFonts w:ascii="宋体" w:hAnsi="宋体"/>
          <w:b/>
          <w:color w:val="000000" w:themeColor="text1"/>
          <w:spacing w:val="20"/>
          <w:sz w:val="32"/>
          <w:szCs w:val="32"/>
          <w14:textFill>
            <w14:solidFill>
              <w14:schemeClr w14:val="tx1"/>
            </w14:solidFill>
          </w14:textFill>
        </w:rPr>
      </w:pPr>
    </w:p>
    <w:p>
      <w:pPr>
        <w:spacing w:line="480" w:lineRule="auto"/>
        <w:ind w:firstLine="723" w:firstLineChars="200"/>
        <w:rPr>
          <w:rFonts w:ascii="宋体" w:hAnsi="宋体"/>
          <w:b/>
          <w:color w:val="000000" w:themeColor="text1"/>
          <w:spacing w:val="20"/>
          <w:sz w:val="32"/>
          <w:szCs w:val="32"/>
          <w14:textFill>
            <w14:solidFill>
              <w14:schemeClr w14:val="tx1"/>
            </w14:solidFill>
          </w14:textFill>
        </w:rPr>
      </w:pP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项目名称:</w:t>
      </w: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项目编号/包号：</w:t>
      </w: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p>
    <w:p>
      <w:pPr>
        <w:rPr>
          <w:rFonts w:ascii="宋体" w:hAnsi="宋体"/>
          <w:color w:val="000000" w:themeColor="text1"/>
          <w14:textFill>
            <w14:solidFill>
              <w14:schemeClr w14:val="tx1"/>
            </w14:solidFill>
          </w14:textFill>
        </w:rPr>
      </w:pPr>
    </w:p>
    <w:p>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投标人名称：</w:t>
      </w:r>
    </w:p>
    <w:p>
      <w:pPr>
        <w:rPr>
          <w:rFonts w:ascii="宋体" w:hAnsi="宋体"/>
          <w:color w:val="000000" w:themeColor="text1"/>
          <w14:textFill>
            <w14:solidFill>
              <w14:schemeClr w14:val="tx1"/>
            </w14:solidFill>
          </w14:textFill>
        </w:rPr>
        <w:sectPr>
          <w:headerReference r:id="rId7" w:type="default"/>
          <w:pgSz w:w="11907" w:h="16840"/>
          <w:pgMar w:top="1117" w:right="1616" w:bottom="1060" w:left="1616" w:header="878" w:footer="794" w:gutter="0"/>
          <w:cols w:space="720" w:num="1"/>
        </w:sectPr>
      </w:pPr>
    </w:p>
    <w:p>
      <w:pPr>
        <w:spacing w:line="360" w:lineRule="auto"/>
        <w:outlineLvl w:val="2"/>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  满足《中华人民共和国政府采购法》第二十二条规定</w:t>
      </w:r>
    </w:p>
    <w:p>
      <w:pPr>
        <w:numPr>
          <w:ilvl w:val="1"/>
          <w:numId w:val="15"/>
        </w:numPr>
        <w:spacing w:line="360" w:lineRule="auto"/>
        <w:outlineLvl w:val="2"/>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营业执照等证明文件</w:t>
      </w:r>
    </w:p>
    <w:p>
      <w:pPr>
        <w:pStyle w:val="1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p>
    <w:p>
      <w:pPr>
        <w:rPr>
          <w:rFonts w:ascii="宋体" w:hAnsi="宋体"/>
          <w:color w:val="000000" w:themeColor="text1"/>
          <w14:textFill>
            <w14:solidFill>
              <w14:schemeClr w14:val="tx1"/>
            </w14:solidFill>
          </w14:textFill>
        </w:rPr>
        <w:sectPr>
          <w:pgSz w:w="11907" w:h="16840"/>
          <w:pgMar w:top="1117" w:right="1616" w:bottom="1060" w:left="1616" w:header="878" w:footer="794" w:gutter="0"/>
          <w:cols w:space="720" w:num="1"/>
        </w:sectPr>
      </w:pPr>
    </w:p>
    <w:p>
      <w:pPr>
        <w:pStyle w:val="5"/>
        <w:spacing w:before="0" w:after="0" w:line="360" w:lineRule="auto"/>
        <w:rPr>
          <w:rFonts w:hAnsi="宋体"/>
          <w:b w:val="0"/>
          <w:color w:val="000000" w:themeColor="text1"/>
          <w14:textFill>
            <w14:solidFill>
              <w14:schemeClr w14:val="tx1"/>
            </w14:solidFill>
          </w14:textFill>
        </w:rPr>
      </w:pPr>
      <w:r>
        <w:rPr>
          <w:rFonts w:hAnsi="宋体"/>
          <w:b w:val="0"/>
          <w:color w:val="000000" w:themeColor="text1"/>
          <w14:textFill>
            <w14:solidFill>
              <w14:schemeClr w14:val="tx1"/>
            </w14:solidFill>
          </w14:textFill>
        </w:rPr>
        <w:t>1-2 投标人资格声明书</w:t>
      </w:r>
    </w:p>
    <w:p>
      <w:pPr>
        <w:jc w:val="center"/>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投标人资格声明书</w:t>
      </w:r>
    </w:p>
    <w:p>
      <w:pPr>
        <w:spacing w:line="361" w:lineRule="auto"/>
        <w:rPr>
          <w:rFonts w:ascii="宋体" w:hAnsi="宋体"/>
          <w:color w:val="000000" w:themeColor="text1"/>
          <w14:textFill>
            <w14:solidFill>
              <w14:schemeClr w14:val="tx1"/>
            </w14:solidFill>
          </w14:textFill>
        </w:rPr>
      </w:pPr>
    </w:p>
    <w:p>
      <w:pPr>
        <w:spacing w:line="360" w:lineRule="auto"/>
        <w:ind w:left="9"/>
        <w:rPr>
          <w:rFonts w:ascii="宋体" w:hAnsi="宋体" w:cs="宋体"/>
          <w:color w:val="000000" w:themeColor="text1"/>
          <w14:textFill>
            <w14:solidFill>
              <w14:schemeClr w14:val="tx1"/>
            </w14:solidFill>
          </w14:textFill>
        </w:rPr>
      </w:pPr>
      <w:r>
        <w:rPr>
          <w:rFonts w:ascii="宋体" w:hAnsi="宋体" w:cs="宋体"/>
          <w:color w:val="000000" w:themeColor="text1"/>
          <w:spacing w:val="-10"/>
          <w14:textFill>
            <w14:solidFill>
              <w14:schemeClr w14:val="tx1"/>
            </w14:solidFill>
          </w14:textFill>
        </w:rPr>
        <w:t>致：</w:t>
      </w:r>
      <w:r>
        <w:rPr>
          <w:rFonts w:ascii="宋体" w:hAnsi="宋体" w:cs="宋体"/>
          <w:color w:val="000000" w:themeColor="text1"/>
          <w:spacing w:val="-10"/>
          <w:u w:val="single"/>
          <w14:textFill>
            <w14:solidFill>
              <w14:schemeClr w14:val="tx1"/>
            </w14:solidFill>
          </w14:textFill>
        </w:rPr>
        <w:t>采购人或采购代理机</w:t>
      </w:r>
      <w:r>
        <w:rPr>
          <w:rFonts w:ascii="宋体" w:hAnsi="宋体" w:cs="宋体"/>
          <w:color w:val="000000" w:themeColor="text1"/>
          <w:spacing w:val="-9"/>
          <w:u w:val="single"/>
          <w14:textFill>
            <w14:solidFill>
              <w14:schemeClr w14:val="tx1"/>
            </w14:solidFill>
          </w14:textFill>
        </w:rPr>
        <w:t>构</w:t>
      </w:r>
    </w:p>
    <w:p>
      <w:pPr>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在参与本次项目投标中，我单位承诺：</w:t>
      </w:r>
    </w:p>
    <w:p>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具有良好的商业信誉和健全的财务会计制度；</w:t>
      </w:r>
    </w:p>
    <w:p>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具有履行合同所必需的设备和专业技术能力；</w:t>
      </w:r>
    </w:p>
    <w:p>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有依法缴纳税收和社会保障资金的良好记录；</w:t>
      </w:r>
    </w:p>
    <w:p>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我单位不属于政府采购法律、行政法规规定的公益一类事业单位、或使用事业编制且由财政拨款保障的群团组织(仅适用于政府购买服务项目)；</w:t>
      </w:r>
    </w:p>
    <w:p>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我单位不存在为采购项目提供整体设计、规范编制或者项目管理、监理、检测等服务后，再参加该采购项目的其他采购活动的情形(单一来源采购项目除外)；</w:t>
      </w:r>
    </w:p>
    <w:p>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与我单位存在“单位负责人为同一人或者存在直接控股、管理关系”的其他法人单位信息如下(如有，不论其是否参加同一合同项下的政府采购活动均须填写)：</w:t>
      </w:r>
    </w:p>
    <w:p>
      <w:pPr>
        <w:spacing w:line="144" w:lineRule="exact"/>
        <w:rPr>
          <w:rFonts w:ascii="宋体" w:hAnsi="宋体"/>
          <w:color w:val="000000" w:themeColor="text1"/>
          <w:sz w:val="18"/>
          <w14:textFill>
            <w14:solidFill>
              <w14:schemeClr w14:val="tx1"/>
            </w14:solidFill>
          </w14:textFill>
        </w:rPr>
      </w:pPr>
    </w:p>
    <w:tbl>
      <w:tblPr>
        <w:tblStyle w:val="248"/>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autoSpaceDE w:val="0"/>
              <w:autoSpaceDN w:val="0"/>
              <w:spacing w:before="100" w:line="222" w:lineRule="auto"/>
              <w:ind w:left="243"/>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3"/>
                <w:lang w:eastAsia="en-US"/>
                <w14:textFill>
                  <w14:solidFill>
                    <w14:schemeClr w14:val="tx1"/>
                  </w14:solidFill>
                </w14:textFill>
              </w:rPr>
              <w:t>序</w:t>
            </w:r>
            <w:r>
              <w:rPr>
                <w:rFonts w:hint="eastAsia" w:ascii="宋体" w:hAnsi="宋体" w:cs="宋体"/>
                <w:color w:val="000000" w:themeColor="text1"/>
                <w:spacing w:val="-2"/>
                <w:lang w:eastAsia="en-US"/>
                <w14:textFill>
                  <w14:solidFill>
                    <w14:schemeClr w14:val="tx1"/>
                  </w14:solidFill>
                </w14:textFill>
              </w:rPr>
              <w:t>号</w:t>
            </w:r>
          </w:p>
        </w:tc>
        <w:tc>
          <w:tcPr>
            <w:tcW w:w="4571" w:type="dxa"/>
          </w:tcPr>
          <w:p>
            <w:pPr>
              <w:autoSpaceDE w:val="0"/>
              <w:autoSpaceDN w:val="0"/>
              <w:spacing w:before="101" w:line="221" w:lineRule="auto"/>
              <w:ind w:left="1814"/>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3"/>
                <w:lang w:eastAsia="en-US"/>
                <w14:textFill>
                  <w14:solidFill>
                    <w14:schemeClr w14:val="tx1"/>
                  </w14:solidFill>
                </w14:textFill>
              </w:rPr>
              <w:t>单</w:t>
            </w:r>
            <w:r>
              <w:rPr>
                <w:rFonts w:hint="eastAsia" w:ascii="宋体" w:hAnsi="宋体" w:cs="宋体"/>
                <w:color w:val="000000" w:themeColor="text1"/>
                <w:spacing w:val="-2"/>
                <w:lang w:eastAsia="en-US"/>
                <w14:textFill>
                  <w14:solidFill>
                    <w14:schemeClr w14:val="tx1"/>
                  </w14:solidFill>
                </w14:textFill>
              </w:rPr>
              <w:t>位名称</w:t>
            </w:r>
          </w:p>
        </w:tc>
        <w:tc>
          <w:tcPr>
            <w:tcW w:w="2980" w:type="dxa"/>
          </w:tcPr>
          <w:p>
            <w:pPr>
              <w:autoSpaceDE w:val="0"/>
              <w:autoSpaceDN w:val="0"/>
              <w:spacing w:before="101" w:line="221" w:lineRule="auto"/>
              <w:ind w:left="1017"/>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2"/>
                <w:lang w:eastAsia="en-US"/>
                <w14:textFill>
                  <w14:solidFill>
                    <w14:schemeClr w14:val="tx1"/>
                  </w14:solidFill>
                </w14:textFill>
              </w:rPr>
              <w:t>相互关</w:t>
            </w:r>
            <w:r>
              <w:rPr>
                <w:rFonts w:hint="eastAsia" w:ascii="宋体" w:hAnsi="宋体" w:cs="宋体"/>
                <w:color w:val="000000" w:themeColor="text1"/>
                <w:spacing w:val="-1"/>
                <w:lang w:eastAsia="en-US"/>
                <w14:textFill>
                  <w14:solidFill>
                    <w14:schemeClr w14:val="tx1"/>
                  </w14:solidFill>
                </w14:textFill>
              </w:rPr>
              <w:t>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autoSpaceDE w:val="0"/>
              <w:autoSpaceDN w:val="0"/>
              <w:spacing w:before="120" w:line="201" w:lineRule="auto"/>
              <w:ind w:left="424"/>
              <w:rPr>
                <w:rFonts w:ascii="宋体" w:hAnsi="宋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1</w:t>
            </w:r>
          </w:p>
        </w:tc>
        <w:tc>
          <w:tcPr>
            <w:tcW w:w="4571" w:type="dxa"/>
          </w:tcPr>
          <w:p>
            <w:pPr>
              <w:autoSpaceDE w:val="0"/>
              <w:autoSpaceDN w:val="0"/>
              <w:rPr>
                <w:rFonts w:ascii="宋体" w:hAnsi="宋体" w:cs="宋体"/>
                <w:color w:val="000000" w:themeColor="text1"/>
                <w:lang w:eastAsia="en-US"/>
                <w14:textFill>
                  <w14:solidFill>
                    <w14:schemeClr w14:val="tx1"/>
                  </w14:solidFill>
                </w14:textFill>
              </w:rPr>
            </w:pPr>
          </w:p>
        </w:tc>
        <w:tc>
          <w:tcPr>
            <w:tcW w:w="2980" w:type="dxa"/>
          </w:tcPr>
          <w:p>
            <w:pPr>
              <w:autoSpaceDE w:val="0"/>
              <w:autoSpaceDN w:val="0"/>
              <w:rPr>
                <w:rFonts w:ascii="宋体" w:hAnsi="宋体" w:cs="宋体"/>
                <w:color w:val="000000" w:themeColor="text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autoSpaceDE w:val="0"/>
              <w:autoSpaceDN w:val="0"/>
              <w:spacing w:before="120" w:line="204" w:lineRule="auto"/>
              <w:ind w:left="415"/>
              <w:rPr>
                <w:rFonts w:ascii="宋体" w:hAnsi="宋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2</w:t>
            </w:r>
          </w:p>
        </w:tc>
        <w:tc>
          <w:tcPr>
            <w:tcW w:w="4571" w:type="dxa"/>
          </w:tcPr>
          <w:p>
            <w:pPr>
              <w:autoSpaceDE w:val="0"/>
              <w:autoSpaceDN w:val="0"/>
              <w:rPr>
                <w:rFonts w:ascii="宋体" w:hAnsi="宋体" w:cs="宋体"/>
                <w:color w:val="000000" w:themeColor="text1"/>
                <w:lang w:eastAsia="en-US"/>
                <w14:textFill>
                  <w14:solidFill>
                    <w14:schemeClr w14:val="tx1"/>
                  </w14:solidFill>
                </w14:textFill>
              </w:rPr>
            </w:pPr>
          </w:p>
        </w:tc>
        <w:tc>
          <w:tcPr>
            <w:tcW w:w="2980" w:type="dxa"/>
          </w:tcPr>
          <w:p>
            <w:pPr>
              <w:autoSpaceDE w:val="0"/>
              <w:autoSpaceDN w:val="0"/>
              <w:rPr>
                <w:rFonts w:ascii="宋体" w:hAnsi="宋体" w:cs="宋体"/>
                <w:color w:val="000000" w:themeColor="text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autoSpaceDE w:val="0"/>
              <w:autoSpaceDN w:val="0"/>
              <w:spacing w:before="271" w:line="87" w:lineRule="exact"/>
              <w:ind w:left="382"/>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position w:val="1"/>
                <w:lang w:eastAsia="en-US"/>
                <w14:textFill>
                  <w14:solidFill>
                    <w14:schemeClr w14:val="tx1"/>
                  </w14:solidFill>
                </w14:textFill>
              </w:rPr>
              <w:t>…</w:t>
            </w:r>
          </w:p>
        </w:tc>
        <w:tc>
          <w:tcPr>
            <w:tcW w:w="4571" w:type="dxa"/>
          </w:tcPr>
          <w:p>
            <w:pPr>
              <w:autoSpaceDE w:val="0"/>
              <w:autoSpaceDN w:val="0"/>
              <w:rPr>
                <w:rFonts w:ascii="宋体" w:hAnsi="宋体" w:cs="宋体"/>
                <w:color w:val="000000" w:themeColor="text1"/>
                <w:lang w:eastAsia="en-US"/>
                <w14:textFill>
                  <w14:solidFill>
                    <w14:schemeClr w14:val="tx1"/>
                  </w14:solidFill>
                </w14:textFill>
              </w:rPr>
            </w:pPr>
          </w:p>
        </w:tc>
        <w:tc>
          <w:tcPr>
            <w:tcW w:w="2980" w:type="dxa"/>
          </w:tcPr>
          <w:p>
            <w:pPr>
              <w:autoSpaceDE w:val="0"/>
              <w:autoSpaceDN w:val="0"/>
              <w:rPr>
                <w:rFonts w:ascii="宋体" w:hAnsi="宋体" w:cs="宋体"/>
                <w:color w:val="000000" w:themeColor="text1"/>
                <w:lang w:eastAsia="en-US"/>
                <w14:textFill>
                  <w14:solidFill>
                    <w14:schemeClr w14:val="tx1"/>
                  </w14:solidFill>
                </w14:textFill>
              </w:rPr>
            </w:pPr>
          </w:p>
        </w:tc>
      </w:tr>
    </w:tbl>
    <w:p>
      <w:pPr>
        <w:spacing w:before="281" w:line="220" w:lineRule="auto"/>
        <w:ind w:left="491"/>
        <w:rPr>
          <w:rFonts w:ascii="宋体" w:hAnsi="宋体" w:cs="宋体"/>
          <w:color w:val="000000" w:themeColor="text1"/>
          <w14:textFill>
            <w14:solidFill>
              <w14:schemeClr w14:val="tx1"/>
            </w14:solidFill>
          </w14:textFill>
        </w:rPr>
      </w:pPr>
      <w:r>
        <w:rPr>
          <w:rFonts w:ascii="宋体" w:hAnsi="宋体" w:cs="宋体"/>
          <w:color w:val="000000" w:themeColor="text1"/>
          <w:spacing w:val="-4"/>
          <w14:textFill>
            <w14:solidFill>
              <w14:schemeClr w14:val="tx1"/>
            </w14:solidFill>
          </w14:textFill>
        </w:rPr>
        <w:t>上述</w:t>
      </w:r>
      <w:r>
        <w:rPr>
          <w:rFonts w:ascii="宋体" w:hAnsi="宋体" w:cs="宋体"/>
          <w:color w:val="000000" w:themeColor="text1"/>
          <w:spacing w:val="-3"/>
          <w14:textFill>
            <w14:solidFill>
              <w14:schemeClr w14:val="tx1"/>
            </w14:solidFill>
          </w14:textFill>
        </w:rPr>
        <w:t>声</w:t>
      </w:r>
      <w:r>
        <w:rPr>
          <w:rFonts w:ascii="宋体" w:hAnsi="宋体" w:cs="宋体"/>
          <w:color w:val="000000" w:themeColor="text1"/>
          <w:spacing w:val="-2"/>
          <w14:textFill>
            <w14:solidFill>
              <w14:schemeClr w14:val="tx1"/>
            </w14:solidFill>
          </w14:textFill>
        </w:rPr>
        <w:t>明真实有效，否则我方负全部责任。</w:t>
      </w:r>
    </w:p>
    <w:p>
      <w:pPr>
        <w:spacing w:line="389" w:lineRule="auto"/>
        <w:rPr>
          <w:rFonts w:ascii="宋体" w:hAnsi="宋体"/>
          <w:color w:val="000000" w:themeColor="text1"/>
          <w:sz w:val="18"/>
          <w14:textFill>
            <w14:solidFill>
              <w14:schemeClr w14:val="tx1"/>
            </w14:solidFill>
          </w14:textFill>
        </w:rPr>
      </w:pPr>
    </w:p>
    <w:p>
      <w:pPr>
        <w:spacing w:before="25" w:after="25" w:line="360" w:lineRule="auto"/>
        <w:jc w:val="right"/>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投标人名称 (加盖公章)：____________</w:t>
      </w:r>
    </w:p>
    <w:p>
      <w:pPr>
        <w:spacing w:before="25" w:after="25" w:line="360" w:lineRule="auto"/>
        <w:jc w:val="right"/>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日期： _____年______月______ 日  </w:t>
      </w:r>
    </w:p>
    <w:p>
      <w:pPr>
        <w:spacing w:line="360" w:lineRule="auto"/>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说明：供应商承诺不实的， 依据《政府采购法》 第七十七条“提供虚假材料谋取中标、 成交的”有关规定予以处理。</w:t>
      </w:r>
    </w:p>
    <w:p>
      <w:pPr>
        <w:rPr>
          <w:rFonts w:ascii="宋体" w:hAnsi="宋体"/>
          <w:color w:val="000000" w:themeColor="text1"/>
          <w:sz w:val="18"/>
          <w14:textFill>
            <w14:solidFill>
              <w14:schemeClr w14:val="tx1"/>
            </w14:solidFill>
          </w14:textFill>
        </w:rPr>
        <w:sectPr>
          <w:pgSz w:w="11907" w:h="16840"/>
          <w:pgMar w:top="1117" w:right="1616" w:bottom="1060" w:left="1616" w:header="878" w:footer="794" w:gutter="0"/>
          <w:cols w:space="720" w:num="1"/>
        </w:sectPr>
      </w:pPr>
    </w:p>
    <w:p>
      <w:pPr>
        <w:spacing w:line="360" w:lineRule="auto"/>
        <w:outlineLvl w:val="2"/>
        <w:rPr>
          <w:rFonts w:ascii="宋体" w:hAnsi="宋体" w:cs="宋体"/>
          <w:color w:val="000000" w:themeColor="text1"/>
          <w:szCs w:val="20"/>
          <w14:textFill>
            <w14:solidFill>
              <w14:schemeClr w14:val="tx1"/>
            </w14:solidFill>
          </w14:textFill>
        </w:rPr>
      </w:pPr>
      <w:r>
        <w:rPr>
          <w:rFonts w:ascii="宋体" w:hAnsi="宋体"/>
          <w:color w:val="000000" w:themeColor="text1"/>
          <w:szCs w:val="20"/>
          <w14:textFill>
            <w14:solidFill>
              <w14:schemeClr w14:val="tx1"/>
            </w14:solidFill>
          </w14:textFill>
        </w:rPr>
        <w:t>2</w:t>
      </w:r>
      <w:r>
        <w:rPr>
          <w:rFonts w:hint="eastAsia" w:ascii="宋体" w:hAnsi="宋体" w:cs="宋体"/>
          <w:color w:val="000000" w:themeColor="text1"/>
          <w:szCs w:val="20"/>
          <w14:textFill>
            <w14:solidFill>
              <w14:schemeClr w14:val="tx1"/>
            </w14:solidFill>
          </w14:textFill>
        </w:rPr>
        <w:t xml:space="preserve">  落实政府采购政策需满足的资格要求(如有)</w:t>
      </w:r>
    </w:p>
    <w:p>
      <w:pPr>
        <w:spacing w:line="360" w:lineRule="auto"/>
        <w:outlineLvl w:val="2"/>
        <w:rPr>
          <w:rFonts w:ascii="宋体" w:hAnsi="宋体" w:cs="宋体"/>
          <w:color w:val="000000" w:themeColor="text1"/>
          <w:szCs w:val="20"/>
          <w14:textFill>
            <w14:solidFill>
              <w14:schemeClr w14:val="tx1"/>
            </w14:solidFill>
          </w14:textFill>
        </w:rPr>
      </w:pPr>
      <w:r>
        <w:rPr>
          <w:rFonts w:ascii="宋体" w:hAnsi="宋体"/>
          <w:color w:val="000000" w:themeColor="text1"/>
          <w:szCs w:val="20"/>
          <w14:textFill>
            <w14:solidFill>
              <w14:schemeClr w14:val="tx1"/>
            </w14:solidFill>
          </w14:textFill>
        </w:rPr>
        <w:t>2-1</w:t>
      </w:r>
      <w:r>
        <w:rPr>
          <w:rFonts w:hint="eastAsia" w:ascii="宋体" w:hAnsi="宋体" w:cs="宋体"/>
          <w:color w:val="000000" w:themeColor="text1"/>
          <w:szCs w:val="20"/>
          <w14:textFill>
            <w14:solidFill>
              <w14:schemeClr w14:val="tx1"/>
            </w14:solidFill>
          </w14:textFill>
        </w:rPr>
        <w:t xml:space="preserve">  中小企业证明文件</w:t>
      </w:r>
    </w:p>
    <w:p>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说明</w:t>
      </w:r>
      <w:r>
        <w:rPr>
          <w:rFonts w:ascii="宋体" w:hAnsi="宋体"/>
          <w:color w:val="000000" w:themeColor="text1"/>
          <w:szCs w:val="22"/>
          <w14:textFill>
            <w14:solidFill>
              <w14:schemeClr w14:val="tx1"/>
            </w14:solidFill>
          </w14:textFill>
        </w:rPr>
        <w:t>:</w:t>
      </w:r>
    </w:p>
    <w:p>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(1)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不专门面向中小企业预留采购份额，资格证明文件部分无需提供《中小企业声明函》或《残疾人福利性单位声明函》或由省级以上监狱管理局、戒毒管理局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出具的属于监狱企业的证明文件</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供应商如具有上述证明文件，建议在商务技术文件中提供。</w:t>
      </w:r>
    </w:p>
    <w:p>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(2)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专门面向中小企业采购，投标文件中须提供《中小企业声明函》或《残疾人福利性单位声明函》或由省级以上监狱管理局、戒毒管理局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出具的属于监狱企业的证明文件，且建议在资格证明文件部分提供。</w:t>
      </w:r>
      <w:r>
        <w:rPr>
          <w:rFonts w:ascii="宋体" w:hAnsi="宋体"/>
          <w:color w:val="000000" w:themeColor="text1"/>
          <w:szCs w:val="22"/>
          <w14:textFill>
            <w14:solidFill>
              <w14:schemeClr w14:val="tx1"/>
            </w14:solidFill>
          </w14:textFill>
        </w:rPr>
        <w:t xml:space="preserve">(3)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出具的属于监狱企业的证明文件，还须同时提供《拟分包情况说明》及《分包意向协议》，且建议在资格证明文件部分提供。</w:t>
      </w:r>
      <w:r>
        <w:rPr>
          <w:rFonts w:ascii="宋体" w:hAnsi="宋体"/>
          <w:color w:val="000000" w:themeColor="text1"/>
          <w:szCs w:val="22"/>
          <w14:textFill>
            <w14:solidFill>
              <w14:schemeClr w14:val="tx1"/>
            </w14:solidFill>
          </w14:textFill>
        </w:rPr>
        <w:t xml:space="preserve">(4)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预留部分采购项目预算专门面向中小企业采购，且要求供应商以联合体形式参加采购活动，投标文件中除须提供《中小企业声明函》或《残疾人福利性单位声明函》或由省级以上监狱管理局、戒毒管理局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出具的属于监狱企业的证明文件，还须同时提供《联合协议》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上述文件建议在资格证明文件部分提供。</w:t>
      </w:r>
    </w:p>
    <w:p>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(5) </w:t>
      </w:r>
      <w:r>
        <w:rPr>
          <w:rFonts w:hint="eastAsia" w:ascii="宋体" w:hAnsi="宋体"/>
          <w:color w:val="000000" w:themeColor="text1"/>
          <w:szCs w:val="22"/>
          <w14:textFill>
            <w14:solidFill>
              <w14:schemeClr w14:val="tx1"/>
            </w14:solidFill>
          </w14:textFill>
        </w:rPr>
        <w:t>中小企业声明函填写注意事项</w:t>
      </w:r>
    </w:p>
    <w:p>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1)</w:t>
      </w:r>
      <w:r>
        <w:rPr>
          <w:rFonts w:hint="eastAsia" w:ascii="宋体" w:hAnsi="宋体"/>
          <w:color w:val="000000" w:themeColor="text1"/>
          <w:szCs w:val="22"/>
          <w14:textFill>
            <w14:solidFill>
              <w14:schemeClr w14:val="tx1"/>
            </w14:solidFill>
          </w14:textFill>
        </w:rPr>
        <w:t>《中小企业声明函》由参加政府采购活动的投标人出具。联合体投标的，《中小企业声明函》可由牵头人出具。</w:t>
      </w:r>
    </w:p>
    <w:p>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2) </w:t>
      </w:r>
      <w:r>
        <w:rPr>
          <w:rFonts w:hint="eastAsia" w:ascii="宋体" w:hAnsi="宋体"/>
          <w:color w:val="000000" w:themeColor="text1"/>
          <w:szCs w:val="22"/>
          <w14:textFill>
            <w14:solidFill>
              <w14:schemeClr w14:val="tx1"/>
            </w14:solidFill>
          </w14:textFill>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themeColor="text1"/>
          <w:szCs w:val="22"/>
          <w14:textFill>
            <w14:solidFill>
              <w14:schemeClr w14:val="tx1"/>
            </w14:solidFill>
          </w14:textFill>
        </w:rPr>
        <w:t xml:space="preserve">3) </w:t>
      </w:r>
      <w:r>
        <w:rPr>
          <w:rFonts w:hint="eastAsia" w:ascii="宋体" w:hAnsi="宋体"/>
          <w:color w:val="000000" w:themeColor="text1"/>
          <w:szCs w:val="22"/>
          <w14:textFill>
            <w14:solidFill>
              <w14:schemeClr w14:val="tx1"/>
            </w14:solidFill>
          </w14:textFill>
        </w:rPr>
        <w:t>对于多标的采购项目，投标人应充分、准确地了解所提供货物的制造企业、提供服务的承接企业信息。对相关情况了解不清楚的，不建议填报本声明函。</w:t>
      </w:r>
    </w:p>
    <w:p>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(6)</w:t>
      </w:r>
      <w:r>
        <w:rPr>
          <w:rFonts w:hint="eastAsia" w:ascii="宋体" w:hAnsi="宋体"/>
          <w:color w:val="000000" w:themeColor="text1"/>
          <w:szCs w:val="22"/>
          <w14:textFill>
            <w14:solidFill>
              <w14:schemeClr w14:val="tx1"/>
            </w14:solidFill>
          </w14:textFill>
        </w:rPr>
        <w:t>温馨提示</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工信部联企业</w:t>
      </w:r>
      <w:r>
        <w:rPr>
          <w:rFonts w:ascii="宋体" w:hAnsi="宋体"/>
          <w:color w:val="000000" w:themeColor="text1"/>
          <w:szCs w:val="22"/>
          <w14:textFill>
            <w14:solidFill>
              <w14:schemeClr w14:val="tx1"/>
            </w14:solidFill>
          </w14:textFill>
        </w:rPr>
        <w:t xml:space="preserve">( 2011)300 </w:t>
      </w:r>
      <w:r>
        <w:rPr>
          <w:rFonts w:hint="eastAsia" w:ascii="宋体" w:hAnsi="宋体"/>
          <w:color w:val="000000" w:themeColor="text1"/>
          <w:szCs w:val="22"/>
          <w14:textFill>
            <w14:solidFill>
              <w14:schemeClr w14:val="tx1"/>
            </w14:solidFill>
          </w14:textFill>
        </w:rPr>
        <w:t>号</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》及本项目文件规定的中小企业划分标准所属行业执行。</w:t>
      </w:r>
    </w:p>
    <w:p>
      <w:pPr>
        <w:spacing w:line="220" w:lineRule="auto"/>
        <w:ind w:left="12"/>
        <w:rPr>
          <w:rFonts w:ascii="宋体" w:hAnsi="宋体" w:cs="宋体"/>
          <w:color w:val="000000" w:themeColor="text1"/>
          <w:spacing w:val="-15"/>
          <w14:textFill>
            <w14:solidFill>
              <w14:schemeClr w14:val="tx1"/>
            </w14:solidFill>
          </w14:textFill>
        </w:rPr>
      </w:pPr>
    </w:p>
    <w:p>
      <w:pPr>
        <w:spacing w:line="220" w:lineRule="auto"/>
        <w:ind w:left="12"/>
        <w:rPr>
          <w:rFonts w:ascii="宋体" w:hAnsi="宋体" w:cs="宋体"/>
          <w:color w:val="000000" w:themeColor="text1"/>
          <w:spacing w:val="-15"/>
          <w:sz w:val="24"/>
          <w14:textFill>
            <w14:solidFill>
              <w14:schemeClr w14:val="tx1"/>
            </w14:solidFill>
          </w14:textFill>
        </w:rPr>
      </w:pPr>
    </w:p>
    <w:p>
      <w:pPr>
        <w:rPr>
          <w:rFonts w:ascii="宋体" w:hAnsi="宋体"/>
          <w:color w:val="000000" w:themeColor="text1"/>
          <w14:textFill>
            <w14:solidFill>
              <w14:schemeClr w14:val="tx1"/>
            </w14:solidFill>
          </w14:textFill>
        </w:rPr>
        <w:sectPr>
          <w:headerReference r:id="rId8" w:type="default"/>
          <w:pgSz w:w="11907" w:h="16840"/>
          <w:pgMar w:top="1117" w:right="1616" w:bottom="1060" w:left="1616" w:header="878" w:footer="794" w:gutter="0"/>
          <w:cols w:space="720" w:num="1"/>
        </w:sectPr>
      </w:pPr>
    </w:p>
    <w:p>
      <w:pPr>
        <w:spacing w:line="360" w:lineRule="auto"/>
        <w:outlineLvl w:val="2"/>
        <w:rPr>
          <w:rFonts w:ascii="宋体" w:hAnsi="宋体"/>
          <w:color w:val="000000" w:themeColor="text1"/>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2-1-1 </w:t>
      </w:r>
      <w:r>
        <w:rPr>
          <w:rFonts w:hint="eastAsia" w:ascii="宋体" w:hAnsi="宋体" w:cs="宋体"/>
          <w:color w:val="000000" w:themeColor="text1"/>
          <w:sz w:val="24"/>
          <w:szCs w:val="20"/>
          <w14:textFill>
            <w14:solidFill>
              <w14:schemeClr w14:val="tx1"/>
            </w14:solidFill>
          </w14:textFill>
        </w:rPr>
        <w:t xml:space="preserve"> 中小企业声明函及残疾人福利性单位声明函格式</w:t>
      </w:r>
    </w:p>
    <w:p>
      <w:pPr>
        <w:spacing w:before="117" w:line="220" w:lineRule="auto"/>
        <w:ind w:left="1802"/>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21"/>
          <w:sz w:val="36"/>
          <w:szCs w:val="36"/>
          <w14:textOutline w14:w="2311" w14:cap="flat" w14:cmpd="sng" w14:algn="ctr">
            <w14:solidFill>
              <w14:srgbClr w14:val="000000"/>
            </w14:solidFill>
            <w14:prstDash w14:val="solid"/>
            <w14:miter w14:val="0"/>
          </w14:textOutline>
          <w14:textFill>
            <w14:solidFill>
              <w14:schemeClr w14:val="tx1"/>
            </w14:solidFill>
          </w14:textFill>
        </w:rPr>
        <w:t>中小企业声明函(工程、服务)格</w:t>
      </w:r>
      <w:r>
        <w:rPr>
          <w:rFonts w:ascii="宋体" w:hAnsi="宋体" w:cs="宋体"/>
          <w:color w:val="000000" w:themeColor="text1"/>
          <w:spacing w:val="20"/>
          <w:sz w:val="36"/>
          <w:szCs w:val="36"/>
          <w14:textOutline w14:w="2311" w14:cap="flat" w14:cmpd="sng" w14:algn="ctr">
            <w14:solidFill>
              <w14:srgbClr w14:val="000000"/>
            </w14:solidFill>
            <w14:prstDash w14:val="solid"/>
            <w14:miter w14:val="0"/>
          </w14:textOutline>
          <w14:textFill>
            <w14:solidFill>
              <w14:schemeClr w14:val="tx1"/>
            </w14:solidFill>
          </w14:textFill>
        </w:rPr>
        <w:t>式</w:t>
      </w:r>
    </w:p>
    <w:p>
      <w:pPr>
        <w:spacing w:line="413" w:lineRule="auto"/>
        <w:rPr>
          <w:rFonts w:ascii="宋体" w:hAnsi="宋体"/>
          <w:color w:val="000000" w:themeColor="text1"/>
          <w14:textFill>
            <w14:solidFill>
              <w14:schemeClr w14:val="tx1"/>
            </w14:solidFill>
          </w14:textFill>
        </w:rPr>
      </w:pPr>
    </w:p>
    <w:p>
      <w:pPr>
        <w:spacing w:line="360" w:lineRule="auto"/>
        <w:ind w:firstLine="504"/>
        <w:rPr>
          <w:rFonts w:ascii="宋体" w:hAnsi="宋体"/>
          <w:color w:val="000000" w:themeColor="text1"/>
          <w:spacing w:val="6"/>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本公司</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联合体</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郑重声明，根据《政府采购促进中小企业发展管理办法》</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财库﹝2020﹞46号</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的规定，本公司(联合体)参加</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单位名称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的</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项目名称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采购活动，工程的施工单位全部为符合政策要求的中小企业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或者：服务全部由符合政策要求的中小企业承接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。相关企业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含联合体中的中小企业、签订分包意向协议的中小企业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的具体情况如下：</w:t>
      </w:r>
    </w:p>
    <w:p>
      <w:pPr>
        <w:spacing w:line="360" w:lineRule="auto"/>
        <w:ind w:left="120" w:right="63" w:firstLine="518"/>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标的</w:t>
      </w:r>
      <w:r>
        <w:rPr>
          <w:rFonts w:ascii="宋体" w:hAnsi="宋体"/>
          <w:color w:val="000000" w:themeColor="text1"/>
          <w:spacing w:val="3"/>
          <w:szCs w:val="21"/>
          <w:u w:val="single"/>
          <w14:textFill>
            <w14:solidFill>
              <w14:schemeClr w14:val="tx1"/>
            </w14:solidFill>
          </w14:textFill>
        </w:rPr>
        <w:t>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9"/>
          <w:szCs w:val="21"/>
          <w14:textFill>
            <w14:solidFill>
              <w14:schemeClr w14:val="tx1"/>
            </w14:solidFill>
          </w14:textFill>
        </w:rPr>
        <w:t>万</w:t>
      </w:r>
      <w:r>
        <w:rPr>
          <w:rFonts w:ascii="宋体" w:hAnsi="宋体"/>
          <w:color w:val="000000" w:themeColor="text1"/>
          <w:spacing w:val="5"/>
          <w:szCs w:val="21"/>
          <w14:textFill>
            <w14:solidFill>
              <w14:schemeClr w14:val="tx1"/>
            </w14:solidFill>
          </w14:textFill>
        </w:rPr>
        <w:t>元</w:t>
      </w:r>
      <w:r>
        <w:rPr>
          <w:rFonts w:ascii="宋体" w:hAnsi="宋体"/>
          <w:color w:val="000000" w:themeColor="text1"/>
          <w:spacing w:val="5"/>
          <w:position w:val="6"/>
          <w:szCs w:val="21"/>
          <w14:textFill>
            <w14:solidFill>
              <w14:schemeClr w14:val="tx1"/>
            </w14:solidFill>
          </w14:textFill>
        </w:rPr>
        <w:t>1</w:t>
      </w:r>
      <w:r>
        <w:rPr>
          <w:rFonts w:ascii="宋体" w:hAnsi="宋体"/>
          <w:color w:val="000000" w:themeColor="text1"/>
          <w:spacing w:val="5"/>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14:textFill>
            <w14:solidFill>
              <w14:schemeClr w14:val="tx1"/>
            </w14:solidFill>
          </w14:textFill>
        </w:rPr>
        <w:t>；</w:t>
      </w:r>
    </w:p>
    <w:p>
      <w:pPr>
        <w:spacing w:line="360" w:lineRule="auto"/>
        <w:ind w:left="120" w:right="63" w:firstLine="509"/>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hint="eastAsia"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u w:val="single"/>
          <w14:textFill>
            <w14:solidFill>
              <w14:schemeClr w14:val="tx1"/>
            </w14:solidFill>
          </w14:textFill>
        </w:rPr>
        <w:t>标的名称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12"/>
          <w:szCs w:val="21"/>
          <w14:textFill>
            <w14:solidFill>
              <w14:schemeClr w14:val="tx1"/>
            </w14:solidFill>
          </w14:textFill>
        </w:rPr>
        <w:t>万</w:t>
      </w:r>
      <w:r>
        <w:rPr>
          <w:rFonts w:ascii="宋体" w:hAnsi="宋体"/>
          <w:color w:val="000000" w:themeColor="text1"/>
          <w:spacing w:val="10"/>
          <w:szCs w:val="21"/>
          <w14:textFill>
            <w14:solidFill>
              <w14:schemeClr w14:val="tx1"/>
            </w14:solidFill>
          </w14:textFill>
        </w:rPr>
        <w:t>元，属于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14:textFill>
            <w14:solidFill>
              <w14:schemeClr w14:val="tx1"/>
            </w14:solidFill>
          </w14:textFill>
        </w:rPr>
        <w:t>；</w:t>
      </w:r>
    </w:p>
    <w:p>
      <w:pPr>
        <w:spacing w:line="244" w:lineRule="auto"/>
        <w:rPr>
          <w:rFonts w:ascii="宋体" w:hAnsi="宋体"/>
          <w:color w:val="000000" w:themeColor="text1"/>
          <w:szCs w:val="21"/>
          <w14:textFill>
            <w14:solidFill>
              <w14:schemeClr w14:val="tx1"/>
            </w14:solidFill>
          </w14:textFill>
        </w:rPr>
      </w:pPr>
    </w:p>
    <w:p>
      <w:pPr>
        <w:spacing w:line="244" w:lineRule="auto"/>
        <w:rPr>
          <w:rFonts w:ascii="宋体" w:hAnsi="宋体"/>
          <w:color w:val="000000" w:themeColor="text1"/>
          <w:szCs w:val="21"/>
          <w14:textFill>
            <w14:solidFill>
              <w14:schemeClr w14:val="tx1"/>
            </w14:solidFill>
          </w14:textFill>
        </w:rPr>
      </w:pPr>
    </w:p>
    <w:p>
      <w:pPr>
        <w:spacing w:before="70" w:line="87" w:lineRule="exact"/>
        <w:ind w:left="640"/>
        <w:rPr>
          <w:rFonts w:ascii="宋体" w:hAnsi="宋体" w:cs="DejaVu Sans"/>
          <w:color w:val="000000" w:themeColor="text1"/>
          <w:szCs w:val="21"/>
          <w14:textFill>
            <w14:solidFill>
              <w14:schemeClr w14:val="tx1"/>
            </w14:solidFill>
          </w14:textFill>
        </w:rPr>
      </w:pPr>
      <w:r>
        <w:rPr>
          <w:rFonts w:ascii="宋体" w:hAnsi="宋体" w:cs="DejaVu Sans"/>
          <w:color w:val="000000" w:themeColor="text1"/>
          <w:spacing w:val="-12"/>
          <w:position w:val="1"/>
          <w:szCs w:val="21"/>
          <w14:textFill>
            <w14:solidFill>
              <w14:schemeClr w14:val="tx1"/>
            </w14:solidFill>
          </w14:textFill>
        </w:rPr>
        <w:t>…</w:t>
      </w:r>
      <w:r>
        <w:rPr>
          <w:rFonts w:ascii="宋体" w:hAnsi="宋体" w:cs="DejaVu Sans"/>
          <w:color w:val="000000" w:themeColor="text1"/>
          <w:spacing w:val="-11"/>
          <w:position w:val="1"/>
          <w:szCs w:val="21"/>
          <w14:textFill>
            <w14:solidFill>
              <w14:schemeClr w14:val="tx1"/>
            </w14:solidFill>
          </w14:textFill>
        </w:rPr>
        <w:t>…</w:t>
      </w:r>
    </w:p>
    <w:p>
      <w:pPr>
        <w:spacing w:before="176" w:line="359" w:lineRule="auto"/>
        <w:ind w:left="116" w:right="61" w:firstLine="53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0"/>
          <w:szCs w:val="21"/>
          <w14:textFill>
            <w14:solidFill>
              <w14:schemeClr w14:val="tx1"/>
            </w14:solidFill>
          </w14:textFill>
        </w:rPr>
        <w:t>以上</w:t>
      </w:r>
      <w:r>
        <w:rPr>
          <w:rFonts w:ascii="宋体" w:hAnsi="宋体" w:cs="宋体"/>
          <w:color w:val="000000" w:themeColor="text1"/>
          <w:spacing w:val="15"/>
          <w:szCs w:val="21"/>
          <w14:textFill>
            <w14:solidFill>
              <w14:schemeClr w14:val="tx1"/>
            </w14:solidFill>
          </w14:textFill>
        </w:rPr>
        <w:t>企</w:t>
      </w:r>
      <w:r>
        <w:rPr>
          <w:rFonts w:ascii="宋体" w:hAnsi="宋体" w:cs="宋体"/>
          <w:color w:val="000000" w:themeColor="text1"/>
          <w:spacing w:val="10"/>
          <w:szCs w:val="21"/>
          <w14:textFill>
            <w14:solidFill>
              <w14:schemeClr w14:val="tx1"/>
            </w14:solidFill>
          </w14:textFill>
        </w:rPr>
        <w:t>业，不属于大企业的分支机构，不存在控股股东为大企业的情形，也不</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5"/>
          <w:szCs w:val="21"/>
          <w14:textFill>
            <w14:solidFill>
              <w14:schemeClr w14:val="tx1"/>
            </w14:solidFill>
          </w14:textFill>
        </w:rPr>
        <w:t>存</w:t>
      </w:r>
      <w:r>
        <w:rPr>
          <w:rFonts w:ascii="宋体" w:hAnsi="宋体" w:cs="宋体"/>
          <w:color w:val="000000" w:themeColor="text1"/>
          <w:spacing w:val="10"/>
          <w:szCs w:val="21"/>
          <w14:textFill>
            <w14:solidFill>
              <w14:schemeClr w14:val="tx1"/>
            </w14:solidFill>
          </w14:textFill>
        </w:rPr>
        <w:t>在与大企业的负责人为同一人的情形。</w:t>
      </w:r>
    </w:p>
    <w:p>
      <w:pPr>
        <w:spacing w:line="219" w:lineRule="auto"/>
        <w:ind w:left="6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14"/>
          <w:szCs w:val="21"/>
          <w14:textFill>
            <w14:solidFill>
              <w14:schemeClr w14:val="tx1"/>
            </w14:solidFill>
          </w14:textFill>
        </w:rPr>
        <w:t>本</w:t>
      </w:r>
      <w:r>
        <w:rPr>
          <w:rFonts w:ascii="宋体" w:hAnsi="宋体" w:cs="宋体"/>
          <w:color w:val="000000" w:themeColor="text1"/>
          <w:spacing w:val="11"/>
          <w:szCs w:val="21"/>
          <w14:textFill>
            <w14:solidFill>
              <w14:schemeClr w14:val="tx1"/>
            </w14:solidFill>
          </w14:textFill>
        </w:rPr>
        <w:t>企业对上述声明内容的真实性负责。如有虚假，将依法承担相应责任。</w:t>
      </w:r>
    </w:p>
    <w:p>
      <w:pPr>
        <w:spacing w:line="259" w:lineRule="auto"/>
        <w:rPr>
          <w:rFonts w:ascii="宋体" w:hAnsi="宋体"/>
          <w:color w:val="000000" w:themeColor="text1"/>
          <w:szCs w:val="21"/>
          <w14:textFill>
            <w14:solidFill>
              <w14:schemeClr w14:val="tx1"/>
            </w14:solidFill>
          </w14:textFill>
        </w:rPr>
      </w:pPr>
    </w:p>
    <w:p>
      <w:pPr>
        <w:spacing w:line="260" w:lineRule="auto"/>
        <w:rPr>
          <w:rFonts w:ascii="宋体" w:hAnsi="宋体"/>
          <w:color w:val="000000" w:themeColor="text1"/>
          <w:szCs w:val="21"/>
          <w14:textFill>
            <w14:solidFill>
              <w14:schemeClr w14:val="tx1"/>
            </w14:solidFill>
          </w14:textFill>
        </w:rPr>
      </w:pPr>
    </w:p>
    <w:p>
      <w:pPr>
        <w:spacing w:line="360" w:lineRule="auto"/>
        <w:ind w:right="414" w:firstLine="4830" w:firstLineChars="2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企</w:t>
      </w:r>
      <w:r>
        <w:rPr>
          <w:rFonts w:hint="eastAsia" w:ascii="宋体" w:hAnsi="宋体" w:cs="宋体"/>
          <w:color w:val="000000" w:themeColor="text1"/>
          <w:spacing w:val="6"/>
          <w:szCs w:val="21"/>
          <w14:textFill>
            <w14:solidFill>
              <w14:schemeClr w14:val="tx1"/>
            </w14:solidFill>
          </w14:textFill>
        </w:rPr>
        <w:t>业名称(盖章)：________</w:t>
      </w:r>
      <w:r>
        <w:rPr>
          <w:rFonts w:hint="eastAsia" w:ascii="宋体" w:hAnsi="宋体" w:cs="宋体"/>
          <w:color w:val="000000" w:themeColor="text1"/>
          <w:szCs w:val="21"/>
          <w14:textFill>
            <w14:solidFill>
              <w14:schemeClr w14:val="tx1"/>
            </w14:solidFill>
          </w14:textFill>
        </w:rPr>
        <w:t xml:space="preserve"> </w:t>
      </w:r>
    </w:p>
    <w:p>
      <w:pPr>
        <w:spacing w:line="360" w:lineRule="auto"/>
        <w:ind w:right="414" w:firstLine="5220" w:firstLineChars="29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日</w:t>
      </w:r>
      <w:r>
        <w:rPr>
          <w:rFonts w:hint="eastAsia" w:ascii="宋体" w:hAnsi="宋体" w:cs="宋体"/>
          <w:color w:val="000000" w:themeColor="text1"/>
          <w:spacing w:val="-13"/>
          <w:szCs w:val="21"/>
          <w14:textFill>
            <w14:solidFill>
              <w14:schemeClr w14:val="tx1"/>
            </w14:solidFill>
          </w14:textFill>
        </w:rPr>
        <w:t xml:space="preserve"> 期： ________</w:t>
      </w:r>
    </w:p>
    <w:p>
      <w:pPr>
        <w:spacing w:line="251" w:lineRule="auto"/>
        <w:rPr>
          <w:rFonts w:ascii="宋体" w:hAnsi="宋体"/>
          <w:color w:val="000000" w:themeColor="text1"/>
          <w:szCs w:val="21"/>
          <w14:textFill>
            <w14:solidFill>
              <w14:schemeClr w14:val="tx1"/>
            </w14:solidFill>
          </w14:textFill>
        </w:rPr>
      </w:pPr>
    </w:p>
    <w:p>
      <w:pPr>
        <w:spacing w:line="252" w:lineRule="auto"/>
        <w:rPr>
          <w:rFonts w:ascii="宋体" w:hAnsi="宋体"/>
          <w:color w:val="000000" w:themeColor="text1"/>
          <w:szCs w:val="21"/>
          <w14:textFill>
            <w14:solidFill>
              <w14:schemeClr w14:val="tx1"/>
            </w14:solidFill>
          </w14:textFill>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891"/>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vertAlign w:val="super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从业人员、营业收入、资产总额填报上一年度数据，无上一年度数据的新成立企业可不填报。</w:t>
            </w:r>
          </w:p>
        </w:tc>
      </w:tr>
    </w:tbl>
    <w:p>
      <w:pPr>
        <w:spacing w:before="66" w:line="228" w:lineRule="auto"/>
        <w:ind w:left="124"/>
        <w:rPr>
          <w:rFonts w:ascii="宋体" w:hAnsi="宋体" w:cs="宋体"/>
          <w:color w:val="000000" w:themeColor="text1"/>
          <w:spacing w:val="8"/>
          <w:szCs w:val="21"/>
          <w14:textFill>
            <w14:solidFill>
              <w14:schemeClr w14:val="tx1"/>
            </w14:solidFill>
          </w14:textFill>
        </w:rPr>
      </w:pPr>
    </w:p>
    <w:p>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w:t>
      </w:r>
    </w:p>
    <w:p>
      <w:pPr>
        <w:spacing w:line="360" w:lineRule="auto"/>
        <w:ind w:firstLine="420" w:firstLineChars="200"/>
        <w:rPr>
          <w:rFonts w:ascii="宋体" w:hAnsi="宋体"/>
          <w:b/>
          <w:bCs/>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1、本采购项目所属行业</w:t>
      </w:r>
      <w:r>
        <w:rPr>
          <w:rFonts w:ascii="宋体" w:hAnsi="宋体"/>
          <w:b/>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其他未列明行业</w:t>
      </w:r>
    </w:p>
    <w:p>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2、供应商根据工信部等部委发布的《关于印发中小企业划型标准规定的通知》（工信部联企业〔2011〕300号），按照本次采购标的所</w:t>
      </w:r>
      <w:bookmarkStart w:id="152" w:name="_GoBack"/>
      <w:bookmarkEnd w:id="152"/>
      <w:r>
        <w:rPr>
          <w:rFonts w:ascii="宋体" w:hAnsi="宋体"/>
          <w:color w:val="000000" w:themeColor="text1"/>
          <w:szCs w:val="21"/>
          <w14:textFill>
            <w14:solidFill>
              <w14:schemeClr w14:val="tx1"/>
            </w14:solidFill>
          </w14:textFill>
        </w:rPr>
        <w:t>属行业的划型标准填写《中小企业声明函》。</w:t>
      </w:r>
    </w:p>
    <w:p>
      <w:pPr>
        <w:rPr>
          <w:rFonts w:ascii="宋体" w:hAnsi="宋体"/>
          <w:color w:val="000000" w:themeColor="text1"/>
          <w:szCs w:val="21"/>
          <w14:textFill>
            <w14:solidFill>
              <w14:schemeClr w14:val="tx1"/>
            </w14:solidFill>
          </w14:textFill>
        </w:rPr>
        <w:sectPr>
          <w:headerReference r:id="rId10" w:type="first"/>
          <w:footerReference r:id="rId12" w:type="first"/>
          <w:headerReference r:id="rId9" w:type="even"/>
          <w:footerReference r:id="rId11" w:type="even"/>
          <w:pgSz w:w="11907" w:h="16840"/>
          <w:pgMar w:top="1418" w:right="1616" w:bottom="1418" w:left="1616" w:header="851" w:footer="851" w:gutter="0"/>
          <w:cols w:space="720" w:num="1"/>
          <w:docGrid w:linePitch="462" w:charSpace="0"/>
        </w:sectPr>
      </w:pPr>
    </w:p>
    <w:p>
      <w:pPr>
        <w:spacing w:line="360" w:lineRule="auto"/>
        <w:ind w:firstLine="422" w:firstLineChars="200"/>
        <w:jc w:val="center"/>
        <w:rPr>
          <w:rFonts w:ascii="宋体" w:hAnsi="宋体"/>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t>中小企业划型标准规定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一、根据《中华人民共和国中小企业促进法》和《国务院关于进一步促进中小企业发展的若干意见》(国发〔2009〕36号)，制定本规定。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二、中小企业划分为中型、小型、微型三种类型，具体标准根据企业从业人员、营业收入、资产总额等指标，结合行业特点制定。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四、各行业划型标准为：</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360" w:lineRule="auto"/>
        <w:ind w:firstLine="420" w:firstLineChars="20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五、企业类型的划分以统计部门的统计数据为依据。</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六、本规定适用于在中华人民共和国境内依法设立的各类所有制和各种组织形式的企业。个体工商户和本规定以外的行业，参照本规定进行划型。</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八、本规定由工业和信息化部、国家统计局会同有关部门根据《国民经济行业分类》修订情况和企业发展变化情况适时修订。</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九、本规定由工业和信息化部、国家统计局会同有关部门负责解释。</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十、本规定自发布之日起执行，原国家经贸委、原国家计委、财政部和国家统计局2003年颁布的《中小企业标准暂行规定》同时废止。</w:t>
      </w:r>
    </w:p>
    <w:p>
      <w:pPr>
        <w:rPr>
          <w:rFonts w:ascii="宋体" w:hAnsi="宋体"/>
          <w:color w:val="000000" w:themeColor="text1"/>
          <w14:textFill>
            <w14:solidFill>
              <w14:schemeClr w14:val="tx1"/>
            </w14:solidFill>
          </w14:textFill>
        </w:rPr>
        <w:sectPr>
          <w:headerReference r:id="rId13" w:type="default"/>
          <w:pgSz w:w="11907" w:h="16840"/>
          <w:pgMar w:top="1117" w:right="1616" w:bottom="1057" w:left="1616" w:header="878" w:footer="794" w:gutter="0"/>
          <w:cols w:space="720" w:num="1"/>
        </w:sectPr>
      </w:pPr>
    </w:p>
    <w:p>
      <w:pPr>
        <w:spacing w:line="360" w:lineRule="auto"/>
        <w:jc w:val="center"/>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1"/>
          <w:sz w:val="28"/>
          <w:szCs w:val="28"/>
          <w14:textOutline w14:w="2311" w14:cap="flat" w14:cmpd="sng" w14:algn="ctr">
            <w14:solidFill>
              <w14:srgbClr w14:val="000000"/>
            </w14:solidFill>
            <w14:prstDash w14:val="solid"/>
            <w14:miter w14:val="0"/>
          </w14:textOutline>
          <w14:textFill>
            <w14:solidFill>
              <w14:schemeClr w14:val="tx1"/>
            </w14:solidFill>
          </w14:textFill>
        </w:rPr>
        <w:t>残疾人</w:t>
      </w:r>
      <w:r>
        <w:rPr>
          <w:rFonts w:ascii="宋体" w:hAnsi="宋体" w:cs="宋体"/>
          <w:color w:val="000000" w:themeColor="text1"/>
          <w:sz w:val="28"/>
          <w:szCs w:val="28"/>
          <w14:textOutline w14:w="2311" w14:cap="flat" w14:cmpd="sng" w14:algn="ctr">
            <w14:solidFill>
              <w14:srgbClr w14:val="000000"/>
            </w14:solidFill>
            <w14:prstDash w14:val="solid"/>
            <w14:miter w14:val="0"/>
          </w14:textOutline>
          <w14:textFill>
            <w14:solidFill>
              <w14:schemeClr w14:val="tx1"/>
            </w14:solidFill>
          </w14:textFill>
        </w:rPr>
        <w:t>福利性单位声明函格式</w:t>
      </w:r>
    </w:p>
    <w:p>
      <w:pPr>
        <w:spacing w:line="360" w:lineRule="auto"/>
        <w:ind w:left="14" w:firstLine="444" w:firstLineChars="182"/>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7"/>
          <w14:textFill>
            <w14:solidFill>
              <w14:schemeClr w14:val="tx1"/>
            </w14:solidFill>
          </w14:textFill>
        </w:rPr>
        <w:t>本</w:t>
      </w:r>
      <w:r>
        <w:rPr>
          <w:rFonts w:hint="eastAsia" w:ascii="宋体" w:hAnsi="宋体" w:cs="宋体"/>
          <w:color w:val="000000" w:themeColor="text1"/>
          <w:spacing w:val="11"/>
          <w14:textFill>
            <w14:solidFill>
              <w14:schemeClr w14:val="tx1"/>
            </w14:solidFill>
          </w14:textFill>
        </w:rPr>
        <w:t>单位郑重声明，根据《财政部民政部中国残疾人联合会关于促进残疾人就</w:t>
      </w:r>
      <w:r>
        <w:rPr>
          <w:rFonts w:hint="eastAsia" w:ascii="宋体" w:hAnsi="宋体" w:cs="宋体"/>
          <w:color w:val="000000" w:themeColor="text1"/>
          <w:spacing w:val="2"/>
          <w14:textFill>
            <w14:solidFill>
              <w14:schemeClr w14:val="tx1"/>
            </w14:solidFill>
          </w14:textFill>
        </w:rPr>
        <w:t>业政府采购政策的通知</w:t>
      </w:r>
      <w:r>
        <w:rPr>
          <w:rFonts w:hint="eastAsia" w:ascii="宋体" w:hAnsi="宋体" w:cs="宋体"/>
          <w:color w:val="000000" w:themeColor="text1"/>
          <w:spacing w:val="1"/>
          <w14:textFill>
            <w14:solidFill>
              <w14:schemeClr w14:val="tx1"/>
            </w14:solidFill>
          </w14:textFill>
        </w:rPr>
        <w:t>》(</w:t>
      </w:r>
      <w:r>
        <w:rPr>
          <w:rFonts w:ascii="宋体" w:hAnsi="宋体"/>
          <w:color w:val="000000" w:themeColor="text1"/>
          <w:spacing w:val="1"/>
          <w14:textFill>
            <w14:solidFill>
              <w14:schemeClr w14:val="tx1"/>
            </w14:solidFill>
          </w14:textFill>
        </w:rPr>
        <w:t>财库〔2017〕141号</w:t>
      </w:r>
      <w:r>
        <w:rPr>
          <w:rFonts w:hint="eastAsia" w:ascii="宋体" w:hAnsi="宋体" w:cs="宋体"/>
          <w:color w:val="000000" w:themeColor="text1"/>
          <w:spacing w:val="1"/>
          <w14:textFill>
            <w14:solidFill>
              <w14:schemeClr w14:val="tx1"/>
            </w14:solidFill>
          </w14:textFill>
        </w:rPr>
        <w:t>)的规定，本单位</w:t>
      </w:r>
      <w:r>
        <w:rPr>
          <w:rFonts w:hint="eastAsia" w:ascii="宋体" w:hAnsi="宋体" w:cs="宋体"/>
          <w:color w:val="000000" w:themeColor="text1"/>
          <w:spacing w:val="1"/>
          <w14:textOutline w14:w="1536" w14:cap="flat" w14:cmpd="sng" w14:algn="ctr">
            <w14:solidFill>
              <w14:srgbClr w14:val="000000"/>
            </w14:solidFill>
            <w14:prstDash w14:val="solid"/>
            <w14:miter w14:val="0"/>
          </w14:textOutline>
          <w14:textFill>
            <w14:solidFill>
              <w14:schemeClr w14:val="tx1"/>
            </w14:solidFill>
          </w14:textFill>
        </w:rPr>
        <w:t>(请进行选择)</w:t>
      </w:r>
      <w:r>
        <w:rPr>
          <w:rFonts w:hint="eastAsia" w:ascii="宋体" w:hAnsi="宋体" w:cs="宋体"/>
          <w:color w:val="000000" w:themeColor="text1"/>
          <w:spacing w:val="1"/>
          <w14:textFill>
            <w14:solidFill>
              <w14:schemeClr w14:val="tx1"/>
            </w14:solidFill>
          </w14:textFill>
        </w:rPr>
        <w:t>：</w:t>
      </w:r>
    </w:p>
    <w:p>
      <w:pPr>
        <w:spacing w:line="360" w:lineRule="auto"/>
        <w:ind w:left="504"/>
        <w:rPr>
          <w:rFonts w:ascii="宋体" w:hAnsi="宋体" w:cs="宋体"/>
          <w:color w:val="000000" w:themeColor="text1"/>
          <w14:textFill>
            <w14:solidFill>
              <w14:schemeClr w14:val="tx1"/>
            </w14:solidFill>
          </w14:textFill>
        </w:rPr>
      </w:pPr>
      <w:r>
        <w:rPr>
          <w:rFonts w:hint="eastAsia" w:ascii="宋体" w:hAnsi="宋体" w:cs="宋体"/>
          <w:b/>
          <w:bCs/>
          <w:color w:val="000000" w:themeColor="text1"/>
          <w:spacing w:val="18"/>
          <w:position w:val="3"/>
          <w14:textFill>
            <w14:solidFill>
              <w14:schemeClr w14:val="tx1"/>
            </w14:solidFill>
          </w14:textFill>
        </w:rPr>
        <w:t>□</w:t>
      </w:r>
      <w:r>
        <w:rPr>
          <w:rFonts w:hint="eastAsia" w:ascii="宋体" w:hAnsi="宋体" w:cs="宋体"/>
          <w:color w:val="000000" w:themeColor="text1"/>
          <w:spacing w:val="11"/>
          <w:position w:val="3"/>
          <w14:textOutline w14:w="1536" w14:cap="flat" w14:cmpd="sng" w14:algn="ctr">
            <w14:solidFill>
              <w14:srgbClr w14:val="000000"/>
            </w14:solidFill>
            <w14:prstDash w14:val="solid"/>
            <w14:miter w14:val="0"/>
          </w14:textOutline>
          <w14:textFill>
            <w14:solidFill>
              <w14:schemeClr w14:val="tx1"/>
            </w14:solidFill>
          </w14:textFill>
        </w:rPr>
        <w:t>不</w:t>
      </w:r>
      <w:r>
        <w:rPr>
          <w:rFonts w:hint="eastAsia" w:ascii="宋体" w:hAnsi="宋体" w:cs="宋体"/>
          <w:color w:val="000000" w:themeColor="text1"/>
          <w:spacing w:val="9"/>
          <w:position w:val="3"/>
          <w14:textOutline w14:w="1536" w14:cap="flat" w14:cmpd="sng" w14:algn="ctr">
            <w14:solidFill>
              <w14:srgbClr w14:val="000000"/>
            </w14:solidFill>
            <w14:prstDash w14:val="solid"/>
            <w14:miter w14:val="0"/>
          </w14:textOutline>
          <w14:textFill>
            <w14:solidFill>
              <w14:schemeClr w14:val="tx1"/>
            </w14:solidFill>
          </w14:textFill>
        </w:rPr>
        <w:t>属于符合条件的残疾人福利性单位。</w:t>
      </w:r>
    </w:p>
    <w:p>
      <w:pPr>
        <w:spacing w:line="360" w:lineRule="auto"/>
        <w:ind w:left="8" w:right="52" w:firstLine="495"/>
        <w:rPr>
          <w:rFonts w:ascii="宋体" w:hAnsi="宋体" w:cs="宋体"/>
          <w:color w:val="000000" w:themeColor="text1"/>
          <w14:textFill>
            <w14:solidFill>
              <w14:schemeClr w14:val="tx1"/>
            </w14:solidFill>
          </w14:textFill>
        </w:rPr>
      </w:pPr>
      <w:r>
        <w:rPr>
          <w:rFonts w:hint="eastAsia" w:ascii="宋体" w:hAnsi="宋体" w:cs="宋体"/>
          <w:b/>
          <w:bCs/>
          <w:color w:val="000000" w:themeColor="text1"/>
          <w:spacing w:val="20"/>
          <w14:textFill>
            <w14:solidFill>
              <w14:schemeClr w14:val="tx1"/>
            </w14:solidFill>
          </w14:textFill>
        </w:rPr>
        <w:t>□</w:t>
      </w:r>
      <w:r>
        <w:rPr>
          <w:rFonts w:hint="eastAsia" w:ascii="宋体" w:hAnsi="宋体" w:cs="宋体"/>
          <w:color w:val="000000" w:themeColor="text1"/>
          <w:spacing w:val="20"/>
          <w14:textOutline w14:w="1536" w14:cap="flat" w14:cmpd="sng" w14:algn="ctr">
            <w14:solidFill>
              <w14:srgbClr w14:val="000000"/>
            </w14:solidFill>
            <w14:prstDash w14:val="solid"/>
            <w14:miter w14:val="0"/>
          </w14:textOutline>
          <w14:textFill>
            <w14:solidFill>
              <w14:schemeClr w14:val="tx1"/>
            </w14:solidFill>
          </w14:textFill>
        </w:rPr>
        <w:t>属</w:t>
      </w:r>
      <w:r>
        <w:rPr>
          <w:rFonts w:hint="eastAsia" w:ascii="宋体" w:hAnsi="宋体" w:cs="宋体"/>
          <w:color w:val="000000" w:themeColor="text1"/>
          <w:spacing w:val="15"/>
          <w14:textOutline w14:w="1536" w14:cap="flat" w14:cmpd="sng" w14:algn="ctr">
            <w14:solidFill>
              <w14:srgbClr w14:val="000000"/>
            </w14:solidFill>
            <w14:prstDash w14:val="solid"/>
            <w14:miter w14:val="0"/>
          </w14:textOutline>
          <w14:textFill>
            <w14:solidFill>
              <w14:schemeClr w14:val="tx1"/>
            </w14:solidFill>
          </w14:textFill>
        </w:rPr>
        <w:t>于</w:t>
      </w:r>
      <w:r>
        <w:rPr>
          <w:rFonts w:hint="eastAsia" w:ascii="宋体" w:hAnsi="宋体" w:cs="宋体"/>
          <w:color w:val="000000" w:themeColor="text1"/>
          <w:spacing w:val="10"/>
          <w14:textOutline w14:w="1536" w14:cap="flat" w14:cmpd="sng" w14:algn="ctr">
            <w14:solidFill>
              <w14:srgbClr w14:val="000000"/>
            </w14:solidFill>
            <w14:prstDash w14:val="solid"/>
            <w14:miter w14:val="0"/>
          </w14:textOutline>
          <w14:textFill>
            <w14:solidFill>
              <w14:schemeClr w14:val="tx1"/>
            </w14:solidFill>
          </w14:textFill>
        </w:rPr>
        <w:t>符合条件的残疾人福利性单位，</w:t>
      </w:r>
      <w:r>
        <w:rPr>
          <w:rFonts w:hint="eastAsia" w:ascii="宋体" w:hAnsi="宋体" w:cs="宋体"/>
          <w:color w:val="000000" w:themeColor="text1"/>
          <w:spacing w:val="10"/>
          <w14:textFill>
            <w14:solidFill>
              <w14:schemeClr w14:val="tx1"/>
            </w14:solidFill>
          </w14:textFill>
        </w:rPr>
        <w:t>且本单位参加______单位的______项目</w:t>
      </w:r>
      <w:r>
        <w:rPr>
          <w:rFonts w:hint="eastAsia" w:ascii="宋体" w:hAnsi="宋体" w:cs="宋体"/>
          <w:color w:val="000000" w:themeColor="text1"/>
          <w:spacing w:val="12"/>
          <w14:textFill>
            <w14:solidFill>
              <w14:schemeClr w14:val="tx1"/>
            </w14:solidFill>
          </w14:textFill>
        </w:rPr>
        <w:t>采购活动提供本单位制造的货物(由本单位承担工程/提供服务)，或者提供其他</w:t>
      </w:r>
      <w:r>
        <w:rPr>
          <w:rFonts w:hint="eastAsia" w:ascii="宋体" w:hAnsi="宋体" w:cs="宋体"/>
          <w:color w:val="000000" w:themeColor="text1"/>
          <w:spacing w:val="8"/>
          <w14:textFill>
            <w14:solidFill>
              <w14:schemeClr w14:val="tx1"/>
            </w14:solidFill>
          </w14:textFill>
        </w:rPr>
        <w:t>残</w:t>
      </w:r>
      <w:r>
        <w:rPr>
          <w:rFonts w:hint="eastAsia" w:ascii="宋体" w:hAnsi="宋体" w:cs="宋体"/>
          <w:color w:val="000000" w:themeColor="text1"/>
          <w:spacing w:val="20"/>
          <w14:textFill>
            <w14:solidFill>
              <w14:schemeClr w14:val="tx1"/>
            </w14:solidFill>
          </w14:textFill>
        </w:rPr>
        <w:t>疾</w:t>
      </w:r>
      <w:r>
        <w:rPr>
          <w:rFonts w:hint="eastAsia" w:ascii="宋体" w:hAnsi="宋体" w:cs="宋体"/>
          <w:color w:val="000000" w:themeColor="text1"/>
          <w:spacing w:val="14"/>
          <w14:textFill>
            <w14:solidFill>
              <w14:schemeClr w14:val="tx1"/>
            </w14:solidFill>
          </w14:textFill>
        </w:rPr>
        <w:t>人福利性单位制造的货物(不包括使用非残疾人福利性单位注册商标的货物)。</w:t>
      </w:r>
    </w:p>
    <w:p>
      <w:pPr>
        <w:spacing w:line="360" w:lineRule="auto"/>
        <w:ind w:left="514"/>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14:textOutline w14:w="1536" w14:cap="flat" w14:cmpd="sng" w14:algn="ctr">
            <w14:solidFill>
              <w14:srgbClr w14:val="000000"/>
            </w14:solidFill>
            <w14:prstDash w14:val="solid"/>
            <w14:miter w14:val="0"/>
          </w14:textOutline>
          <w14:textFill>
            <w14:solidFill>
              <w14:schemeClr w14:val="tx1"/>
            </w14:solidFill>
          </w14:textFill>
        </w:rPr>
        <w:t>本单位对上述声明的真实性负责。如有虚假，将依法承担相应责任</w:t>
      </w:r>
      <w:r>
        <w:rPr>
          <w:rFonts w:hint="eastAsia" w:ascii="宋体" w:hAnsi="宋体" w:cs="宋体"/>
          <w:color w:val="000000" w:themeColor="text1"/>
          <w:spacing w:val="6"/>
          <w14:textOutline w14:w="1536" w14:cap="flat" w14:cmpd="sng" w14:algn="ctr">
            <w14:solidFill>
              <w14:srgbClr w14:val="000000"/>
            </w14:solidFill>
            <w14:prstDash w14:val="solid"/>
            <w14:miter w14:val="0"/>
          </w14:textOutline>
          <w14:textFill>
            <w14:solidFill>
              <w14:schemeClr w14:val="tx1"/>
            </w14:solidFill>
          </w14:textFill>
        </w:rPr>
        <w:t>。</w:t>
      </w:r>
    </w:p>
    <w:p>
      <w:pPr>
        <w:spacing w:line="360" w:lineRule="auto"/>
        <w:rPr>
          <w:rFonts w:ascii="宋体" w:hAnsi="宋体" w:cs="宋体"/>
          <w:color w:val="000000" w:themeColor="text1"/>
          <w14:textFill>
            <w14:solidFill>
              <w14:schemeClr w14:val="tx1"/>
            </w14:solidFill>
          </w14:textFill>
        </w:rPr>
      </w:pPr>
    </w:p>
    <w:p>
      <w:pPr>
        <w:spacing w:line="278" w:lineRule="auto"/>
        <w:rPr>
          <w:rFonts w:ascii="宋体" w:hAnsi="宋体"/>
          <w:color w:val="000000" w:themeColor="text1"/>
          <w:sz w:val="18"/>
          <w14:textFill>
            <w14:solidFill>
              <w14:schemeClr w14:val="tx1"/>
            </w14:solidFill>
          </w14:textFill>
        </w:rPr>
      </w:pPr>
    </w:p>
    <w:p>
      <w:pPr>
        <w:spacing w:line="278" w:lineRule="auto"/>
        <w:rPr>
          <w:rFonts w:ascii="宋体" w:hAnsi="宋体"/>
          <w:color w:val="000000" w:themeColor="text1"/>
          <w:sz w:val="18"/>
          <w14:textFill>
            <w14:solidFill>
              <w14:schemeClr w14:val="tx1"/>
            </w14:solidFill>
          </w14:textFill>
        </w:rPr>
      </w:pPr>
    </w:p>
    <w:p>
      <w:pPr>
        <w:spacing w:line="279" w:lineRule="auto"/>
        <w:rPr>
          <w:rFonts w:ascii="宋体" w:hAnsi="宋体"/>
          <w:color w:val="000000" w:themeColor="text1"/>
          <w:sz w:val="18"/>
          <w14:textFill>
            <w14:solidFill>
              <w14:schemeClr w14:val="tx1"/>
            </w14:solidFill>
          </w14:textFill>
        </w:rPr>
      </w:pPr>
    </w:p>
    <w:p>
      <w:pPr>
        <w:spacing w:line="279" w:lineRule="auto"/>
        <w:rPr>
          <w:rFonts w:ascii="宋体" w:hAnsi="宋体"/>
          <w:color w:val="000000" w:themeColor="text1"/>
          <w:sz w:val="18"/>
          <w14:textFill>
            <w14:solidFill>
              <w14:schemeClr w14:val="tx1"/>
            </w14:solidFill>
          </w14:textFill>
        </w:rPr>
      </w:pPr>
    </w:p>
    <w:p>
      <w:pPr>
        <w:spacing w:before="78" w:line="588" w:lineRule="exact"/>
        <w:ind w:left="3938"/>
        <w:rPr>
          <w:rFonts w:ascii="宋体" w:hAnsi="宋体" w:cs="宋体"/>
          <w:color w:val="000000" w:themeColor="text1"/>
          <w14:textFill>
            <w14:solidFill>
              <w14:schemeClr w14:val="tx1"/>
            </w14:solidFill>
          </w14:textFill>
        </w:rPr>
      </w:pPr>
      <w:r>
        <w:rPr>
          <w:rFonts w:ascii="宋体" w:hAnsi="宋体" w:cs="宋体"/>
          <w:color w:val="000000" w:themeColor="text1"/>
          <w:spacing w:val="25"/>
          <w:position w:val="26"/>
          <w14:textFill>
            <w14:solidFill>
              <w14:schemeClr w14:val="tx1"/>
            </w14:solidFill>
          </w14:textFill>
        </w:rPr>
        <w:t>单</w:t>
      </w:r>
      <w:r>
        <w:rPr>
          <w:rFonts w:ascii="宋体" w:hAnsi="宋体" w:cs="宋体"/>
          <w:color w:val="000000" w:themeColor="text1"/>
          <w:spacing w:val="19"/>
          <w:position w:val="26"/>
          <w14:textFill>
            <w14:solidFill>
              <w14:schemeClr w14:val="tx1"/>
            </w14:solidFill>
          </w14:textFill>
        </w:rPr>
        <w:t>位名称(盖章)：</w:t>
      </w:r>
    </w:p>
    <w:p>
      <w:pPr>
        <w:spacing w:before="1" w:line="220" w:lineRule="auto"/>
        <w:ind w:left="4011"/>
        <w:rPr>
          <w:rFonts w:ascii="宋体" w:hAnsi="宋体" w:cs="宋体"/>
          <w:color w:val="000000" w:themeColor="text1"/>
          <w14:textFill>
            <w14:solidFill>
              <w14:schemeClr w14:val="tx1"/>
            </w14:solidFill>
          </w14:textFill>
        </w:rPr>
      </w:pPr>
      <w:r>
        <w:rPr>
          <w:rFonts w:ascii="宋体" w:hAnsi="宋体" w:cs="宋体"/>
          <w:color w:val="000000" w:themeColor="text1"/>
          <w:spacing w:val="-3"/>
          <w14:textFill>
            <w14:solidFill>
              <w14:schemeClr w14:val="tx1"/>
            </w14:solidFill>
          </w14:textFill>
        </w:rPr>
        <w:t>日  期：</w:t>
      </w:r>
    </w:p>
    <w:p>
      <w:pPr>
        <w:rPr>
          <w:rFonts w:ascii="宋体" w:hAnsi="宋体"/>
          <w:color w:val="000000" w:themeColor="text1"/>
          <w14:textFill>
            <w14:solidFill>
              <w14:schemeClr w14:val="tx1"/>
            </w14:solidFill>
          </w14:textFill>
        </w:rPr>
        <w:sectPr>
          <w:headerReference r:id="rId14" w:type="default"/>
          <w:pgSz w:w="11907" w:h="16840"/>
          <w:pgMar w:top="1117" w:right="1616" w:bottom="1060" w:left="1616" w:header="878" w:footer="794" w:gutter="0"/>
          <w:cols w:space="720" w:num="1"/>
        </w:sectPr>
      </w:pPr>
    </w:p>
    <w:p>
      <w:pPr>
        <w:spacing w:line="360" w:lineRule="auto"/>
        <w:outlineLvl w:val="2"/>
        <w:rPr>
          <w:rFonts w:ascii="宋体" w:hAnsi="宋体" w:cs="宋体"/>
          <w:color w:val="000000" w:themeColor="text1"/>
          <w:szCs w:val="20"/>
          <w14:textFill>
            <w14:solidFill>
              <w14:schemeClr w14:val="tx1"/>
            </w14:solidFill>
          </w14:textFill>
        </w:rPr>
        <w:sectPr>
          <w:headerReference r:id="rId15" w:type="default"/>
          <w:pgSz w:w="11907" w:h="16840"/>
          <w:pgMar w:top="1117" w:right="1616" w:bottom="1060" w:left="1616" w:header="878" w:footer="882" w:gutter="0"/>
          <w:cols w:space="720" w:num="1"/>
        </w:sectPr>
      </w:pPr>
      <w:r>
        <w:rPr>
          <w:rFonts w:hint="eastAsia" w:ascii="宋体" w:hAnsi="宋体" w:cs="宋体"/>
          <w:color w:val="000000" w:themeColor="text1"/>
          <w:szCs w:val="20"/>
          <w:lang w:val="en-US" w:eastAsia="zh-CN"/>
          <w14:textFill>
            <w14:solidFill>
              <w14:schemeClr w14:val="tx1"/>
            </w14:solidFill>
          </w14:textFill>
        </w:rPr>
        <w:t>3</w:t>
      </w:r>
      <w:r>
        <w:rPr>
          <w:rFonts w:hint="eastAsia" w:ascii="宋体" w:hAnsi="宋体" w:cs="宋体"/>
          <w:color w:val="000000" w:themeColor="text1"/>
          <w:szCs w:val="20"/>
          <w:highlight w:val="none"/>
          <w14:textFill>
            <w14:solidFill>
              <w14:schemeClr w14:val="tx1"/>
            </w14:solidFill>
          </w14:textFill>
        </w:rPr>
        <w:t xml:space="preserve"> 投标保证金凭证/交款单据电子件</w:t>
      </w:r>
    </w:p>
    <w:p>
      <w:pPr>
        <w:outlineLvl w:val="1"/>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二、商务技术文件格式</w:t>
      </w:r>
    </w:p>
    <w:p>
      <w:pPr>
        <w:rPr>
          <w:rFonts w:ascii="宋体" w:hAnsi="宋体"/>
          <w:b/>
          <w:color w:val="000000" w:themeColor="text1"/>
          <w:spacing w:val="20"/>
          <w:sz w:val="24"/>
          <w:szCs w:val="22"/>
          <w14:textFill>
            <w14:solidFill>
              <w14:schemeClr w14:val="tx1"/>
            </w14:solidFill>
          </w14:textFill>
        </w:rPr>
      </w:pPr>
    </w:p>
    <w:p>
      <w:pPr>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投标文件(商务技术文件)封面(非实质性格式)</w:t>
      </w:r>
    </w:p>
    <w:p>
      <w:pPr>
        <w:jc w:val="center"/>
        <w:rPr>
          <w:rFonts w:ascii="宋体" w:hAnsi="宋体"/>
          <w:b/>
          <w:color w:val="000000" w:themeColor="text1"/>
          <w:spacing w:val="60"/>
          <w:sz w:val="84"/>
          <w:szCs w:val="84"/>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投标文件</w:t>
      </w:r>
    </w:p>
    <w:p>
      <w:pPr>
        <w:jc w:val="center"/>
        <w:rPr>
          <w:rFonts w:ascii="宋体" w:hAnsi="宋体"/>
          <w:b/>
          <w:color w:val="000000" w:themeColor="text1"/>
          <w:spacing w:val="60"/>
          <w:sz w:val="52"/>
          <w:szCs w:val="52"/>
          <w14:textFill>
            <w14:solidFill>
              <w14:schemeClr w14:val="tx1"/>
            </w14:solidFill>
          </w14:textFill>
        </w:rPr>
      </w:pPr>
      <w:r>
        <w:rPr>
          <w:rFonts w:ascii="宋体" w:hAnsi="宋体"/>
          <w:b/>
          <w:color w:val="000000" w:themeColor="text1"/>
          <w:spacing w:val="60"/>
          <w:sz w:val="52"/>
          <w:szCs w:val="52"/>
          <w14:textFill>
            <w14:solidFill>
              <w14:schemeClr w14:val="tx1"/>
            </w14:solidFill>
          </w14:textFill>
        </w:rPr>
        <w:t>(商务技术文件)</w:t>
      </w:r>
    </w:p>
    <w:p>
      <w:pPr>
        <w:spacing w:line="332" w:lineRule="auto"/>
        <w:rPr>
          <w:rFonts w:ascii="宋体" w:hAnsi="宋体"/>
          <w:color w:val="000000" w:themeColor="text1"/>
          <w14:textFill>
            <w14:solidFill>
              <w14:schemeClr w14:val="tx1"/>
            </w14:solidFill>
          </w14:textFill>
        </w:rPr>
      </w:pPr>
    </w:p>
    <w:p>
      <w:pPr>
        <w:spacing w:line="332" w:lineRule="auto"/>
        <w:rPr>
          <w:rFonts w:ascii="宋体" w:hAnsi="宋体"/>
          <w:color w:val="000000" w:themeColor="text1"/>
          <w14:textFill>
            <w14:solidFill>
              <w14:schemeClr w14:val="tx1"/>
            </w14:solidFill>
          </w14:textFill>
        </w:rPr>
      </w:pPr>
    </w:p>
    <w:p>
      <w:pPr>
        <w:pStyle w:val="4"/>
        <w:rPr>
          <w:rFonts w:hAnsi="宋体"/>
          <w:color w:val="000000" w:themeColor="text1"/>
          <w:sz w:val="21"/>
          <w14:textFill>
            <w14:solidFill>
              <w14:schemeClr w14:val="tx1"/>
            </w14:solidFill>
          </w14:textFill>
        </w:rPr>
      </w:pPr>
    </w:p>
    <w:p>
      <w:pPr>
        <w:pStyle w:val="4"/>
        <w:rPr>
          <w:rFonts w:hAnsi="宋体"/>
          <w:color w:val="000000" w:themeColor="text1"/>
          <w:sz w:val="21"/>
          <w14:textFill>
            <w14:solidFill>
              <w14:schemeClr w14:val="tx1"/>
            </w14:solidFill>
          </w14:textFill>
        </w:rPr>
      </w:pPr>
    </w:p>
    <w:p>
      <w:pPr>
        <w:pStyle w:val="4"/>
        <w:rPr>
          <w:rFonts w:hAnsi="宋体"/>
          <w:color w:val="000000" w:themeColor="text1"/>
          <w:sz w:val="21"/>
          <w14:textFill>
            <w14:solidFill>
              <w14:schemeClr w14:val="tx1"/>
            </w14:solidFill>
          </w14:textFill>
        </w:rPr>
      </w:pPr>
    </w:p>
    <w:p>
      <w:pPr>
        <w:pStyle w:val="4"/>
        <w:rPr>
          <w:rFonts w:hAnsi="宋体"/>
          <w:color w:val="000000" w:themeColor="text1"/>
          <w:sz w:val="21"/>
          <w14:textFill>
            <w14:solidFill>
              <w14:schemeClr w14:val="tx1"/>
            </w14:solidFill>
          </w14:textFill>
        </w:rPr>
      </w:pPr>
    </w:p>
    <w:p>
      <w:pPr>
        <w:pStyle w:val="4"/>
        <w:rPr>
          <w:rFonts w:hAnsi="宋体"/>
          <w:color w:val="000000" w:themeColor="text1"/>
          <w:sz w:val="21"/>
          <w14:textFill>
            <w14:solidFill>
              <w14:schemeClr w14:val="tx1"/>
            </w14:solidFill>
          </w14:textFill>
        </w:rPr>
      </w:pP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项目名称:</w:t>
      </w: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项目编号/包号：</w:t>
      </w: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p>
    <w:p>
      <w:pPr>
        <w:snapToGrid w:val="0"/>
        <w:spacing w:line="360" w:lineRule="auto"/>
        <w:jc w:val="center"/>
        <w:rPr>
          <w:rFonts w:ascii="宋体" w:hAnsi="宋体" w:cs="宋体"/>
          <w:b/>
          <w:color w:val="000000" w:themeColor="text1"/>
          <w:sz w:val="32"/>
          <w:szCs w:val="32"/>
          <w14:textFill>
            <w14:solidFill>
              <w14:schemeClr w14:val="tx1"/>
            </w14:solidFill>
          </w14:textFill>
        </w:rPr>
      </w:pPr>
    </w:p>
    <w:p>
      <w:pPr>
        <w:snapToGrid w:val="0"/>
        <w:spacing w:line="360" w:lineRule="auto"/>
        <w:jc w:val="center"/>
        <w:rPr>
          <w:rFonts w:ascii="宋体" w:hAnsi="宋体" w:cs="宋体"/>
          <w:b/>
          <w:color w:val="000000" w:themeColor="text1"/>
          <w:sz w:val="32"/>
          <w:szCs w:val="32"/>
          <w14:textFill>
            <w14:solidFill>
              <w14:schemeClr w14:val="tx1"/>
            </w14:solidFill>
          </w14:textFill>
        </w:rPr>
      </w:pPr>
    </w:p>
    <w:p>
      <w:pPr>
        <w:snapToGrid w:val="0"/>
        <w:spacing w:line="360" w:lineRule="auto"/>
        <w:jc w:val="center"/>
        <w:rPr>
          <w:rFonts w:ascii="宋体" w:hAnsi="宋体" w:cs="宋体"/>
          <w:b/>
          <w:color w:val="000000" w:themeColor="text1"/>
          <w:sz w:val="32"/>
          <w:szCs w:val="32"/>
          <w14:textFill>
            <w14:solidFill>
              <w14:schemeClr w14:val="tx1"/>
            </w14:solidFill>
          </w14:textFill>
        </w:rPr>
      </w:pPr>
    </w:p>
    <w:p>
      <w:pPr>
        <w:snapToGrid w:val="0"/>
        <w:spacing w:line="360" w:lineRule="auto"/>
        <w:jc w:val="center"/>
        <w:rPr>
          <w:rFonts w:ascii="宋体" w:hAnsi="宋体" w:cs="宋体"/>
          <w:b/>
          <w:color w:val="000000" w:themeColor="text1"/>
          <w:spacing w:val="20"/>
          <w:sz w:val="32"/>
          <w:szCs w:val="32"/>
          <w14:textFill>
            <w14:solidFill>
              <w14:schemeClr w14:val="tx1"/>
            </w14:solidFill>
          </w14:textFill>
        </w:rPr>
      </w:pPr>
    </w:p>
    <w:p>
      <w:pPr>
        <w:snapToGrid w:val="0"/>
        <w:spacing w:line="360" w:lineRule="auto"/>
        <w:jc w:val="center"/>
        <w:rPr>
          <w:rFonts w:ascii="宋体" w:hAnsi="宋体" w:cs="宋体"/>
          <w:b/>
          <w:color w:val="000000" w:themeColor="text1"/>
          <w:spacing w:val="20"/>
          <w:sz w:val="32"/>
          <w:szCs w:val="32"/>
          <w14:textFill>
            <w14:solidFill>
              <w14:schemeClr w14:val="tx1"/>
            </w14:solidFill>
          </w14:textFill>
        </w:rPr>
      </w:pPr>
    </w:p>
    <w:p>
      <w:pPr>
        <w:snapToGrid w:val="0"/>
        <w:spacing w:line="360" w:lineRule="auto"/>
        <w:jc w:val="center"/>
        <w:rPr>
          <w:rFonts w:ascii="宋体" w:hAnsi="宋体" w:cs="宋体"/>
          <w:b/>
          <w:color w:val="000000" w:themeColor="text1"/>
          <w:spacing w:val="20"/>
          <w:sz w:val="32"/>
          <w:szCs w:val="32"/>
          <w14:textFill>
            <w14:solidFill>
              <w14:schemeClr w14:val="tx1"/>
            </w14:solidFill>
          </w14:textFill>
        </w:rPr>
      </w:pPr>
    </w:p>
    <w:p>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投标人名称：</w:t>
      </w:r>
    </w:p>
    <w:p>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p>
    <w:p>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p>
    <w:p>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  投标书(实质性格式)</w:t>
      </w:r>
    </w:p>
    <w:p>
      <w:pPr>
        <w:spacing w:before="117" w:line="219" w:lineRule="auto"/>
        <w:ind w:left="4012"/>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投</w:t>
      </w:r>
      <w:r>
        <w:rPr>
          <w:rFonts w:hint="eastAsia" w:ascii="宋体" w:hAnsi="宋体" w:cs="宋体"/>
          <w:color w:val="000000" w:themeColor="text1"/>
          <w:spacing w:val="-5"/>
          <w:sz w:val="32"/>
          <w:szCs w:val="32"/>
          <w14:textOutline w14:w="2311" w14:cap="flat" w14:cmpd="sng" w14:algn="ctr">
            <w14:solidFill>
              <w14:srgbClr w14:val="000000"/>
            </w14:solidFill>
            <w14:prstDash w14:val="solid"/>
            <w14:miter w14:val="0"/>
          </w14:textOutline>
          <w14:textFill>
            <w14:solidFill>
              <w14:schemeClr w14:val="tx1"/>
            </w14:solidFill>
          </w14:textFill>
        </w:rPr>
        <w:t>标书</w:t>
      </w:r>
    </w:p>
    <w:p>
      <w:pPr>
        <w:spacing w:before="256" w:line="219" w:lineRule="auto"/>
        <w:ind w:left="9"/>
        <w:rPr>
          <w:rFonts w:ascii="宋体" w:hAnsi="宋体"/>
          <w:color w:val="000000" w:themeColor="text1"/>
          <w:szCs w:val="21"/>
          <w14:textFill>
            <w14:solidFill>
              <w14:schemeClr w14:val="tx1"/>
            </w14:solidFill>
          </w14:textFill>
        </w:rPr>
      </w:pPr>
      <w:r>
        <w:rPr>
          <w:rFonts w:ascii="宋体" w:hAnsi="宋体"/>
          <w:color w:val="000000" w:themeColor="text1"/>
          <w:spacing w:val="-18"/>
          <w:szCs w:val="21"/>
          <w14:textFill>
            <w14:solidFill>
              <w14:schemeClr w14:val="tx1"/>
            </w14:solidFill>
          </w14:textFill>
        </w:rPr>
        <w:t>致</w:t>
      </w:r>
      <w:r>
        <w:rPr>
          <w:rFonts w:ascii="宋体" w:hAnsi="宋体"/>
          <w:color w:val="000000" w:themeColor="text1"/>
          <w:spacing w:val="-11"/>
          <w:szCs w:val="21"/>
          <w14:textFill>
            <w14:solidFill>
              <w14:schemeClr w14:val="tx1"/>
            </w14:solidFill>
          </w14:textFill>
        </w:rPr>
        <w:t>：</w:t>
      </w:r>
      <w:r>
        <w:rPr>
          <w:rFonts w:ascii="宋体" w:hAnsi="宋体"/>
          <w:color w:val="000000" w:themeColor="text1"/>
          <w:spacing w:val="-9"/>
          <w:szCs w:val="21"/>
          <w:u w:val="single"/>
          <w14:textFill>
            <w14:solidFill>
              <w14:schemeClr w14:val="tx1"/>
            </w14:solidFill>
          </w14:textFill>
        </w:rPr>
        <w:t xml:space="preserve"> (采购人或采购代理机构)</w:t>
      </w:r>
      <w:r>
        <w:rPr>
          <w:rFonts w:ascii="宋体" w:hAnsi="宋体"/>
          <w:color w:val="000000" w:themeColor="text1"/>
          <w:szCs w:val="21"/>
          <w:u w:val="single"/>
          <w14:textFill>
            <w14:solidFill>
              <w14:schemeClr w14:val="tx1"/>
            </w14:solidFill>
          </w14:textFill>
        </w:rPr>
        <w:t xml:space="preserve"> </w:t>
      </w:r>
    </w:p>
    <w:p>
      <w:pPr>
        <w:spacing w:line="430" w:lineRule="auto"/>
        <w:rPr>
          <w:rFonts w:ascii="宋体" w:hAnsi="宋体"/>
          <w:color w:val="000000" w:themeColor="text1"/>
          <w:szCs w:val="21"/>
          <w14:textFill>
            <w14:solidFill>
              <w14:schemeClr w14:val="tx1"/>
            </w14:solidFill>
          </w14:textFill>
        </w:rPr>
      </w:pPr>
    </w:p>
    <w:p>
      <w:pPr>
        <w:spacing w:line="360" w:lineRule="auto"/>
        <w:ind w:firstLine="412" w:firstLineChars="200"/>
        <w:rPr>
          <w:rFonts w:ascii="宋体" w:hAnsi="宋体"/>
          <w:color w:val="000000" w:themeColor="text1"/>
          <w:spacing w:val="-2"/>
          <w:szCs w:val="21"/>
          <w14:textFill>
            <w14:solidFill>
              <w14:schemeClr w14:val="tx1"/>
            </w14:solidFill>
          </w14:textFill>
        </w:rPr>
      </w:pPr>
      <w:r>
        <w:rPr>
          <w:rFonts w:ascii="宋体" w:hAnsi="宋体"/>
          <w:color w:val="000000" w:themeColor="text1"/>
          <w:spacing w:val="-2"/>
          <w:szCs w:val="21"/>
          <w14:textFill>
            <w14:solidFill>
              <w14:schemeClr w14:val="tx1"/>
            </w14:solidFill>
          </w14:textFill>
        </w:rPr>
        <w:t>我方参加你方就___________ (项目名称，项目编号) 组织的招标活动，并对此项目进行投标。</w:t>
      </w:r>
    </w:p>
    <w:p>
      <w:pPr>
        <w:spacing w:line="360" w:lineRule="auto"/>
        <w:ind w:firstLine="412"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2"/>
          <w:szCs w:val="21"/>
          <w14:textFill>
            <w14:solidFill>
              <w14:schemeClr w14:val="tx1"/>
            </w14:solidFill>
          </w14:textFill>
        </w:rPr>
        <w:t>1.我方已详细</w:t>
      </w:r>
      <w:r>
        <w:rPr>
          <w:rFonts w:ascii="宋体" w:hAnsi="宋体"/>
          <w:color w:val="000000" w:themeColor="text1"/>
          <w:spacing w:val="-1"/>
          <w:szCs w:val="21"/>
          <w14:textFill>
            <w14:solidFill>
              <w14:schemeClr w14:val="tx1"/>
            </w14:solidFill>
          </w14:textFill>
        </w:rPr>
        <w:t>审查全部招标文件，自愿参与投标并承诺如下：</w:t>
      </w:r>
    </w:p>
    <w:p>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（1）本投标有效期为自提交投标文件的截止之日起</w:t>
      </w:r>
      <w:r>
        <w:rPr>
          <w:rFonts w:ascii="宋体" w:hAnsi="宋体"/>
          <w:color w:val="000000" w:themeColor="text1"/>
          <w:spacing w:val="6"/>
          <w:szCs w:val="21"/>
          <w:u w:val="single"/>
          <w14:textFill>
            <w14:solidFill>
              <w14:schemeClr w14:val="tx1"/>
            </w14:solidFill>
          </w14:textFill>
        </w:rPr>
        <w:t xml:space="preserve"> 90 </w:t>
      </w:r>
      <w:r>
        <w:rPr>
          <w:rFonts w:ascii="宋体" w:hAnsi="宋体"/>
          <w:color w:val="000000" w:themeColor="text1"/>
          <w:spacing w:val="6"/>
          <w:szCs w:val="21"/>
          <w14:textFill>
            <w14:solidFill>
              <w14:schemeClr w14:val="tx1"/>
            </w14:solidFill>
          </w14:textFill>
        </w:rPr>
        <w:t>个日历日</w:t>
      </w:r>
      <w:r>
        <w:rPr>
          <w:rFonts w:ascii="宋体" w:hAnsi="宋体"/>
          <w:color w:val="000000" w:themeColor="text1"/>
          <w:spacing w:val="3"/>
          <w:szCs w:val="21"/>
          <w14:textFill>
            <w14:solidFill>
              <w14:schemeClr w14:val="tx1"/>
            </w14:solidFill>
          </w14:textFill>
        </w:rPr>
        <w:t>。</w:t>
      </w:r>
    </w:p>
    <w:p>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ascii="宋体" w:hAnsi="宋体"/>
          <w:color w:val="000000" w:themeColor="text1"/>
          <w:spacing w:val="-2"/>
          <w:szCs w:val="21"/>
          <w14:textFill>
            <w14:solidFill>
              <w14:schemeClr w14:val="tx1"/>
            </w14:solidFill>
          </w14:textFill>
        </w:rPr>
        <w:t>除合同条款及采购需求偏离表列出的偏离外，我方响应招标文件的全部要求。</w:t>
      </w:r>
    </w:p>
    <w:p>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（3）</w:t>
      </w:r>
      <w:r>
        <w:rPr>
          <w:rFonts w:ascii="宋体" w:hAnsi="宋体"/>
          <w:color w:val="000000" w:themeColor="text1"/>
          <w:spacing w:val="5"/>
          <w:szCs w:val="21"/>
          <w14:textFill>
            <w14:solidFill>
              <w14:schemeClr w14:val="tx1"/>
            </w14:solidFill>
          </w14:textFill>
        </w:rPr>
        <w:t>我方已提供的全部文件资料是真实、准确的，并对此承担一切法律后果。</w:t>
      </w:r>
    </w:p>
    <w:p>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（4）</w:t>
      </w:r>
      <w:r>
        <w:rPr>
          <w:rFonts w:ascii="宋体" w:hAnsi="宋体"/>
          <w:color w:val="000000" w:themeColor="text1"/>
          <w:spacing w:val="5"/>
          <w:szCs w:val="21"/>
          <w14:textFill>
            <w14:solidFill>
              <w14:schemeClr w14:val="tx1"/>
            </w14:solidFill>
          </w14:textFill>
        </w:rPr>
        <w:t>如我方中标，我方将在法律规定的期限内与你方签订合同，按照招标文件要</w:t>
      </w:r>
      <w:r>
        <w:rPr>
          <w:rFonts w:ascii="宋体" w:hAnsi="宋体"/>
          <w:color w:val="000000" w:themeColor="text1"/>
          <w:spacing w:val="-2"/>
          <w:szCs w:val="21"/>
          <w14:textFill>
            <w14:solidFill>
              <w14:schemeClr w14:val="tx1"/>
            </w14:solidFill>
          </w14:textFill>
        </w:rPr>
        <w:t>求提交履约保证金，并在合同</w:t>
      </w:r>
      <w:r>
        <w:rPr>
          <w:rFonts w:ascii="宋体" w:hAnsi="宋体"/>
          <w:color w:val="000000" w:themeColor="text1"/>
          <w:spacing w:val="-1"/>
          <w:szCs w:val="21"/>
          <w14:textFill>
            <w14:solidFill>
              <w14:schemeClr w14:val="tx1"/>
            </w14:solidFill>
          </w14:textFill>
        </w:rPr>
        <w:t>约定的期限内完成合同规定的全部义务。</w:t>
      </w:r>
    </w:p>
    <w:p>
      <w:pPr>
        <w:spacing w:line="360" w:lineRule="auto"/>
        <w:ind w:firstLine="460"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10"/>
          <w:szCs w:val="21"/>
          <w14:textFill>
            <w14:solidFill>
              <w14:schemeClr w14:val="tx1"/>
            </w14:solidFill>
          </w14:textFill>
        </w:rPr>
        <w:t>2.</w:t>
      </w:r>
      <w:r>
        <w:rPr>
          <w:rFonts w:ascii="宋体" w:hAnsi="宋体"/>
          <w:color w:val="000000" w:themeColor="text1"/>
          <w:spacing w:val="5"/>
          <w:szCs w:val="21"/>
          <w14:textFill>
            <w14:solidFill>
              <w14:schemeClr w14:val="tx1"/>
            </w14:solidFill>
          </w14:textFill>
        </w:rPr>
        <w:t>其他补充条款(如有)：___________。</w:t>
      </w:r>
    </w:p>
    <w:p>
      <w:pPr>
        <w:spacing w:line="360" w:lineRule="auto"/>
        <w:ind w:firstLine="396"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与本投标</w:t>
      </w:r>
      <w:r>
        <w:rPr>
          <w:rFonts w:ascii="宋体" w:hAnsi="宋体"/>
          <w:color w:val="000000" w:themeColor="text1"/>
          <w:spacing w:val="-3"/>
          <w:szCs w:val="21"/>
          <w14:textFill>
            <w14:solidFill>
              <w14:schemeClr w14:val="tx1"/>
            </w14:solidFill>
          </w14:textFill>
        </w:rPr>
        <w:t>有关的一切正式往来信函请寄：</w:t>
      </w:r>
    </w:p>
    <w:p>
      <w:pPr>
        <w:spacing w:line="259" w:lineRule="auto"/>
        <w:rPr>
          <w:rFonts w:ascii="宋体" w:hAnsi="宋体"/>
          <w:color w:val="000000" w:themeColor="text1"/>
          <w:szCs w:val="21"/>
          <w14:textFill>
            <w14:solidFill>
              <w14:schemeClr w14:val="tx1"/>
            </w14:solidFill>
          </w14:textFill>
        </w:rPr>
      </w:pPr>
    </w:p>
    <w:p>
      <w:pPr>
        <w:spacing w:line="260" w:lineRule="auto"/>
        <w:rPr>
          <w:rFonts w:ascii="宋体" w:hAnsi="宋体"/>
          <w:color w:val="000000" w:themeColor="text1"/>
          <w:szCs w:val="21"/>
          <w14:textFill>
            <w14:solidFill>
              <w14:schemeClr w14:val="tx1"/>
            </w14:solidFill>
          </w14:textFill>
        </w:rPr>
      </w:pPr>
    </w:p>
    <w:p>
      <w:pPr>
        <w:spacing w:before="78" w:line="212" w:lineRule="auto"/>
        <w:ind w:left="429"/>
        <w:rPr>
          <w:rFonts w:ascii="宋体" w:hAnsi="宋体"/>
          <w:color w:val="000000" w:themeColor="text1"/>
          <w:szCs w:val="21"/>
          <w14:textFill>
            <w14:solidFill>
              <w14:schemeClr w14:val="tx1"/>
            </w14:solidFill>
          </w14:textFill>
        </w:rPr>
      </w:pPr>
      <w:r>
        <w:rPr>
          <w:rFonts w:ascii="宋体" w:hAnsi="宋体"/>
          <w:color w:val="000000" w:themeColor="text1"/>
          <w:spacing w:val="1"/>
          <w:szCs w:val="21"/>
          <w14:textFill>
            <w14:solidFill>
              <w14:schemeClr w14:val="tx1"/>
            </w14:solidFill>
          </w14:textFill>
        </w:rPr>
        <w:t>地址_________________________       传真____________________</w:t>
      </w:r>
      <w:r>
        <w:rPr>
          <w:rFonts w:ascii="宋体" w:hAnsi="宋体"/>
          <w:color w:val="000000" w:themeColor="text1"/>
          <w:szCs w:val="21"/>
          <w14:textFill>
            <w14:solidFill>
              <w14:schemeClr w14:val="tx1"/>
            </w14:solidFill>
          </w14:textFill>
        </w:rPr>
        <w:t>_</w:t>
      </w:r>
    </w:p>
    <w:p>
      <w:pPr>
        <w:spacing w:before="190" w:line="212" w:lineRule="auto"/>
        <w:ind w:left="458"/>
        <w:rPr>
          <w:rFonts w:ascii="宋体" w:hAnsi="宋体"/>
          <w:color w:val="000000" w:themeColor="text1"/>
          <w:spacing w:val="-1"/>
          <w:szCs w:val="21"/>
          <w14:textFill>
            <w14:solidFill>
              <w14:schemeClr w14:val="tx1"/>
            </w14:solidFill>
          </w14:textFill>
        </w:rPr>
      </w:pPr>
      <w:r>
        <w:rPr>
          <w:rFonts w:ascii="宋体" w:hAnsi="宋体"/>
          <w:color w:val="000000" w:themeColor="text1"/>
          <w:spacing w:val="-1"/>
          <w:szCs w:val="21"/>
          <w14:textFill>
            <w14:solidFill>
              <w14:schemeClr w14:val="tx1"/>
            </w14:solidFill>
          </w14:textFill>
        </w:rPr>
        <w:t>电话_________________________       电子函件________________</w:t>
      </w:r>
    </w:p>
    <w:p>
      <w:pPr>
        <w:pStyle w:val="41"/>
        <w:ind w:firstLine="21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开户银行_____________________       账号_________________________</w:t>
      </w:r>
    </w:p>
    <w:p>
      <w:pPr>
        <w:spacing w:line="265" w:lineRule="auto"/>
        <w:rPr>
          <w:rFonts w:ascii="宋体" w:hAnsi="宋体"/>
          <w:color w:val="000000" w:themeColor="text1"/>
          <w:szCs w:val="21"/>
          <w14:textFill>
            <w14:solidFill>
              <w14:schemeClr w14:val="tx1"/>
            </w14:solidFill>
          </w14:textFill>
        </w:rPr>
      </w:pPr>
    </w:p>
    <w:p>
      <w:pPr>
        <w:spacing w:line="265" w:lineRule="auto"/>
        <w:rPr>
          <w:rFonts w:ascii="宋体" w:hAnsi="宋体"/>
          <w:color w:val="000000" w:themeColor="text1"/>
          <w:szCs w:val="21"/>
          <w14:textFill>
            <w14:solidFill>
              <w14:schemeClr w14:val="tx1"/>
            </w14:solidFill>
          </w14:textFill>
        </w:rPr>
      </w:pPr>
    </w:p>
    <w:p>
      <w:pPr>
        <w:spacing w:before="79" w:line="466" w:lineRule="exact"/>
        <w:ind w:left="432"/>
        <w:rPr>
          <w:rFonts w:ascii="宋体" w:hAnsi="宋体"/>
          <w:color w:val="000000" w:themeColor="text1"/>
          <w:szCs w:val="21"/>
          <w14:textFill>
            <w14:solidFill>
              <w14:schemeClr w14:val="tx1"/>
            </w14:solidFill>
          </w14:textFill>
        </w:rPr>
      </w:pPr>
      <w:r>
        <w:rPr>
          <w:rFonts w:ascii="宋体" w:hAnsi="宋体"/>
          <w:color w:val="000000" w:themeColor="text1"/>
          <w:spacing w:val="8"/>
          <w:position w:val="17"/>
          <w:szCs w:val="21"/>
          <w14:textFill>
            <w14:solidFill>
              <w14:schemeClr w14:val="tx1"/>
            </w14:solidFill>
          </w14:textFill>
        </w:rPr>
        <w:t>投标人</w:t>
      </w:r>
      <w:r>
        <w:rPr>
          <w:rFonts w:ascii="宋体" w:hAnsi="宋体"/>
          <w:color w:val="000000" w:themeColor="text1"/>
          <w:spacing w:val="4"/>
          <w:position w:val="17"/>
          <w:szCs w:val="21"/>
          <w14:textFill>
            <w14:solidFill>
              <w14:schemeClr w14:val="tx1"/>
            </w14:solidFill>
          </w14:textFill>
        </w:rPr>
        <w:t>名称(加盖公章)___________</w:t>
      </w:r>
    </w:p>
    <w:p>
      <w:pPr>
        <w:spacing w:line="212" w:lineRule="auto"/>
        <w:ind w:left="471"/>
        <w:rPr>
          <w:rFonts w:ascii="宋体" w:hAnsi="宋体" w:cs="宋体"/>
          <w:color w:val="000000" w:themeColor="text1"/>
          <w14:textFill>
            <w14:solidFill>
              <w14:schemeClr w14:val="tx1"/>
            </w14:solidFill>
          </w14:textFill>
        </w:rPr>
        <w:sectPr>
          <w:headerReference r:id="rId16" w:type="default"/>
          <w:pgSz w:w="11907" w:h="16840"/>
          <w:pgMar w:top="1117" w:right="1616" w:bottom="1057" w:left="1616" w:header="878" w:footer="794" w:gutter="0"/>
          <w:cols w:space="720" w:num="1"/>
        </w:sectPr>
      </w:pPr>
      <w:r>
        <w:rPr>
          <w:rFonts w:ascii="宋体" w:hAnsi="宋体"/>
          <w:color w:val="000000" w:themeColor="text1"/>
          <w:spacing w:val="-8"/>
          <w:szCs w:val="21"/>
          <w14:textFill>
            <w14:solidFill>
              <w14:schemeClr w14:val="tx1"/>
            </w14:solidFill>
          </w14:textFill>
        </w:rPr>
        <w:t xml:space="preserve">日期：_____年______月______ </w:t>
      </w:r>
      <w:r>
        <w:rPr>
          <w:rFonts w:ascii="宋体" w:hAnsi="宋体"/>
          <w:color w:val="000000" w:themeColor="text1"/>
          <w:spacing w:val="-5"/>
          <w:szCs w:val="21"/>
          <w14:textFill>
            <w14:solidFill>
              <w14:schemeClr w14:val="tx1"/>
            </w14:solidFill>
          </w14:textFill>
        </w:rPr>
        <w:t>日</w:t>
      </w:r>
    </w:p>
    <w:p>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  授权委托书(实质性格式)</w:t>
      </w:r>
    </w:p>
    <w:p>
      <w:pPr>
        <w:spacing w:before="117" w:line="219" w:lineRule="auto"/>
        <w:ind w:left="4012"/>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授权委托书</w:t>
      </w:r>
    </w:p>
    <w:p>
      <w:pPr>
        <w:spacing w:line="327" w:lineRule="auto"/>
        <w:rPr>
          <w:rFonts w:ascii="宋体" w:hAnsi="宋体" w:cs="宋体"/>
          <w:color w:val="000000" w:themeColor="text1"/>
          <w14:textFill>
            <w14:solidFill>
              <w14:schemeClr w14:val="tx1"/>
            </w14:solidFill>
          </w14:textFill>
        </w:rPr>
      </w:pPr>
    </w:p>
    <w:p>
      <w:pPr>
        <w:spacing w:line="360" w:lineRule="auto"/>
        <w:ind w:firstLine="428"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本人_______(姓名)系________________(投标人</w:t>
      </w:r>
      <w:r>
        <w:rPr>
          <w:rFonts w:hint="eastAsia" w:ascii="宋体" w:hAnsi="宋体" w:cs="宋体"/>
          <w:color w:val="000000" w:themeColor="text1"/>
          <w:spacing w:val="1"/>
          <w14:textFill>
            <w14:solidFill>
              <w14:schemeClr w14:val="tx1"/>
            </w14:solidFill>
          </w14:textFill>
        </w:rPr>
        <w:t>名称)的法定代表人(单位负责</w:t>
      </w:r>
      <w:r>
        <w:rPr>
          <w:rFonts w:hint="eastAsia" w:ascii="宋体" w:hAnsi="宋体" w:cs="宋体"/>
          <w:color w:val="000000" w:themeColor="text1"/>
          <w:spacing w:val="-3"/>
          <w14:textFill>
            <w14:solidFill>
              <w14:schemeClr w14:val="tx1"/>
            </w14:solidFill>
          </w14:textFill>
        </w:rPr>
        <w:t>人)，现委托_______(姓名)为我方代理人。代理人根据授权，以我方名义签署、澄</w:t>
      </w:r>
      <w:r>
        <w:rPr>
          <w:rFonts w:hint="eastAsia" w:ascii="宋体" w:hAnsi="宋体" w:cs="宋体"/>
          <w:color w:val="000000" w:themeColor="text1"/>
          <w:spacing w:val="-1"/>
          <w14:textFill>
            <w14:solidFill>
              <w14:schemeClr w14:val="tx1"/>
            </w14:solidFill>
          </w14:textFill>
        </w:rPr>
        <w:t>清</w:t>
      </w:r>
      <w:r>
        <w:rPr>
          <w:rFonts w:hint="eastAsia" w:ascii="宋体" w:hAnsi="宋体" w:cs="宋体"/>
          <w:color w:val="000000" w:themeColor="text1"/>
          <w:spacing w:val="-4"/>
          <w14:textFill>
            <w14:solidFill>
              <w14:schemeClr w14:val="tx1"/>
            </w14:solidFill>
          </w14:textFill>
        </w:rPr>
        <w:t>确认、提交、撤回、修改_______</w:t>
      </w:r>
      <w:r>
        <w:rPr>
          <w:rFonts w:hint="eastAsia" w:ascii="宋体" w:hAnsi="宋体" w:cs="宋体"/>
          <w:color w:val="000000" w:themeColor="text1"/>
          <w:spacing w:val="-2"/>
          <w14:textFill>
            <w14:solidFill>
              <w14:schemeClr w14:val="tx1"/>
            </w14:solidFill>
          </w14:textFill>
        </w:rPr>
        <w:t>_________(项目名称)投标文件和处理有关事宜，其</w:t>
      </w:r>
      <w:r>
        <w:rPr>
          <w:rFonts w:hint="eastAsia" w:ascii="宋体" w:hAnsi="宋体" w:cs="宋体"/>
          <w:color w:val="000000" w:themeColor="text1"/>
          <w:spacing w:val="-4"/>
          <w14:textFill>
            <w14:solidFill>
              <w14:schemeClr w14:val="tx1"/>
            </w14:solidFill>
          </w14:textFill>
        </w:rPr>
        <w:t>法律后果由我方承担</w:t>
      </w:r>
      <w:r>
        <w:rPr>
          <w:rFonts w:hint="eastAsia" w:ascii="宋体" w:hAnsi="宋体" w:cs="宋体"/>
          <w:color w:val="000000" w:themeColor="text1"/>
          <w:spacing w:val="-3"/>
          <w14:textFill>
            <w14:solidFill>
              <w14:schemeClr w14:val="tx1"/>
            </w14:solidFill>
          </w14:textFill>
        </w:rPr>
        <w:t>。</w:t>
      </w:r>
    </w:p>
    <w:p>
      <w:pPr>
        <w:spacing w:line="360" w:lineRule="auto"/>
        <w:ind w:firstLine="412" w:firstLineChars="200"/>
        <w:rPr>
          <w:rFonts w:ascii="宋体" w:hAnsi="宋体" w:cs="宋体"/>
          <w:color w:val="000000" w:themeColor="text1"/>
          <w:spacing w:val="-4"/>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委托期限：自本授权委托书签</w:t>
      </w:r>
      <w:r>
        <w:rPr>
          <w:rFonts w:hint="eastAsia" w:ascii="宋体" w:hAnsi="宋体" w:cs="宋体"/>
          <w:color w:val="000000" w:themeColor="text1"/>
          <w:spacing w:val="-1"/>
          <w14:textFill>
            <w14:solidFill>
              <w14:schemeClr w14:val="tx1"/>
            </w14:solidFill>
          </w14:textFill>
        </w:rPr>
        <w:t>署之日起至投标有效期届满之日止。</w:t>
      </w:r>
      <w:r>
        <w:rPr>
          <w:rFonts w:hint="eastAsia" w:ascii="宋体" w:hAnsi="宋体" w:cs="宋体"/>
          <w:color w:val="000000" w:themeColor="text1"/>
          <w:spacing w:val="-6"/>
          <w14:textFill>
            <w14:solidFill>
              <w14:schemeClr w14:val="tx1"/>
            </w14:solidFill>
          </w14:textFill>
        </w:rPr>
        <w:t>代</w:t>
      </w:r>
      <w:r>
        <w:rPr>
          <w:rFonts w:hint="eastAsia" w:ascii="宋体" w:hAnsi="宋体" w:cs="宋体"/>
          <w:color w:val="000000" w:themeColor="text1"/>
          <w:spacing w:val="-4"/>
          <w14:textFill>
            <w14:solidFill>
              <w14:schemeClr w14:val="tx1"/>
            </w14:solidFill>
          </w14:textFill>
        </w:rPr>
        <w:t>理人无转委托权。</w:t>
      </w:r>
    </w:p>
    <w:p>
      <w:pPr>
        <w:spacing w:line="360" w:lineRule="auto"/>
        <w:ind w:firstLine="412" w:firstLineChars="200"/>
        <w:rPr>
          <w:rFonts w:ascii="宋体" w:hAnsi="宋体" w:cs="宋体"/>
          <w:color w:val="000000" w:themeColor="text1"/>
          <w:spacing w:val="-2"/>
          <w14:textFill>
            <w14:solidFill>
              <w14:schemeClr w14:val="tx1"/>
            </w14:solidFill>
          </w14:textFill>
        </w:rPr>
      </w:pPr>
    </w:p>
    <w:p>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投标人名称(加盖公章)：________________</w:t>
      </w:r>
    </w:p>
    <w:p>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法定代表人(单位负责人)(签字或签章)：________________</w:t>
      </w:r>
    </w:p>
    <w:p>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委托代理人(签字或签章)：________________</w:t>
      </w:r>
    </w:p>
    <w:p>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日期： _____年______月______ 日</w:t>
      </w:r>
    </w:p>
    <w:p>
      <w:pPr>
        <w:spacing w:line="265" w:lineRule="auto"/>
        <w:rPr>
          <w:rFonts w:ascii="宋体" w:hAnsi="宋体"/>
          <w:color w:val="000000" w:themeColor="text1"/>
          <w:sz w:val="18"/>
          <w14:textFill>
            <w14:solidFill>
              <w14:schemeClr w14:val="tx1"/>
            </w14:solidFill>
          </w14:textFill>
        </w:rPr>
      </w:pPr>
    </w:p>
    <w:p>
      <w:pPr>
        <w:spacing w:before="78" w:line="219" w:lineRule="auto"/>
        <w:ind w:left="141"/>
        <w:rPr>
          <w:rFonts w:ascii="宋体" w:hAnsi="宋体" w:cs="宋体"/>
          <w:color w:val="000000" w:themeColor="text1"/>
          <w14:textFill>
            <w14:solidFill>
              <w14:schemeClr w14:val="tx1"/>
            </w14:solidFill>
          </w14:textFill>
        </w:rPr>
      </w:pPr>
      <w:r>
        <w:rPr>
          <w:rFonts w:ascii="宋体" w:hAnsi="宋体" w:cs="宋体"/>
          <w:color w:val="000000" w:themeColor="text1"/>
          <w:spacing w:val="-6"/>
          <w14:textFill>
            <w14:solidFill>
              <w14:schemeClr w14:val="tx1"/>
            </w14:solidFill>
          </w14:textFill>
        </w:rPr>
        <w:t>附：法</w:t>
      </w:r>
      <w:r>
        <w:rPr>
          <w:rFonts w:ascii="宋体" w:hAnsi="宋体" w:cs="宋体"/>
          <w:color w:val="000000" w:themeColor="text1"/>
          <w:spacing w:val="-5"/>
          <w14:textFill>
            <w14:solidFill>
              <w14:schemeClr w14:val="tx1"/>
            </w14:solidFill>
          </w14:textFill>
        </w:rPr>
        <w:t>定</w:t>
      </w:r>
      <w:r>
        <w:rPr>
          <w:rFonts w:ascii="宋体" w:hAnsi="宋体" w:cs="宋体"/>
          <w:color w:val="000000" w:themeColor="text1"/>
          <w:spacing w:val="-3"/>
          <w14:textFill>
            <w14:solidFill>
              <w14:schemeClr w14:val="tx1"/>
            </w14:solidFill>
          </w14:textFill>
        </w:rPr>
        <w:t>代表人及委托代理人身份证明文件</w:t>
      </w:r>
      <w:r>
        <w:rPr>
          <w:rFonts w:hint="eastAsia" w:ascii="宋体" w:hAnsi="宋体"/>
          <w:color w:val="000000" w:themeColor="text1"/>
          <w:szCs w:val="20"/>
          <w14:textFill>
            <w14:solidFill>
              <w14:schemeClr w14:val="tx1"/>
            </w14:solidFill>
          </w14:textFill>
        </w:rPr>
        <w:t>复印件</w:t>
      </w:r>
      <w:r>
        <w:rPr>
          <w:rFonts w:ascii="宋体" w:hAnsi="宋体" w:cs="宋体"/>
          <w:color w:val="000000" w:themeColor="text1"/>
          <w:spacing w:val="-3"/>
          <w14:textFill>
            <w14:solidFill>
              <w14:schemeClr w14:val="tx1"/>
            </w14:solidFill>
          </w14:textFill>
        </w:rPr>
        <w:t>：</w:t>
      </w:r>
    </w:p>
    <w:p>
      <w:pPr>
        <w:spacing w:before="145" w:line="2162" w:lineRule="exact"/>
        <w:textAlignment w:val="center"/>
        <w:rPr>
          <w:rFonts w:ascii="宋体" w:hAnsi="宋体"/>
          <w:color w:val="000000" w:themeColor="text1"/>
          <w:sz w:val="18"/>
          <w14:textFill>
            <w14:solidFill>
              <w14:schemeClr w14:val="tx1"/>
            </w14:solidFill>
          </w14:textFill>
        </w:rPr>
      </w:pPr>
      <w:r>
        <w:rPr>
          <w:rFonts w:ascii="宋体" w:hAnsi="宋体"/>
          <w:color w:val="000000" w:themeColor="text1"/>
          <w:sz w:val="18"/>
          <w14:textFill>
            <w14:solidFill>
              <w14:schemeClr w14:val="tx1"/>
            </w14:solidFill>
          </w14:textFill>
        </w:rPr>
        <w:drawing>
          <wp:inline distT="0" distB="0" distL="0" distR="0">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26"/>
                    <a:stretch>
                      <a:fillRect/>
                    </a:stretch>
                  </pic:blipFill>
                  <pic:spPr>
                    <a:xfrm>
                      <a:off x="0" y="0"/>
                      <a:ext cx="5274319" cy="1372595"/>
                    </a:xfrm>
                    <a:prstGeom prst="rect">
                      <a:avLst/>
                    </a:prstGeom>
                  </pic:spPr>
                </pic:pic>
              </a:graphicData>
            </a:graphic>
          </wp:inline>
        </w:drawing>
      </w:r>
    </w:p>
    <w:p>
      <w:pPr>
        <w:spacing w:before="36" w:line="220" w:lineRule="auto"/>
        <w:ind w:left="125"/>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5"/>
          <w14:textFill>
            <w14:solidFill>
              <w14:schemeClr w14:val="tx1"/>
            </w14:solidFill>
          </w14:textFill>
        </w:rPr>
        <w:t>说明：</w:t>
      </w:r>
    </w:p>
    <w:p>
      <w:pPr>
        <w:spacing w:line="359" w:lineRule="auto"/>
        <w:ind w:firstLine="412"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1.若供应商为事业单位或其他组织或分支机构，</w:t>
      </w:r>
      <w:r>
        <w:rPr>
          <w:rFonts w:hint="eastAsia" w:ascii="宋体" w:hAnsi="宋体" w:cs="宋体"/>
          <w:color w:val="000000" w:themeColor="text1"/>
          <w:spacing w:val="-1"/>
          <w14:textFill>
            <w14:solidFill>
              <w14:schemeClr w14:val="tx1"/>
            </w14:solidFill>
          </w14:textFill>
        </w:rPr>
        <w:t>则法定代表人(单位负责人)处的签署</w:t>
      </w:r>
      <w:r>
        <w:rPr>
          <w:rFonts w:hint="eastAsia" w:ascii="宋体" w:hAnsi="宋体" w:cs="宋体"/>
          <w:color w:val="000000" w:themeColor="text1"/>
          <w:spacing w:val="-5"/>
          <w14:textFill>
            <w14:solidFill>
              <w14:schemeClr w14:val="tx1"/>
            </w14:solidFill>
          </w14:textFill>
        </w:rPr>
        <w:t>人</w:t>
      </w:r>
      <w:r>
        <w:rPr>
          <w:rFonts w:hint="eastAsia" w:ascii="宋体" w:hAnsi="宋体" w:cs="宋体"/>
          <w:color w:val="000000" w:themeColor="text1"/>
          <w:spacing w:val="-4"/>
          <w14:textFill>
            <w14:solidFill>
              <w14:schemeClr w14:val="tx1"/>
            </w14:solidFill>
          </w14:textFill>
        </w:rPr>
        <w:t>可为单位负责人。</w:t>
      </w:r>
    </w:p>
    <w:p>
      <w:pPr>
        <w:spacing w:line="361" w:lineRule="auto"/>
        <w:ind w:firstLine="412" w:firstLineChars="200"/>
        <w:rPr>
          <w:rFonts w:ascii="宋体" w:hAnsi="宋体" w:cs="宋体"/>
          <w:color w:val="000000" w:themeColor="text1"/>
          <w:spacing w:val="4"/>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2.若投标文件中签字之处均为</w:t>
      </w:r>
      <w:r>
        <w:rPr>
          <w:rFonts w:hint="eastAsia" w:ascii="宋体" w:hAnsi="宋体" w:cs="宋体"/>
          <w:color w:val="000000" w:themeColor="text1"/>
          <w:spacing w:val="-1"/>
          <w14:textFill>
            <w14:solidFill>
              <w14:schemeClr w14:val="tx1"/>
            </w14:solidFill>
          </w14:textFill>
        </w:rPr>
        <w:t>法定代表人(单位负责人)本人签署，则可不提供本《授</w:t>
      </w:r>
      <w:r>
        <w:rPr>
          <w:rFonts w:hint="eastAsia" w:ascii="宋体" w:hAnsi="宋体" w:cs="宋体"/>
          <w:color w:val="000000" w:themeColor="text1"/>
          <w:spacing w:val="-24"/>
          <w14:textFill>
            <w14:solidFill>
              <w14:schemeClr w14:val="tx1"/>
            </w14:solidFill>
          </w14:textFill>
        </w:rPr>
        <w:t>权委</w:t>
      </w:r>
      <w:r>
        <w:rPr>
          <w:rFonts w:hint="eastAsia" w:ascii="宋体" w:hAnsi="宋体" w:cs="宋体"/>
          <w:color w:val="000000" w:themeColor="text1"/>
          <w:spacing w:val="-17"/>
          <w14:textFill>
            <w14:solidFill>
              <w14:schemeClr w14:val="tx1"/>
            </w14:solidFill>
          </w14:textFill>
        </w:rPr>
        <w:t>托</w:t>
      </w:r>
      <w:r>
        <w:rPr>
          <w:rFonts w:hint="eastAsia" w:ascii="宋体" w:hAnsi="宋体" w:cs="宋体"/>
          <w:color w:val="000000" w:themeColor="text1"/>
          <w:spacing w:val="-12"/>
          <w14:textFill>
            <w14:solidFill>
              <w14:schemeClr w14:val="tx1"/>
            </w14:solidFill>
          </w14:textFill>
        </w:rPr>
        <w:t>书》，但须提供《法定代表人(单位负责人)身份证明》；否则，不需要提供《法</w:t>
      </w:r>
      <w:r>
        <w:rPr>
          <w:rFonts w:hint="eastAsia" w:ascii="宋体" w:hAnsi="宋体" w:cs="宋体"/>
          <w:color w:val="000000" w:themeColor="text1"/>
          <w:spacing w:val="8"/>
          <w14:textFill>
            <w14:solidFill>
              <w14:schemeClr w14:val="tx1"/>
            </w14:solidFill>
          </w14:textFill>
        </w:rPr>
        <w:t>定代</w:t>
      </w:r>
      <w:r>
        <w:rPr>
          <w:rFonts w:hint="eastAsia" w:ascii="宋体" w:hAnsi="宋体" w:cs="宋体"/>
          <w:color w:val="000000" w:themeColor="text1"/>
          <w:spacing w:val="5"/>
          <w14:textFill>
            <w14:solidFill>
              <w14:schemeClr w14:val="tx1"/>
            </w14:solidFill>
          </w14:textFill>
        </w:rPr>
        <w:t>表</w:t>
      </w:r>
      <w:r>
        <w:rPr>
          <w:rFonts w:hint="eastAsia" w:ascii="宋体" w:hAnsi="宋体" w:cs="宋体"/>
          <w:color w:val="000000" w:themeColor="text1"/>
          <w:spacing w:val="4"/>
          <w14:textFill>
            <w14:solidFill>
              <w14:schemeClr w14:val="tx1"/>
            </w14:solidFill>
          </w14:textFill>
        </w:rPr>
        <w:t>人(单位负责人)身份证明》。</w:t>
      </w:r>
    </w:p>
    <w:p>
      <w:pPr>
        <w:spacing w:line="361" w:lineRule="auto"/>
        <w:ind w:firstLine="372" w:firstLineChars="200"/>
        <w:rPr>
          <w:rFonts w:ascii="宋体" w:hAnsi="宋体" w:cs="宋体"/>
          <w:color w:val="000000" w:themeColor="text1"/>
          <w:spacing w:val="-6"/>
          <w14:textFill>
            <w14:solidFill>
              <w14:schemeClr w14:val="tx1"/>
            </w14:solidFill>
          </w14:textFill>
        </w:rPr>
      </w:pPr>
      <w:r>
        <w:rPr>
          <w:rFonts w:hint="eastAsia" w:ascii="宋体" w:hAnsi="宋体" w:cs="宋体"/>
          <w:color w:val="000000" w:themeColor="text1"/>
          <w:spacing w:val="-12"/>
          <w14:textFill>
            <w14:solidFill>
              <w14:schemeClr w14:val="tx1"/>
            </w14:solidFill>
          </w14:textFill>
        </w:rPr>
        <w:t>3</w:t>
      </w:r>
      <w:r>
        <w:rPr>
          <w:rFonts w:hint="eastAsia" w:ascii="宋体" w:hAnsi="宋体" w:cs="宋体"/>
          <w:color w:val="000000" w:themeColor="text1"/>
          <w:spacing w:val="-7"/>
          <w14:textFill>
            <w14:solidFill>
              <w14:schemeClr w14:val="tx1"/>
            </w14:solidFill>
          </w14:textFill>
        </w:rPr>
        <w:t>.</w:t>
      </w:r>
      <w:r>
        <w:rPr>
          <w:rFonts w:hint="eastAsia" w:ascii="宋体" w:hAnsi="宋体" w:cs="宋体"/>
          <w:color w:val="000000" w:themeColor="text1"/>
          <w:spacing w:val="-6"/>
          <w14:textFill>
            <w14:solidFill>
              <w14:schemeClr w14:val="tx1"/>
            </w14:solidFill>
          </w14:textFill>
        </w:rPr>
        <w:t>供应商为自然人的情形，可不提供本《授权委托书》。</w:t>
      </w:r>
    </w:p>
    <w:p>
      <w:pPr>
        <w:spacing w:line="361" w:lineRule="auto"/>
        <w:ind w:firstLine="428"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4.供应商应随本《授权委托书》同时提供法定代表人(单位负责人)及委托代理</w:t>
      </w:r>
      <w:r>
        <w:rPr>
          <w:rFonts w:hint="eastAsia" w:ascii="宋体" w:hAnsi="宋体" w:cs="宋体"/>
          <w:color w:val="000000" w:themeColor="text1"/>
          <w:spacing w:val="1"/>
          <w14:textFill>
            <w14:solidFill>
              <w14:schemeClr w14:val="tx1"/>
            </w14:solidFill>
          </w14:textFill>
        </w:rPr>
        <w:t>人</w:t>
      </w:r>
      <w:r>
        <w:rPr>
          <w:rFonts w:hint="eastAsia" w:ascii="宋体" w:hAnsi="宋体" w:cs="宋体"/>
          <w:color w:val="000000" w:themeColor="text1"/>
          <w14:textFill>
            <w14:solidFill>
              <w14:schemeClr w14:val="tx1"/>
            </w14:solidFill>
          </w14:textFill>
        </w:rPr>
        <w:t>的有</w:t>
      </w:r>
      <w:r>
        <w:rPr>
          <w:rFonts w:hint="eastAsia" w:ascii="宋体" w:hAnsi="宋体" w:cs="宋体"/>
          <w:color w:val="000000" w:themeColor="text1"/>
          <w:spacing w:val="-8"/>
          <w14:textFill>
            <w14:solidFill>
              <w14:schemeClr w14:val="tx1"/>
            </w14:solidFill>
          </w14:textFill>
        </w:rPr>
        <w:t>效的身份证</w:t>
      </w:r>
      <w:r>
        <w:rPr>
          <w:rFonts w:hint="eastAsia" w:ascii="宋体" w:hAnsi="宋体" w:cs="宋体"/>
          <w:color w:val="000000" w:themeColor="text1"/>
          <w:spacing w:val="-5"/>
          <w14:textFill>
            <w14:solidFill>
              <w14:schemeClr w14:val="tx1"/>
            </w14:solidFill>
          </w14:textFill>
        </w:rPr>
        <w:t>、</w:t>
      </w:r>
      <w:r>
        <w:rPr>
          <w:rFonts w:hint="eastAsia" w:ascii="宋体" w:hAnsi="宋体" w:cs="宋体"/>
          <w:color w:val="000000" w:themeColor="text1"/>
          <w:spacing w:val="-4"/>
          <w14:textFill>
            <w14:solidFill>
              <w14:schemeClr w14:val="tx1"/>
            </w14:solidFill>
          </w14:textFill>
        </w:rPr>
        <w:t>护照等身份证明文件复印件。提供身份证的，应同时提供身份证</w:t>
      </w:r>
      <w:r>
        <w:rPr>
          <w:rFonts w:hint="eastAsia" w:ascii="宋体" w:hAnsi="宋体" w:cs="宋体"/>
          <w:color w:val="000000" w:themeColor="text1"/>
          <w:spacing w:val="-4"/>
          <w14:textOutline w14:w="1536" w14:cap="flat" w14:cmpd="sng" w14:algn="ctr">
            <w14:solidFill>
              <w14:srgbClr w14:val="000000"/>
            </w14:solidFill>
            <w14:prstDash w14:val="solid"/>
            <w14:miter w14:val="0"/>
          </w14:textOutline>
          <w14:textFill>
            <w14:solidFill>
              <w14:schemeClr w14:val="tx1"/>
            </w14:solidFill>
          </w14:textFill>
        </w:rPr>
        <w:t>双面</w:t>
      </w:r>
      <w:r>
        <w:rPr>
          <w:rFonts w:hint="eastAsia" w:ascii="宋体" w:hAnsi="宋体" w:cs="宋体"/>
          <w:color w:val="000000" w:themeColor="text1"/>
          <w:spacing w:val="2"/>
          <w14:textFill>
            <w14:solidFill>
              <w14:schemeClr w14:val="tx1"/>
            </w14:solidFill>
          </w14:textFill>
        </w:rPr>
        <w:t>复印件</w:t>
      </w:r>
      <w:r>
        <w:rPr>
          <w:rFonts w:hint="eastAsia" w:ascii="宋体" w:hAnsi="宋体" w:cs="宋体"/>
          <w:color w:val="000000" w:themeColor="text1"/>
          <w:spacing w:val="-10"/>
          <w14:textFill>
            <w14:solidFill>
              <w14:schemeClr w14:val="tx1"/>
            </w14:solidFill>
          </w14:textFill>
        </w:rPr>
        <w:t>。</w:t>
      </w:r>
    </w:p>
    <w:p>
      <w:pPr>
        <w:rPr>
          <w:rFonts w:ascii="宋体" w:hAnsi="宋体"/>
          <w:color w:val="000000" w:themeColor="text1"/>
          <w14:textFill>
            <w14:solidFill>
              <w14:schemeClr w14:val="tx1"/>
            </w14:solidFill>
          </w14:textFill>
        </w:rPr>
        <w:sectPr>
          <w:headerReference r:id="rId17" w:type="default"/>
          <w:pgSz w:w="11907" w:h="16840"/>
          <w:pgMar w:top="1117" w:right="1616" w:bottom="1060" w:left="1616" w:header="878" w:footer="794" w:gutter="0"/>
          <w:cols w:space="720" w:num="1"/>
        </w:sectPr>
      </w:pPr>
    </w:p>
    <w:p>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法定代表人(单位负责人) 身份证明</w:t>
      </w:r>
    </w:p>
    <w:p>
      <w:pPr>
        <w:spacing w:before="190" w:line="219" w:lineRule="auto"/>
        <w:ind w:left="122"/>
        <w:rPr>
          <w:rFonts w:ascii="宋体" w:hAnsi="宋体" w:cs="宋体"/>
          <w:color w:val="000000" w:themeColor="text1"/>
          <w:spacing w:val="-18"/>
          <w:sz w:val="24"/>
          <w14:textFill>
            <w14:solidFill>
              <w14:schemeClr w14:val="tx1"/>
            </w14:solidFill>
          </w14:textFill>
        </w:rPr>
      </w:pPr>
    </w:p>
    <w:p>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8"/>
          <w:sz w:val="22"/>
          <w14:textFill>
            <w14:solidFill>
              <w14:schemeClr w14:val="tx1"/>
            </w14:solidFill>
          </w14:textFill>
        </w:rPr>
        <w:t>致</w:t>
      </w:r>
      <w:r>
        <w:rPr>
          <w:rFonts w:hint="eastAsia" w:ascii="宋体" w:hAnsi="宋体" w:cs="宋体"/>
          <w:color w:val="000000" w:themeColor="text1"/>
          <w:spacing w:val="-11"/>
          <w:sz w:val="22"/>
          <w14:textFill>
            <w14:solidFill>
              <w14:schemeClr w14:val="tx1"/>
            </w14:solidFill>
          </w14:textFill>
        </w:rPr>
        <w:t>：</w:t>
      </w:r>
      <w:r>
        <w:rPr>
          <w:rFonts w:hint="eastAsia" w:ascii="宋体" w:hAnsi="宋体" w:cs="宋体"/>
          <w:color w:val="000000" w:themeColor="text1"/>
          <w:spacing w:val="-9"/>
          <w:sz w:val="22"/>
          <w:u w:val="single"/>
          <w14:textFill>
            <w14:solidFill>
              <w14:schemeClr w14:val="tx1"/>
            </w14:solidFill>
          </w14:textFill>
        </w:rPr>
        <w:t xml:space="preserve"> (采购人或采购代理机构)</w:t>
      </w:r>
      <w:r>
        <w:rPr>
          <w:rFonts w:hint="eastAsia" w:ascii="宋体" w:hAnsi="宋体" w:cs="宋体"/>
          <w:color w:val="000000" w:themeColor="text1"/>
          <w:sz w:val="22"/>
          <w:u w:val="single"/>
          <w14:textFill>
            <w14:solidFill>
              <w14:schemeClr w14:val="tx1"/>
            </w14:solidFill>
          </w14:textFill>
        </w:rPr>
        <w:t xml:space="preserve"> </w:t>
      </w:r>
    </w:p>
    <w:p>
      <w:pPr>
        <w:spacing w:line="480" w:lineRule="auto"/>
        <w:ind w:firstLine="388" w:firstLineChars="20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3"/>
          <w:sz w:val="22"/>
          <w14:textFill>
            <w14:solidFill>
              <w14:schemeClr w14:val="tx1"/>
            </w14:solidFill>
          </w14:textFill>
        </w:rPr>
        <w:t>兹</w:t>
      </w:r>
      <w:r>
        <w:rPr>
          <w:rFonts w:hint="eastAsia" w:ascii="宋体" w:hAnsi="宋体" w:cs="宋体"/>
          <w:color w:val="000000" w:themeColor="text1"/>
          <w:spacing w:val="-12"/>
          <w:sz w:val="22"/>
          <w14:textFill>
            <w14:solidFill>
              <w14:schemeClr w14:val="tx1"/>
            </w14:solidFill>
          </w14:textFill>
        </w:rPr>
        <w:t>证明，</w:t>
      </w:r>
    </w:p>
    <w:p>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24"/>
          <w:sz w:val="22"/>
          <w14:textFill>
            <w14:solidFill>
              <w14:schemeClr w14:val="tx1"/>
            </w14:solidFill>
          </w14:textFill>
        </w:rPr>
        <w:t>姓</w:t>
      </w:r>
      <w:r>
        <w:rPr>
          <w:rFonts w:hint="eastAsia" w:ascii="宋体" w:hAnsi="宋体" w:cs="宋体"/>
          <w:color w:val="000000" w:themeColor="text1"/>
          <w:spacing w:val="-15"/>
          <w:sz w:val="22"/>
          <w14:textFill>
            <w14:solidFill>
              <w14:schemeClr w14:val="tx1"/>
            </w14:solidFill>
          </w14:textFill>
        </w:rPr>
        <w:t>名： ____性别： ____年龄： ____职务： ____</w:t>
      </w:r>
    </w:p>
    <w:p>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4"/>
          <w:sz w:val="22"/>
          <w14:textFill>
            <w14:solidFill>
              <w14:schemeClr w14:val="tx1"/>
            </w14:solidFill>
          </w14:textFill>
        </w:rPr>
        <w:t>系</w:t>
      </w:r>
      <w:r>
        <w:rPr>
          <w:rFonts w:hint="eastAsia" w:ascii="宋体" w:hAnsi="宋体" w:cs="宋体"/>
          <w:color w:val="000000" w:themeColor="text1"/>
          <w:spacing w:val="14"/>
          <w:sz w:val="22"/>
          <w:u w:val="single"/>
          <w14:textFill>
            <w14:solidFill>
              <w14:schemeClr w14:val="tx1"/>
            </w14:solidFill>
          </w14:textFill>
        </w:rPr>
        <w:t xml:space="preserve">  </w:t>
      </w:r>
      <w:r>
        <w:rPr>
          <w:rFonts w:hint="eastAsia" w:ascii="宋体" w:hAnsi="宋体" w:cs="宋体"/>
          <w:color w:val="000000" w:themeColor="text1"/>
          <w:spacing w:val="12"/>
          <w:sz w:val="22"/>
          <w:u w:val="single"/>
          <w14:textFill>
            <w14:solidFill>
              <w14:schemeClr w14:val="tx1"/>
            </w14:solidFill>
          </w14:textFill>
        </w:rPr>
        <w:t xml:space="preserve"> </w:t>
      </w:r>
      <w:r>
        <w:rPr>
          <w:rFonts w:hint="eastAsia" w:ascii="宋体" w:hAnsi="宋体" w:cs="宋体"/>
          <w:color w:val="000000" w:themeColor="text1"/>
          <w:spacing w:val="7"/>
          <w:sz w:val="22"/>
          <w:u w:val="single"/>
          <w14:textFill>
            <w14:solidFill>
              <w14:schemeClr w14:val="tx1"/>
            </w14:solidFill>
          </w14:textFill>
        </w:rPr>
        <w:t xml:space="preserve">             </w:t>
      </w:r>
      <w:r>
        <w:rPr>
          <w:rFonts w:hint="eastAsia" w:ascii="宋体" w:hAnsi="宋体" w:cs="宋体"/>
          <w:color w:val="000000" w:themeColor="text1"/>
          <w:spacing w:val="7"/>
          <w:sz w:val="22"/>
          <w14:textFill>
            <w14:solidFill>
              <w14:schemeClr w14:val="tx1"/>
            </w14:solidFill>
          </w14:textFill>
        </w:rPr>
        <w:t xml:space="preserve"> (投标人名称)的法定代表人(单位负责人)。</w:t>
      </w:r>
    </w:p>
    <w:p>
      <w:pPr>
        <w:spacing w:line="480" w:lineRule="auto"/>
        <w:rPr>
          <w:rFonts w:ascii="宋体" w:hAnsi="宋体"/>
          <w:color w:val="000000" w:themeColor="text1"/>
          <w:sz w:val="20"/>
          <w14:textFill>
            <w14:solidFill>
              <w14:schemeClr w14:val="tx1"/>
            </w14:solidFill>
          </w14:textFill>
        </w:rPr>
      </w:pPr>
      <w:r>
        <w:rPr>
          <w:rFonts w:hint="eastAsia" w:ascii="宋体" w:hAnsi="宋体" w:cs="宋体"/>
          <w:color w:val="000000" w:themeColor="text1"/>
          <w:spacing w:val="7"/>
          <w:sz w:val="22"/>
          <w14:textFill>
            <w14:solidFill>
              <w14:schemeClr w14:val="tx1"/>
            </w14:solidFill>
          </w14:textFill>
        </w:rPr>
        <w:t>附</w:t>
      </w:r>
      <w:r>
        <w:rPr>
          <w:rFonts w:hint="eastAsia" w:ascii="宋体" w:hAnsi="宋体" w:cs="宋体"/>
          <w:color w:val="000000" w:themeColor="text1"/>
          <w:spacing w:val="5"/>
          <w:sz w:val="22"/>
          <w14:textFill>
            <w14:solidFill>
              <w14:schemeClr w14:val="tx1"/>
            </w14:solidFill>
          </w14:textFill>
        </w:rPr>
        <w:t>：法定代表人(单位负责人)身份证、护照等身份证明文件</w:t>
      </w:r>
      <w:r>
        <w:rPr>
          <w:rFonts w:hint="eastAsia" w:ascii="宋体" w:hAnsi="宋体"/>
          <w:color w:val="000000" w:themeColor="text1"/>
          <w:sz w:val="22"/>
          <w:szCs w:val="20"/>
          <w14:textFill>
            <w14:solidFill>
              <w14:schemeClr w14:val="tx1"/>
            </w14:solidFill>
          </w14:textFill>
        </w:rPr>
        <w:t>复印件</w:t>
      </w:r>
      <w:r>
        <w:rPr>
          <w:rFonts w:hint="eastAsia" w:ascii="宋体" w:hAnsi="宋体" w:cs="宋体"/>
          <w:color w:val="000000" w:themeColor="text1"/>
          <w:spacing w:val="5"/>
          <w:sz w:val="22"/>
          <w14:textFill>
            <w14:solidFill>
              <w14:schemeClr w14:val="tx1"/>
            </w14:solidFill>
          </w14:textFill>
        </w:rPr>
        <w:t>：</w:t>
      </w:r>
    </w:p>
    <w:p>
      <w:pPr>
        <w:spacing w:before="1" w:line="2286" w:lineRule="exact"/>
        <w:textAlignment w:val="center"/>
        <w:rPr>
          <w:rFonts w:ascii="宋体" w:hAnsi="宋体"/>
          <w:color w:val="000000" w:themeColor="text1"/>
          <w:sz w:val="20"/>
          <w14:textFill>
            <w14:solidFill>
              <w14:schemeClr w14:val="tx1"/>
            </w14:solidFill>
          </w14:textFill>
        </w:rPr>
      </w:pPr>
      <w:r>
        <w:rPr>
          <w:rFonts w:ascii="宋体" w:hAnsi="宋体"/>
          <w:color w:val="000000" w:themeColor="text1"/>
          <w:sz w:val="18"/>
          <w14:textFill>
            <w14:solidFill>
              <w14:schemeClr w14:val="tx1"/>
            </w14:solidFill>
          </w14:textFill>
        </w:rPr>
        <w:drawing>
          <wp:inline distT="0" distB="0" distL="0" distR="0">
            <wp:extent cx="5274310" cy="1372235"/>
            <wp:effectExtent l="0" t="0" r="0" b="0"/>
            <wp:docPr id="1" name="IM 47"/>
            <wp:cNvGraphicFramePr/>
            <a:graphic xmlns:a="http://schemas.openxmlformats.org/drawingml/2006/main">
              <a:graphicData uri="http://schemas.openxmlformats.org/drawingml/2006/picture">
                <pic:pic xmlns:pic="http://schemas.openxmlformats.org/drawingml/2006/picture">
                  <pic:nvPicPr>
                    <pic:cNvPr id="1" name="IM 47"/>
                    <pic:cNvPicPr/>
                  </pic:nvPicPr>
                  <pic:blipFill>
                    <a:blip r:embed="rId26"/>
                    <a:stretch>
                      <a:fillRect/>
                    </a:stretch>
                  </pic:blipFill>
                  <pic:spPr>
                    <a:xfrm>
                      <a:off x="0" y="0"/>
                      <a:ext cx="5274319" cy="1372595"/>
                    </a:xfrm>
                    <a:prstGeom prst="rect">
                      <a:avLst/>
                    </a:prstGeom>
                  </pic:spPr>
                </pic:pic>
              </a:graphicData>
            </a:graphic>
          </wp:inline>
        </w:drawing>
      </w:r>
    </w:p>
    <w:p>
      <w:pPr>
        <w:spacing w:line="250" w:lineRule="auto"/>
        <w:rPr>
          <w:rFonts w:ascii="宋体" w:hAnsi="宋体"/>
          <w:color w:val="000000" w:themeColor="text1"/>
          <w:sz w:val="20"/>
          <w14:textFill>
            <w14:solidFill>
              <w14:schemeClr w14:val="tx1"/>
            </w14:solidFill>
          </w14:textFill>
        </w:rPr>
      </w:pPr>
    </w:p>
    <w:p>
      <w:pPr>
        <w:spacing w:line="250" w:lineRule="auto"/>
        <w:rPr>
          <w:rFonts w:ascii="宋体" w:hAnsi="宋体"/>
          <w:color w:val="000000" w:themeColor="text1"/>
          <w:sz w:val="20"/>
          <w14:textFill>
            <w14:solidFill>
              <w14:schemeClr w14:val="tx1"/>
            </w14:solidFill>
          </w14:textFill>
        </w:rPr>
      </w:pPr>
    </w:p>
    <w:p>
      <w:pPr>
        <w:spacing w:line="251" w:lineRule="auto"/>
        <w:rPr>
          <w:rFonts w:ascii="宋体" w:hAnsi="宋体"/>
          <w:color w:val="000000" w:themeColor="text1"/>
          <w:sz w:val="20"/>
          <w14:textFill>
            <w14:solidFill>
              <w14:schemeClr w14:val="tx1"/>
            </w14:solidFill>
          </w14:textFill>
        </w:rPr>
      </w:pPr>
    </w:p>
    <w:p>
      <w:pPr>
        <w:spacing w:before="79" w:line="212" w:lineRule="auto"/>
        <w:ind w:left="125"/>
        <w:rPr>
          <w:rFonts w:ascii="宋体" w:hAnsi="宋体" w:cs="DejaVu Sans"/>
          <w:color w:val="000000" w:themeColor="text1"/>
          <w:sz w:val="22"/>
          <w14:textFill>
            <w14:solidFill>
              <w14:schemeClr w14:val="tx1"/>
            </w14:solidFill>
          </w14:textFill>
        </w:rPr>
      </w:pPr>
      <w:r>
        <w:rPr>
          <w:rFonts w:ascii="宋体" w:hAnsi="宋体" w:cs="宋体"/>
          <w:color w:val="000000" w:themeColor="text1"/>
          <w:spacing w:val="4"/>
          <w:sz w:val="22"/>
          <w14:textFill>
            <w14:solidFill>
              <w14:schemeClr w14:val="tx1"/>
            </w14:solidFill>
          </w14:textFill>
        </w:rPr>
        <w:t>投标人名称(加盖公章)：</w:t>
      </w:r>
      <w:r>
        <w:rPr>
          <w:rFonts w:ascii="宋体" w:hAnsi="宋体" w:cs="DejaVu Sans"/>
          <w:color w:val="000000" w:themeColor="text1"/>
          <w:spacing w:val="4"/>
          <w:sz w:val="22"/>
          <w14:textFill>
            <w14:solidFill>
              <w14:schemeClr w14:val="tx1"/>
            </w14:solidFill>
          </w14:textFill>
        </w:rPr>
        <w:t>______________</w:t>
      </w:r>
      <w:r>
        <w:rPr>
          <w:rFonts w:ascii="宋体" w:hAnsi="宋体" w:cs="DejaVu Sans"/>
          <w:color w:val="000000" w:themeColor="text1"/>
          <w:spacing w:val="3"/>
          <w:sz w:val="22"/>
          <w14:textFill>
            <w14:solidFill>
              <w14:schemeClr w14:val="tx1"/>
            </w14:solidFill>
          </w14:textFill>
        </w:rPr>
        <w:t>_</w:t>
      </w:r>
      <w:r>
        <w:rPr>
          <w:rFonts w:ascii="宋体" w:hAnsi="宋体" w:cs="DejaVu Sans"/>
          <w:color w:val="000000" w:themeColor="text1"/>
          <w:sz w:val="22"/>
          <w14:textFill>
            <w14:solidFill>
              <w14:schemeClr w14:val="tx1"/>
            </w14:solidFill>
          </w14:textFill>
        </w:rPr>
        <w:t>_</w:t>
      </w:r>
    </w:p>
    <w:p>
      <w:pPr>
        <w:spacing w:before="312" w:line="212" w:lineRule="auto"/>
        <w:ind w:left="123"/>
        <w:rPr>
          <w:rFonts w:ascii="宋体" w:hAnsi="宋体" w:cs="DejaVu Sans"/>
          <w:color w:val="000000" w:themeColor="text1"/>
          <w:sz w:val="22"/>
          <w14:textFill>
            <w14:solidFill>
              <w14:schemeClr w14:val="tx1"/>
            </w14:solidFill>
          </w14:textFill>
        </w:rPr>
      </w:pPr>
      <w:r>
        <w:rPr>
          <w:rFonts w:ascii="宋体" w:hAnsi="宋体" w:cs="宋体"/>
          <w:color w:val="000000" w:themeColor="text1"/>
          <w:spacing w:val="5"/>
          <w:sz w:val="22"/>
          <w14:textFill>
            <w14:solidFill>
              <w14:schemeClr w14:val="tx1"/>
            </w14:solidFill>
          </w14:textFill>
        </w:rPr>
        <w:t>法定代表人(单位负责人)(签字或签章)：</w:t>
      </w:r>
      <w:r>
        <w:rPr>
          <w:rFonts w:ascii="宋体" w:hAnsi="宋体" w:cs="DejaVu Sans"/>
          <w:color w:val="000000" w:themeColor="text1"/>
          <w:spacing w:val="5"/>
          <w:sz w:val="22"/>
          <w14:textFill>
            <w14:solidFill>
              <w14:schemeClr w14:val="tx1"/>
            </w14:solidFill>
          </w14:textFill>
        </w:rPr>
        <w:t>______</w:t>
      </w:r>
      <w:r>
        <w:rPr>
          <w:rFonts w:ascii="宋体" w:hAnsi="宋体" w:cs="DejaVu Sans"/>
          <w:color w:val="000000" w:themeColor="text1"/>
          <w:spacing w:val="1"/>
          <w:sz w:val="22"/>
          <w14:textFill>
            <w14:solidFill>
              <w14:schemeClr w14:val="tx1"/>
            </w14:solidFill>
          </w14:textFill>
        </w:rPr>
        <w:t>_</w:t>
      </w:r>
    </w:p>
    <w:p>
      <w:pPr>
        <w:spacing w:line="272" w:lineRule="auto"/>
        <w:rPr>
          <w:rFonts w:ascii="宋体" w:hAnsi="宋体"/>
          <w:color w:val="000000" w:themeColor="text1"/>
          <w:sz w:val="20"/>
          <w14:textFill>
            <w14:solidFill>
              <w14:schemeClr w14:val="tx1"/>
            </w14:solidFill>
          </w14:textFill>
        </w:rPr>
      </w:pPr>
    </w:p>
    <w:p>
      <w:pPr>
        <w:spacing w:line="273" w:lineRule="auto"/>
        <w:rPr>
          <w:rFonts w:ascii="宋体" w:hAnsi="宋体"/>
          <w:color w:val="000000" w:themeColor="text1"/>
          <w:sz w:val="20"/>
          <w14:textFill>
            <w14:solidFill>
              <w14:schemeClr w14:val="tx1"/>
            </w14:solidFill>
          </w14:textFill>
        </w:rPr>
      </w:pPr>
    </w:p>
    <w:p>
      <w:pPr>
        <w:spacing w:before="79" w:line="210" w:lineRule="auto"/>
        <w:ind w:left="164"/>
        <w:rPr>
          <w:rFonts w:ascii="宋体" w:hAnsi="宋体" w:cs="宋体"/>
          <w:color w:val="000000" w:themeColor="text1"/>
          <w:sz w:val="22"/>
          <w14:textFill>
            <w14:solidFill>
              <w14:schemeClr w14:val="tx1"/>
            </w14:solidFill>
          </w14:textFill>
        </w:rPr>
      </w:pPr>
      <w:r>
        <w:rPr>
          <w:rFonts w:ascii="宋体" w:hAnsi="宋体" w:cs="宋体"/>
          <w:color w:val="000000" w:themeColor="text1"/>
          <w:spacing w:val="-8"/>
          <w:sz w:val="22"/>
          <w14:textFill>
            <w14:solidFill>
              <w14:schemeClr w14:val="tx1"/>
            </w14:solidFill>
          </w14:textFill>
        </w:rPr>
        <w:t xml:space="preserve">日期： </w:t>
      </w:r>
      <w:r>
        <w:rPr>
          <w:rFonts w:ascii="宋体" w:hAnsi="宋体" w:cs="DejaVu Sans"/>
          <w:color w:val="000000" w:themeColor="text1"/>
          <w:spacing w:val="-8"/>
          <w:sz w:val="22"/>
          <w14:textFill>
            <w14:solidFill>
              <w14:schemeClr w14:val="tx1"/>
            </w14:solidFill>
          </w14:textFill>
        </w:rPr>
        <w:t>_____</w:t>
      </w:r>
      <w:r>
        <w:rPr>
          <w:rFonts w:ascii="宋体" w:hAnsi="宋体" w:cs="宋体"/>
          <w:color w:val="000000" w:themeColor="text1"/>
          <w:spacing w:val="-8"/>
          <w:sz w:val="22"/>
          <w14:textFill>
            <w14:solidFill>
              <w14:schemeClr w14:val="tx1"/>
            </w14:solidFill>
          </w14:textFill>
        </w:rPr>
        <w:t>年</w:t>
      </w:r>
      <w:r>
        <w:rPr>
          <w:rFonts w:ascii="宋体" w:hAnsi="宋体" w:cs="DejaVu Sans"/>
          <w:color w:val="000000" w:themeColor="text1"/>
          <w:spacing w:val="-8"/>
          <w:sz w:val="22"/>
          <w14:textFill>
            <w14:solidFill>
              <w14:schemeClr w14:val="tx1"/>
            </w14:solidFill>
          </w14:textFill>
        </w:rPr>
        <w:t>______</w:t>
      </w:r>
      <w:r>
        <w:rPr>
          <w:rFonts w:ascii="宋体" w:hAnsi="宋体" w:cs="宋体"/>
          <w:color w:val="000000" w:themeColor="text1"/>
          <w:spacing w:val="-8"/>
          <w:sz w:val="22"/>
          <w14:textFill>
            <w14:solidFill>
              <w14:schemeClr w14:val="tx1"/>
            </w14:solidFill>
          </w14:textFill>
        </w:rPr>
        <w:t>月</w:t>
      </w:r>
      <w:r>
        <w:rPr>
          <w:rFonts w:ascii="宋体" w:hAnsi="宋体" w:cs="DejaVu Sans"/>
          <w:color w:val="000000" w:themeColor="text1"/>
          <w:spacing w:val="-8"/>
          <w:sz w:val="22"/>
          <w14:textFill>
            <w14:solidFill>
              <w14:schemeClr w14:val="tx1"/>
            </w14:solidFill>
          </w14:textFill>
        </w:rPr>
        <w:t xml:space="preserve">______ </w:t>
      </w:r>
      <w:r>
        <w:rPr>
          <w:rFonts w:ascii="宋体" w:hAnsi="宋体" w:cs="宋体"/>
          <w:color w:val="000000" w:themeColor="text1"/>
          <w:spacing w:val="-5"/>
          <w:sz w:val="22"/>
          <w14:textFill>
            <w14:solidFill>
              <w14:schemeClr w14:val="tx1"/>
            </w14:solidFill>
          </w14:textFill>
        </w:rPr>
        <w:t>日</w:t>
      </w:r>
    </w:p>
    <w:p>
      <w:pPr>
        <w:rPr>
          <w:rFonts w:ascii="宋体" w:hAnsi="宋体"/>
          <w:color w:val="000000" w:themeColor="text1"/>
          <w14:textFill>
            <w14:solidFill>
              <w14:schemeClr w14:val="tx1"/>
            </w14:solidFill>
          </w14:textFill>
        </w:rPr>
        <w:sectPr>
          <w:headerReference r:id="rId18" w:type="default"/>
          <w:pgSz w:w="11907" w:h="16840"/>
          <w:pgMar w:top="1117" w:right="1616" w:bottom="1060" w:left="1616" w:header="878" w:footer="850" w:gutter="0"/>
          <w:cols w:space="720" w:num="1"/>
        </w:sectPr>
      </w:pPr>
    </w:p>
    <w:p>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  开标一览表(实质性格式)</w:t>
      </w:r>
    </w:p>
    <w:p>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开标一览表</w:t>
      </w:r>
    </w:p>
    <w:p>
      <w:pPr>
        <w:spacing w:line="321" w:lineRule="auto"/>
        <w:rPr>
          <w:rFonts w:ascii="宋体" w:hAnsi="宋体"/>
          <w:color w:val="000000" w:themeColor="text1"/>
          <w14:textFill>
            <w14:solidFill>
              <w14:schemeClr w14:val="tx1"/>
            </w14:solidFill>
          </w14:textFill>
        </w:rPr>
      </w:pPr>
    </w:p>
    <w:p>
      <w:pPr>
        <w:spacing w:before="180" w:line="210" w:lineRule="auto"/>
        <w:ind w:left="253"/>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14:textFill>
            <w14:solidFill>
              <w14:schemeClr w14:val="tx1"/>
            </w14:solidFill>
          </w14:textFill>
        </w:rPr>
        <w:t>项目编号：_____________________        项目名称：_______________</w:t>
      </w:r>
      <w:r>
        <w:rPr>
          <w:rFonts w:hint="eastAsia" w:ascii="宋体" w:hAnsi="宋体" w:cs="宋体"/>
          <w:color w:val="000000" w:themeColor="text1"/>
          <w:spacing w:val="-4"/>
          <w14:textFill>
            <w14:solidFill>
              <w14:schemeClr w14:val="tx1"/>
            </w14:solidFill>
          </w14:textFill>
        </w:rPr>
        <w:t>_</w:t>
      </w:r>
    </w:p>
    <w:p>
      <w:pPr>
        <w:spacing w:line="156" w:lineRule="exact"/>
        <w:rPr>
          <w:rFonts w:ascii="宋体" w:hAnsi="宋体"/>
          <w:color w:val="000000" w:themeColor="text1"/>
          <w:sz w:val="18"/>
          <w14:textFill>
            <w14:solidFill>
              <w14:schemeClr w14:val="tx1"/>
            </w14:solidFill>
          </w14:textFill>
        </w:rPr>
      </w:pPr>
    </w:p>
    <w:tbl>
      <w:tblPr>
        <w:tblStyle w:val="248"/>
        <w:tblW w:w="9051" w:type="dxa"/>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8"/>
        <w:gridCol w:w="2126"/>
        <w:gridCol w:w="1843"/>
        <w:gridCol w:w="1701"/>
        <w:gridCol w:w="1701"/>
        <w:gridCol w:w="99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88" w:type="dxa"/>
            <w:vMerge w:val="restart"/>
            <w:tcBorders>
              <w:bottom w:val="nil"/>
            </w:tcBorders>
          </w:tcPr>
          <w:p>
            <w:pPr>
              <w:autoSpaceDE w:val="0"/>
              <w:autoSpaceDN w:val="0"/>
              <w:spacing w:line="410" w:lineRule="auto"/>
              <w:rPr>
                <w:rFonts w:ascii="宋体" w:hAnsi="宋体"/>
                <w:color w:val="000000" w:themeColor="text1"/>
                <w:sz w:val="18"/>
                <w:lang w:eastAsia="zh-CN"/>
                <w14:textFill>
                  <w14:solidFill>
                    <w14:schemeClr w14:val="tx1"/>
                  </w14:solidFill>
                </w14:textFill>
              </w:rPr>
            </w:pPr>
          </w:p>
          <w:p>
            <w:pPr>
              <w:autoSpaceDE w:val="0"/>
              <w:autoSpaceDN w:val="0"/>
              <w:spacing w:before="78" w:line="222" w:lineRule="auto"/>
              <w:jc w:val="center"/>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3"/>
                <w:lang w:eastAsia="en-US"/>
                <w14:textOutline w14:w="1536" w14:cap="flat" w14:cmpd="sng" w14:algn="ctr">
                  <w14:solidFill>
                    <w14:srgbClr w14:val="000000"/>
                  </w14:solidFill>
                  <w14:prstDash w14:val="solid"/>
                  <w14:miter w14:val="0"/>
                </w14:textOutline>
                <w14:textFill>
                  <w14:solidFill>
                    <w14:schemeClr w14:val="tx1"/>
                  </w14:solidFill>
                </w14:textFill>
              </w:rPr>
              <w:t>包</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号</w:t>
            </w:r>
          </w:p>
        </w:tc>
        <w:tc>
          <w:tcPr>
            <w:tcW w:w="2126" w:type="dxa"/>
            <w:vMerge w:val="restart"/>
            <w:tcBorders>
              <w:bottom w:val="nil"/>
            </w:tcBorders>
          </w:tcPr>
          <w:p>
            <w:pPr>
              <w:autoSpaceDE w:val="0"/>
              <w:autoSpaceDN w:val="0"/>
              <w:spacing w:line="410" w:lineRule="auto"/>
              <w:rPr>
                <w:rFonts w:ascii="宋体" w:hAnsi="宋体"/>
                <w:color w:val="000000" w:themeColor="text1"/>
                <w:sz w:val="18"/>
                <w:lang w:eastAsia="en-US"/>
                <w14:textFill>
                  <w14:solidFill>
                    <w14:schemeClr w14:val="tx1"/>
                  </w14:solidFill>
                </w14:textFill>
              </w:rPr>
            </w:pPr>
          </w:p>
          <w:p>
            <w:pPr>
              <w:autoSpaceDE w:val="0"/>
              <w:autoSpaceDN w:val="0"/>
              <w:spacing w:before="78" w:line="221" w:lineRule="auto"/>
              <w:ind w:left="425"/>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投标人</w:t>
            </w:r>
            <w:r>
              <w:rPr>
                <w:rFonts w:ascii="宋体" w:hAnsi="宋体" w:cs="宋体"/>
                <w:color w:val="000000" w:themeColor="text1"/>
                <w:spacing w:val="-1"/>
                <w:lang w:eastAsia="en-US"/>
                <w14:textOutline w14:w="1536" w14:cap="flat" w14:cmpd="sng" w14:algn="ctr">
                  <w14:solidFill>
                    <w14:srgbClr w14:val="000000"/>
                  </w14:solidFill>
                  <w14:prstDash w14:val="solid"/>
                  <w14:miter w14:val="0"/>
                </w14:textOutline>
                <w14:textFill>
                  <w14:solidFill>
                    <w14:schemeClr w14:val="tx1"/>
                  </w14:solidFill>
                </w14:textFill>
              </w:rPr>
              <w:t>名称</w:t>
            </w:r>
          </w:p>
        </w:tc>
        <w:tc>
          <w:tcPr>
            <w:tcW w:w="3544" w:type="dxa"/>
            <w:gridSpan w:val="2"/>
          </w:tcPr>
          <w:p>
            <w:pPr>
              <w:autoSpaceDE w:val="0"/>
              <w:autoSpaceDN w:val="0"/>
              <w:spacing w:before="150" w:line="219" w:lineRule="auto"/>
              <w:ind w:left="1516"/>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投</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标报价</w:t>
            </w:r>
          </w:p>
        </w:tc>
        <w:tc>
          <w:tcPr>
            <w:tcW w:w="1701" w:type="dxa"/>
            <w:vMerge w:val="restart"/>
            <w:vAlign w:val="center"/>
          </w:tcPr>
          <w:p>
            <w:pPr>
              <w:autoSpaceDE w:val="0"/>
              <w:autoSpaceDN w:val="0"/>
              <w:spacing w:before="150" w:line="219" w:lineRule="auto"/>
              <w:ind w:left="135"/>
              <w:jc w:val="cente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合</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同履行期限</w:t>
            </w:r>
          </w:p>
        </w:tc>
        <w:tc>
          <w:tcPr>
            <w:tcW w:w="992" w:type="dxa"/>
            <w:vMerge w:val="restart"/>
            <w:vAlign w:val="center"/>
          </w:tcPr>
          <w:p>
            <w:pPr>
              <w:autoSpaceDE w:val="0"/>
              <w:autoSpaceDN w:val="0"/>
              <w:spacing w:before="150" w:line="219" w:lineRule="auto"/>
              <w:ind w:left="135"/>
              <w:jc w:val="cente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88" w:type="dxa"/>
            <w:vMerge w:val="continue"/>
            <w:tcBorders>
              <w:top w:val="nil"/>
            </w:tcBorders>
          </w:tcPr>
          <w:p>
            <w:pPr>
              <w:autoSpaceDE w:val="0"/>
              <w:autoSpaceDN w:val="0"/>
              <w:rPr>
                <w:rFonts w:ascii="宋体" w:hAnsi="宋体"/>
                <w:color w:val="000000" w:themeColor="text1"/>
                <w:sz w:val="18"/>
                <w:lang w:eastAsia="en-US"/>
                <w14:textFill>
                  <w14:solidFill>
                    <w14:schemeClr w14:val="tx1"/>
                  </w14:solidFill>
                </w14:textFill>
              </w:rPr>
            </w:pPr>
          </w:p>
        </w:tc>
        <w:tc>
          <w:tcPr>
            <w:tcW w:w="2126" w:type="dxa"/>
            <w:vMerge w:val="continue"/>
            <w:tcBorders>
              <w:top w:val="nil"/>
            </w:tcBorders>
          </w:tcPr>
          <w:p>
            <w:pPr>
              <w:autoSpaceDE w:val="0"/>
              <w:autoSpaceDN w:val="0"/>
              <w:rPr>
                <w:rFonts w:ascii="宋体" w:hAnsi="宋体"/>
                <w:color w:val="000000" w:themeColor="text1"/>
                <w:sz w:val="18"/>
                <w:lang w:eastAsia="en-US"/>
                <w14:textFill>
                  <w14:solidFill>
                    <w14:schemeClr w14:val="tx1"/>
                  </w14:solidFill>
                </w14:textFill>
              </w:rPr>
            </w:pPr>
          </w:p>
        </w:tc>
        <w:tc>
          <w:tcPr>
            <w:tcW w:w="1843" w:type="dxa"/>
          </w:tcPr>
          <w:p>
            <w:pPr>
              <w:autoSpaceDE w:val="0"/>
              <w:autoSpaceDN w:val="0"/>
              <w:spacing w:before="217" w:line="221" w:lineRule="auto"/>
              <w:ind w:left="765"/>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大</w:t>
            </w:r>
            <w:r>
              <w:rPr>
                <w:rFonts w:ascii="宋体" w:hAnsi="宋体" w:cs="宋体"/>
                <w:color w:val="000000" w:themeColor="text1"/>
                <w:spacing w:val="-3"/>
                <w:lang w:eastAsia="en-US"/>
                <w14:textOutline w14:w="1536" w14:cap="flat" w14:cmpd="sng" w14:algn="ctr">
                  <w14:solidFill>
                    <w14:srgbClr w14:val="000000"/>
                  </w14:solidFill>
                  <w14:prstDash w14:val="solid"/>
                  <w14:miter w14:val="0"/>
                </w14:textOutline>
                <w14:textFill>
                  <w14:solidFill>
                    <w14:schemeClr w14:val="tx1"/>
                  </w14:solidFill>
                </w14:textFill>
              </w:rPr>
              <w:t>写</w:t>
            </w:r>
          </w:p>
        </w:tc>
        <w:tc>
          <w:tcPr>
            <w:tcW w:w="1701" w:type="dxa"/>
          </w:tcPr>
          <w:p>
            <w:pPr>
              <w:autoSpaceDE w:val="0"/>
              <w:autoSpaceDN w:val="0"/>
              <w:spacing w:before="217" w:line="222" w:lineRule="auto"/>
              <w:ind w:left="768"/>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小写</w:t>
            </w:r>
          </w:p>
        </w:tc>
        <w:tc>
          <w:tcPr>
            <w:tcW w:w="1701" w:type="dxa"/>
            <w:vMerge w:val="continue"/>
          </w:tcPr>
          <w:p>
            <w:pPr>
              <w:autoSpaceDE w:val="0"/>
              <w:autoSpaceDN w:val="0"/>
              <w:spacing w:before="217" w:line="222" w:lineRule="auto"/>
              <w:ind w:left="768"/>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p>
        </w:tc>
        <w:tc>
          <w:tcPr>
            <w:tcW w:w="992" w:type="dxa"/>
            <w:vMerge w:val="continue"/>
          </w:tcPr>
          <w:p>
            <w:pPr>
              <w:autoSpaceDE w:val="0"/>
              <w:autoSpaceDN w:val="0"/>
              <w:spacing w:before="217" w:line="222" w:lineRule="auto"/>
              <w:ind w:left="768"/>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88" w:type="dxa"/>
          </w:tcPr>
          <w:p>
            <w:pPr>
              <w:autoSpaceDE w:val="0"/>
              <w:autoSpaceDN w:val="0"/>
              <w:rPr>
                <w:rFonts w:ascii="宋体" w:hAnsi="宋体"/>
                <w:color w:val="000000" w:themeColor="text1"/>
                <w:sz w:val="18"/>
                <w:lang w:eastAsia="en-US"/>
                <w14:textFill>
                  <w14:solidFill>
                    <w14:schemeClr w14:val="tx1"/>
                  </w14:solidFill>
                </w14:textFill>
              </w:rPr>
            </w:pPr>
          </w:p>
        </w:tc>
        <w:tc>
          <w:tcPr>
            <w:tcW w:w="2126" w:type="dxa"/>
          </w:tcPr>
          <w:p>
            <w:pPr>
              <w:autoSpaceDE w:val="0"/>
              <w:autoSpaceDN w:val="0"/>
              <w:rPr>
                <w:rFonts w:ascii="宋体" w:hAnsi="宋体"/>
                <w:color w:val="000000" w:themeColor="text1"/>
                <w:sz w:val="18"/>
                <w:lang w:eastAsia="en-US"/>
                <w14:textFill>
                  <w14:solidFill>
                    <w14:schemeClr w14:val="tx1"/>
                  </w14:solidFill>
                </w14:textFill>
              </w:rPr>
            </w:pPr>
          </w:p>
        </w:tc>
        <w:tc>
          <w:tcPr>
            <w:tcW w:w="1843" w:type="dxa"/>
          </w:tcPr>
          <w:p>
            <w:pPr>
              <w:autoSpaceDE w:val="0"/>
              <w:autoSpaceDN w:val="0"/>
              <w:rPr>
                <w:rFonts w:ascii="宋体" w:hAnsi="宋体"/>
                <w:color w:val="000000" w:themeColor="text1"/>
                <w:sz w:val="18"/>
                <w:lang w:eastAsia="en-US"/>
                <w14:textFill>
                  <w14:solidFill>
                    <w14:schemeClr w14:val="tx1"/>
                  </w14:solidFill>
                </w14:textFill>
              </w:rPr>
            </w:pPr>
          </w:p>
        </w:tc>
        <w:tc>
          <w:tcPr>
            <w:tcW w:w="1701" w:type="dxa"/>
          </w:tcPr>
          <w:p>
            <w:pPr>
              <w:autoSpaceDE w:val="0"/>
              <w:autoSpaceDN w:val="0"/>
              <w:rPr>
                <w:rFonts w:ascii="宋体" w:hAnsi="宋体"/>
                <w:color w:val="000000" w:themeColor="text1"/>
                <w:sz w:val="18"/>
                <w:lang w:eastAsia="en-US"/>
                <w14:textFill>
                  <w14:solidFill>
                    <w14:schemeClr w14:val="tx1"/>
                  </w14:solidFill>
                </w14:textFill>
              </w:rPr>
            </w:pPr>
          </w:p>
        </w:tc>
        <w:tc>
          <w:tcPr>
            <w:tcW w:w="1701" w:type="dxa"/>
          </w:tcPr>
          <w:p>
            <w:pPr>
              <w:autoSpaceDE w:val="0"/>
              <w:autoSpaceDN w:val="0"/>
              <w:rPr>
                <w:rFonts w:ascii="宋体" w:hAnsi="宋体"/>
                <w:color w:val="000000" w:themeColor="text1"/>
                <w:sz w:val="18"/>
                <w:lang w:eastAsia="en-US"/>
                <w14:textFill>
                  <w14:solidFill>
                    <w14:schemeClr w14:val="tx1"/>
                  </w14:solidFill>
                </w14:textFill>
              </w:rPr>
            </w:pPr>
          </w:p>
        </w:tc>
        <w:tc>
          <w:tcPr>
            <w:tcW w:w="992" w:type="dxa"/>
          </w:tcPr>
          <w:p>
            <w:pPr>
              <w:autoSpaceDE w:val="0"/>
              <w:autoSpaceDN w:val="0"/>
              <w:rPr>
                <w:rFonts w:ascii="宋体" w:hAnsi="宋体"/>
                <w:color w:val="000000" w:themeColor="text1"/>
                <w:sz w:val="18"/>
                <w:lang w:eastAsia="en-US"/>
                <w14:textFill>
                  <w14:solidFill>
                    <w14:schemeClr w14:val="tx1"/>
                  </w14:solidFill>
                </w14:textFill>
              </w:rPr>
            </w:pPr>
          </w:p>
        </w:tc>
      </w:tr>
    </w:tbl>
    <w:p>
      <w:pPr>
        <w:spacing w:line="360" w:lineRule="auto"/>
        <w:ind w:left="9" w:firstLine="182" w:firstLineChars="94"/>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14:textFill>
            <w14:solidFill>
              <w14:schemeClr w14:val="tx1"/>
            </w14:solidFill>
          </w14:textFill>
        </w:rPr>
        <w:t>注： 1.</w:t>
      </w:r>
      <w:r>
        <w:rPr>
          <w:rFonts w:hint="eastAsia" w:ascii="宋体" w:hAnsi="宋体" w:cs="宋体"/>
          <w:color w:val="000000" w:themeColor="text1"/>
          <w:spacing w:val="-7"/>
          <w14:textFill>
            <w14:solidFill>
              <w14:schemeClr w14:val="tx1"/>
            </w14:solidFill>
          </w14:textFill>
        </w:rPr>
        <w:t>此</w:t>
      </w:r>
      <w:r>
        <w:rPr>
          <w:rFonts w:hint="eastAsia" w:ascii="宋体" w:hAnsi="宋体" w:cs="宋体"/>
          <w:color w:val="000000" w:themeColor="text1"/>
          <w:spacing w:val="-4"/>
          <w14:textFill>
            <w14:solidFill>
              <w14:schemeClr w14:val="tx1"/>
            </w14:solidFill>
          </w14:textFill>
        </w:rPr>
        <w:t>表中，投标报价应和《投标分项报价表》中的总价相一致。</w:t>
      </w:r>
    </w:p>
    <w:p>
      <w:pPr>
        <w:tabs>
          <w:tab w:val="left" w:pos="5580"/>
        </w:tabs>
        <w:snapToGrid w:val="0"/>
        <w:spacing w:line="360" w:lineRule="auto"/>
        <w:ind w:firstLine="707" w:firstLineChars="361"/>
        <w:rPr>
          <w:rFonts w:ascii="宋体" w:hAnsi="宋体" w:cs="宋体"/>
          <w:color w:val="000000" w:themeColor="text1"/>
          <w:spacing w:val="-7"/>
          <w14:textFill>
            <w14:solidFill>
              <w14:schemeClr w14:val="tx1"/>
            </w14:solidFill>
          </w14:textFill>
        </w:rPr>
      </w:pPr>
      <w:r>
        <w:rPr>
          <w:rFonts w:hint="eastAsia" w:ascii="宋体" w:hAnsi="宋体" w:cs="宋体"/>
          <w:color w:val="000000" w:themeColor="text1"/>
          <w:spacing w:val="-7"/>
          <w14:textFill>
            <w14:solidFill>
              <w14:schemeClr w14:val="tx1"/>
            </w14:solidFill>
          </w14:textFill>
        </w:rPr>
        <w:t>2.本表必须按包分别填写。</w:t>
      </w:r>
    </w:p>
    <w:p>
      <w:pPr>
        <w:spacing w:line="285" w:lineRule="auto"/>
        <w:rPr>
          <w:rFonts w:ascii="宋体" w:hAnsi="宋体"/>
          <w:color w:val="000000" w:themeColor="text1"/>
          <w:sz w:val="18"/>
          <w14:textFill>
            <w14:solidFill>
              <w14:schemeClr w14:val="tx1"/>
            </w14:solidFill>
          </w14:textFill>
        </w:rPr>
      </w:pPr>
    </w:p>
    <w:p>
      <w:pPr>
        <w:spacing w:line="285" w:lineRule="auto"/>
        <w:rPr>
          <w:rFonts w:ascii="宋体" w:hAnsi="宋体"/>
          <w:color w:val="000000" w:themeColor="text1"/>
          <w:sz w:val="18"/>
          <w14:textFill>
            <w14:solidFill>
              <w14:schemeClr w14:val="tx1"/>
            </w14:solidFill>
          </w14:textFill>
        </w:rPr>
      </w:pPr>
    </w:p>
    <w:p>
      <w:pPr>
        <w:spacing w:line="285" w:lineRule="auto"/>
        <w:rPr>
          <w:rFonts w:ascii="宋体" w:hAnsi="宋体"/>
          <w:color w:val="000000" w:themeColor="text1"/>
          <w:sz w:val="18"/>
          <w14:textFill>
            <w14:solidFill>
              <w14:schemeClr w14:val="tx1"/>
            </w14:solidFill>
          </w14:textFill>
        </w:rPr>
      </w:pPr>
    </w:p>
    <w:p>
      <w:pPr>
        <w:spacing w:before="78" w:line="492" w:lineRule="exact"/>
        <w:ind w:left="12"/>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position w:val="19"/>
          <w14:textFill>
            <w14:solidFill>
              <w14:schemeClr w14:val="tx1"/>
            </w14:solidFill>
          </w14:textFill>
        </w:rPr>
        <w:t>投标人</w:t>
      </w:r>
      <w:r>
        <w:rPr>
          <w:rFonts w:hint="eastAsia" w:ascii="宋体" w:hAnsi="宋体" w:cs="宋体"/>
          <w:color w:val="000000" w:themeColor="text1"/>
          <w:spacing w:val="4"/>
          <w:position w:val="19"/>
          <w14:textFill>
            <w14:solidFill>
              <w14:schemeClr w14:val="tx1"/>
            </w14:solidFill>
          </w14:textFill>
        </w:rPr>
        <w:t>名称(加盖公章)：____________</w:t>
      </w:r>
    </w:p>
    <w:p>
      <w:pPr>
        <w:spacing w:before="1" w:line="210" w:lineRule="auto"/>
        <w:ind w:left="51"/>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14:textFill>
            <w14:solidFill>
              <w14:schemeClr w14:val="tx1"/>
            </w14:solidFill>
          </w14:textFill>
        </w:rPr>
        <w:t xml:space="preserve">日期： _____年______月______ </w:t>
      </w:r>
      <w:r>
        <w:rPr>
          <w:rFonts w:hint="eastAsia" w:ascii="宋体" w:hAnsi="宋体" w:cs="宋体"/>
          <w:color w:val="000000" w:themeColor="text1"/>
          <w:spacing w:val="-5"/>
          <w14:textFill>
            <w14:solidFill>
              <w14:schemeClr w14:val="tx1"/>
            </w14:solidFill>
          </w14:textFill>
        </w:rPr>
        <w:t>日</w:t>
      </w:r>
    </w:p>
    <w:p>
      <w:pPr>
        <w:rPr>
          <w:rFonts w:ascii="宋体" w:hAnsi="宋体"/>
          <w:color w:val="000000" w:themeColor="text1"/>
          <w14:textFill>
            <w14:solidFill>
              <w14:schemeClr w14:val="tx1"/>
            </w14:solidFill>
          </w14:textFill>
        </w:rPr>
        <w:sectPr>
          <w:headerReference r:id="rId19" w:type="default"/>
          <w:pgSz w:w="11907" w:h="16840"/>
          <w:pgMar w:top="1117" w:right="1616" w:bottom="1057" w:left="1616" w:header="878" w:footer="850" w:gutter="0"/>
          <w:cols w:space="720" w:num="1"/>
        </w:sectPr>
      </w:pPr>
    </w:p>
    <w:p>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4  投标分项报价表(实质性格式)</w:t>
      </w:r>
    </w:p>
    <w:p>
      <w:pPr>
        <w:spacing w:line="363" w:lineRule="auto"/>
        <w:rPr>
          <w:rFonts w:ascii="宋体" w:hAnsi="宋体"/>
          <w:color w:val="000000" w:themeColor="text1"/>
          <w14:textFill>
            <w14:solidFill>
              <w14:schemeClr w14:val="tx1"/>
            </w14:solidFill>
          </w14:textFill>
        </w:rPr>
      </w:pPr>
    </w:p>
    <w:p>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投标分项报价表</w:t>
      </w:r>
    </w:p>
    <w:p>
      <w:pPr>
        <w:spacing w:before="172" w:line="387" w:lineRule="exact"/>
        <w:ind w:left="126"/>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position w:val="4"/>
          <w:szCs w:val="21"/>
          <w14:textFill>
            <w14:solidFill>
              <w14:schemeClr w14:val="tx1"/>
            </w14:solidFill>
          </w14:textFill>
        </w:rPr>
        <w:t>项目编号：</w:t>
      </w:r>
      <w:r>
        <w:rPr>
          <w:rFonts w:hint="eastAsia" w:ascii="宋体" w:hAnsi="宋体" w:cs="宋体"/>
          <w:color w:val="000000" w:themeColor="text1"/>
          <w:spacing w:val="4"/>
          <w:position w:val="4"/>
          <w:szCs w:val="21"/>
          <w:u w:val="single"/>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 xml:space="preserve">     项目名称：</w:t>
      </w:r>
      <w:r>
        <w:rPr>
          <w:rFonts w:ascii="宋体" w:hAnsi="宋体" w:cs="宋体"/>
          <w:color w:val="000000" w:themeColor="text1"/>
          <w:spacing w:val="4"/>
          <w:position w:val="4"/>
          <w:szCs w:val="21"/>
          <w:u w:val="single"/>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 xml:space="preserve">  </w:t>
      </w:r>
      <w:r>
        <w:rPr>
          <w:rFonts w:hint="eastAsia" w:ascii="宋体" w:hAnsi="宋体" w:cs="宋体"/>
          <w:color w:val="000000" w:themeColor="text1"/>
          <w:spacing w:val="4"/>
          <w:position w:val="4"/>
          <w:szCs w:val="21"/>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报价单位：人民币</w:t>
      </w:r>
      <w:r>
        <w:rPr>
          <w:rFonts w:ascii="宋体" w:hAnsi="宋体" w:cs="宋体"/>
          <w:color w:val="000000" w:themeColor="text1"/>
          <w:spacing w:val="3"/>
          <w:position w:val="4"/>
          <w:szCs w:val="21"/>
          <w14:textFill>
            <w14:solidFill>
              <w14:schemeClr w14:val="tx1"/>
            </w14:solidFill>
          </w14:textFill>
        </w:rPr>
        <w:t>元</w:t>
      </w:r>
    </w:p>
    <w:tbl>
      <w:tblPr>
        <w:tblStyle w:val="248"/>
        <w:tblW w:w="87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32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613" w:type="dxa"/>
            <w:textDirection w:val="tbRlV"/>
          </w:tcPr>
          <w:p>
            <w:pPr>
              <w:autoSpaceDE w:val="0"/>
              <w:autoSpaceDN w:val="0"/>
              <w:spacing w:before="259" w:line="210" w:lineRule="auto"/>
              <w:ind w:left="21"/>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18"/>
                <w:szCs w:val="21"/>
                <w:lang w:eastAsia="en-US"/>
                <w14:textOutline w14:w="1536" w14:cap="flat" w14:cmpd="sng" w14:algn="ctr">
                  <w14:solidFill>
                    <w14:srgbClr w14:val="000000"/>
                  </w14:solidFill>
                  <w14:prstDash w14:val="solid"/>
                  <w14:miter w14:val="0"/>
                </w14:textOutline>
                <w14:textFill>
                  <w14:solidFill>
                    <w14:schemeClr w14:val="tx1"/>
                  </w14:solidFill>
                </w14:textFill>
              </w:rPr>
              <w:t>序</w:t>
            </w:r>
            <w:r>
              <w:rPr>
                <w:rFonts w:hint="eastAsia" w:ascii="宋体" w:hAnsi="宋体" w:cs="宋体"/>
                <w:color w:val="000000" w:themeColor="text1"/>
                <w:spacing w:val="-16"/>
                <w:szCs w:val="21"/>
                <w:lang w:eastAsia="en-US"/>
                <w14:textFill>
                  <w14:solidFill>
                    <w14:schemeClr w14:val="tx1"/>
                  </w14:solidFill>
                </w14:textFill>
              </w:rPr>
              <w:t xml:space="preserve"> </w:t>
            </w:r>
            <w:r>
              <w:rPr>
                <w:rFonts w:hint="eastAsia" w:ascii="宋体" w:hAnsi="宋体" w:cs="宋体"/>
                <w:color w:val="000000" w:themeColor="text1"/>
                <w:spacing w:val="-16"/>
                <w:szCs w:val="21"/>
                <w:lang w:eastAsia="en-US"/>
                <w14:textOutline w14:w="1536" w14:cap="flat" w14:cmpd="sng" w14:algn="ctr">
                  <w14:solidFill>
                    <w14:srgbClr w14:val="000000"/>
                  </w14:solidFill>
                  <w14:prstDash w14:val="solid"/>
                  <w14:miter w14:val="0"/>
                </w14:textOutline>
                <w14:textFill>
                  <w14:solidFill>
                    <w14:schemeClr w14:val="tx1"/>
                  </w14:solidFill>
                </w14:textFill>
              </w:rPr>
              <w:t>号</w:t>
            </w:r>
          </w:p>
        </w:tc>
        <w:tc>
          <w:tcPr>
            <w:tcW w:w="2935" w:type="dxa"/>
          </w:tcPr>
          <w:p>
            <w:pPr>
              <w:autoSpaceDE w:val="0"/>
              <w:autoSpaceDN w:val="0"/>
              <w:spacing w:before="175" w:line="221" w:lineRule="auto"/>
              <w:ind w:left="114"/>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4"/>
                <w:szCs w:val="21"/>
                <w:lang w:eastAsia="en-US"/>
                <w14:textOutline w14:w="1536" w14:cap="flat" w14:cmpd="sng" w14:algn="ctr">
                  <w14:solidFill>
                    <w14:srgbClr w14:val="000000"/>
                  </w14:solidFill>
                  <w14:prstDash w14:val="solid"/>
                  <w14:miter w14:val="0"/>
                </w14:textOutline>
                <w14:textFill>
                  <w14:solidFill>
                    <w14:schemeClr w14:val="tx1"/>
                  </w14:solidFill>
                </w14:textFill>
              </w:rPr>
              <w:t>分</w:t>
            </w:r>
            <w:r>
              <w:rPr>
                <w:rFonts w:hint="eastAsia" w:ascii="宋体" w:hAnsi="宋体" w:cs="宋体"/>
                <w:color w:val="000000" w:themeColor="text1"/>
                <w:spacing w:val="-2"/>
                <w:szCs w:val="21"/>
                <w:lang w:eastAsia="en-US"/>
                <w14:textOutline w14:w="1536" w14:cap="flat" w14:cmpd="sng" w14:algn="ctr">
                  <w14:solidFill>
                    <w14:srgbClr w14:val="000000"/>
                  </w14:solidFill>
                  <w14:prstDash w14:val="solid"/>
                  <w14:miter w14:val="0"/>
                </w14:textOutline>
                <w14:textFill>
                  <w14:solidFill>
                    <w14:schemeClr w14:val="tx1"/>
                  </w14:solidFill>
                </w14:textFill>
              </w:rPr>
              <w:t>项名称</w:t>
            </w:r>
          </w:p>
        </w:tc>
        <w:tc>
          <w:tcPr>
            <w:tcW w:w="1346" w:type="dxa"/>
          </w:tcPr>
          <w:p>
            <w:pPr>
              <w:autoSpaceDE w:val="0"/>
              <w:autoSpaceDN w:val="0"/>
              <w:spacing w:before="175" w:line="219" w:lineRule="auto"/>
              <w:ind w:left="116"/>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单价(元)</w:t>
            </w:r>
          </w:p>
        </w:tc>
        <w:tc>
          <w:tcPr>
            <w:tcW w:w="1205" w:type="dxa"/>
          </w:tcPr>
          <w:p>
            <w:pPr>
              <w:autoSpaceDE w:val="0"/>
              <w:autoSpaceDN w:val="0"/>
              <w:spacing w:before="175" w:line="220" w:lineRule="auto"/>
              <w:ind w:left="371"/>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数量</w:t>
            </w:r>
          </w:p>
        </w:tc>
        <w:tc>
          <w:tcPr>
            <w:tcW w:w="1344" w:type="dxa"/>
          </w:tcPr>
          <w:p>
            <w:pPr>
              <w:autoSpaceDE w:val="0"/>
              <w:autoSpaceDN w:val="0"/>
              <w:spacing w:before="175" w:line="219" w:lineRule="auto"/>
              <w:ind w:left="118"/>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20"/>
                <w:szCs w:val="21"/>
                <w:lang w:eastAsia="en-US"/>
                <w14:textOutline w14:w="1536" w14:cap="flat" w14:cmpd="sng" w14:algn="ctr">
                  <w14:solidFill>
                    <w14:srgbClr w14:val="000000"/>
                  </w14:solidFill>
                  <w14:prstDash w14:val="solid"/>
                  <w14:miter w14:val="0"/>
                </w14:textOutline>
                <w14:textFill>
                  <w14:solidFill>
                    <w14:schemeClr w14:val="tx1"/>
                  </w14:solidFill>
                </w14:textFill>
              </w:rPr>
              <w:t>合</w:t>
            </w: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价(元)</w:t>
            </w:r>
          </w:p>
        </w:tc>
        <w:tc>
          <w:tcPr>
            <w:tcW w:w="1322" w:type="dxa"/>
          </w:tcPr>
          <w:p>
            <w:pPr>
              <w:autoSpaceDE w:val="0"/>
              <w:autoSpaceDN w:val="0"/>
              <w:spacing w:before="99" w:line="382" w:lineRule="exact"/>
              <w:ind w:left="120"/>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4"/>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备</w:t>
            </w:r>
            <w:r>
              <w:rPr>
                <w:rFonts w:hint="eastAsia" w:ascii="宋体" w:hAnsi="宋体" w:cs="宋体"/>
                <w:color w:val="000000" w:themeColor="text1"/>
                <w:spacing w:val="-2"/>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注</w:t>
            </w:r>
            <w:r>
              <w:rPr>
                <w:rFonts w:hint="eastAsia" w:ascii="宋体" w:hAnsi="宋体" w:cs="宋体"/>
                <w:b/>
                <w:bCs/>
                <w:color w:val="000000" w:themeColor="text1"/>
                <w:spacing w:val="-2"/>
                <w:position w:val="3"/>
                <w:szCs w:val="21"/>
                <w:lang w:eastAsia="en-US"/>
                <w14:textFill>
                  <w14:solidFill>
                    <w14:schemeClr w14:val="tx1"/>
                  </w14:solidFill>
                </w14:textFill>
              </w:rPr>
              <w:t>/</w:t>
            </w:r>
            <w:r>
              <w:rPr>
                <w:rFonts w:hint="eastAsia" w:ascii="宋体" w:hAnsi="宋体" w:cs="宋体"/>
                <w:color w:val="000000" w:themeColor="text1"/>
                <w:spacing w:val="-2"/>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jc w:val="center"/>
        </w:trPr>
        <w:tc>
          <w:tcPr>
            <w:tcW w:w="613" w:type="dxa"/>
          </w:tcPr>
          <w:p>
            <w:pPr>
              <w:autoSpaceDE w:val="0"/>
              <w:autoSpaceDN w:val="0"/>
              <w:spacing w:before="144" w:line="201" w:lineRule="auto"/>
              <w:ind w:left="254"/>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1</w:t>
            </w:r>
          </w:p>
        </w:tc>
        <w:tc>
          <w:tcPr>
            <w:tcW w:w="2935"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46"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pPr>
              <w:autoSpaceDE w:val="0"/>
              <w:autoSpaceDN w:val="0"/>
              <w:rPr>
                <w:rFonts w:ascii="宋体" w:hAnsi="宋体" w:cs="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jc w:val="center"/>
        </w:trPr>
        <w:tc>
          <w:tcPr>
            <w:tcW w:w="613" w:type="dxa"/>
          </w:tcPr>
          <w:p>
            <w:pPr>
              <w:autoSpaceDE w:val="0"/>
              <w:autoSpaceDN w:val="0"/>
              <w:spacing w:before="100" w:line="204" w:lineRule="auto"/>
              <w:ind w:left="245"/>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2</w:t>
            </w:r>
          </w:p>
        </w:tc>
        <w:tc>
          <w:tcPr>
            <w:tcW w:w="2935"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46"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pPr>
              <w:autoSpaceDE w:val="0"/>
              <w:autoSpaceDN w:val="0"/>
              <w:rPr>
                <w:rFonts w:ascii="宋体" w:hAnsi="宋体" w:cs="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613" w:type="dxa"/>
          </w:tcPr>
          <w:p>
            <w:pPr>
              <w:autoSpaceDE w:val="0"/>
              <w:autoSpaceDN w:val="0"/>
              <w:spacing w:before="102" w:line="204" w:lineRule="auto"/>
              <w:ind w:left="246"/>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3</w:t>
            </w:r>
          </w:p>
        </w:tc>
        <w:tc>
          <w:tcPr>
            <w:tcW w:w="2935" w:type="dxa"/>
          </w:tcPr>
          <w:p>
            <w:pPr>
              <w:autoSpaceDE w:val="0"/>
              <w:autoSpaceDN w:val="0"/>
              <w:spacing w:before="254" w:line="86" w:lineRule="exact"/>
              <w:ind w:left="130"/>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position w:val="1"/>
                <w:szCs w:val="21"/>
                <w:lang w:eastAsia="en-US"/>
                <w14:textFill>
                  <w14:solidFill>
                    <w14:schemeClr w14:val="tx1"/>
                  </w14:solidFill>
                </w14:textFill>
              </w:rPr>
              <w:t>…</w:t>
            </w:r>
          </w:p>
        </w:tc>
        <w:tc>
          <w:tcPr>
            <w:tcW w:w="1346"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pPr>
              <w:autoSpaceDE w:val="0"/>
              <w:autoSpaceDN w:val="0"/>
              <w:rPr>
                <w:rFonts w:ascii="宋体" w:hAnsi="宋体" w:cs="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6099" w:type="dxa"/>
            <w:gridSpan w:val="4"/>
          </w:tcPr>
          <w:p>
            <w:pPr>
              <w:autoSpaceDE w:val="0"/>
              <w:autoSpaceDN w:val="0"/>
              <w:spacing w:before="84" w:line="219" w:lineRule="auto"/>
              <w:ind w:right="111"/>
              <w:jc w:val="right"/>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20"/>
                <w:szCs w:val="21"/>
                <w:lang w:eastAsia="en-US"/>
                <w14:textOutline w14:w="1536" w14:cap="flat" w14:cmpd="sng" w14:algn="ctr">
                  <w14:solidFill>
                    <w14:srgbClr w14:val="000000"/>
                  </w14:solidFill>
                  <w14:prstDash w14:val="solid"/>
                  <w14:miter w14:val="0"/>
                </w14:textOutline>
                <w14:textFill>
                  <w14:solidFill>
                    <w14:schemeClr w14:val="tx1"/>
                  </w14:solidFill>
                </w14:textFill>
              </w:rPr>
              <w:t>总价(元</w:t>
            </w: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w:t>
            </w:r>
          </w:p>
        </w:tc>
        <w:tc>
          <w:tcPr>
            <w:tcW w:w="1344"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pPr>
              <w:autoSpaceDE w:val="0"/>
              <w:autoSpaceDN w:val="0"/>
              <w:rPr>
                <w:rFonts w:ascii="宋体" w:hAnsi="宋体" w:cs="宋体"/>
                <w:color w:val="000000" w:themeColor="text1"/>
                <w:szCs w:val="21"/>
                <w:lang w:eastAsia="en-US"/>
                <w14:textFill>
                  <w14:solidFill>
                    <w14:schemeClr w14:val="tx1"/>
                  </w14:solidFill>
                </w14:textFill>
              </w:rPr>
            </w:pPr>
          </w:p>
        </w:tc>
      </w:tr>
    </w:tbl>
    <w:p>
      <w:pPr>
        <w:spacing w:line="267" w:lineRule="auto"/>
        <w:rPr>
          <w:rFonts w:ascii="宋体" w:hAnsi="宋体"/>
          <w:color w:val="000000" w:themeColor="text1"/>
          <w:szCs w:val="21"/>
          <w14:textFill>
            <w14:solidFill>
              <w14:schemeClr w14:val="tx1"/>
            </w14:solidFill>
          </w14:textFill>
        </w:rPr>
      </w:pPr>
    </w:p>
    <w:p>
      <w:pPr>
        <w:autoSpaceDE w:val="0"/>
        <w:autoSpaceDN w:val="0"/>
        <w:adjustRightInd w:val="0"/>
        <w:snapToGrid w:val="0"/>
        <w:spacing w:before="25" w:after="25" w:line="360" w:lineRule="auto"/>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注:1.本表应按包分别填写。</w:t>
      </w:r>
    </w:p>
    <w:p>
      <w:pPr>
        <w:autoSpaceDE w:val="0"/>
        <w:autoSpaceDN w:val="0"/>
        <w:adjustRightInd w:val="0"/>
        <w:snapToGrid w:val="0"/>
        <w:spacing w:before="25" w:after="25" w:line="360" w:lineRule="auto"/>
        <w:ind w:firstLine="218" w:firstLineChars="100"/>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2.如果不提供分项报价将视为没有实质性响应招标文件。</w:t>
      </w:r>
    </w:p>
    <w:p>
      <w:pPr>
        <w:spacing w:line="220" w:lineRule="auto"/>
        <w:ind w:firstLine="218" w:firstLineChars="100"/>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3.上述各项的详细规格(如有)，可另页描述。</w:t>
      </w:r>
    </w:p>
    <w:p>
      <w:pPr>
        <w:spacing w:line="352" w:lineRule="auto"/>
        <w:rPr>
          <w:rFonts w:ascii="宋体" w:hAnsi="宋体"/>
          <w:color w:val="000000" w:themeColor="text1"/>
          <w:szCs w:val="21"/>
          <w14:textFill>
            <w14:solidFill>
              <w14:schemeClr w14:val="tx1"/>
            </w14:solidFill>
          </w14:textFill>
        </w:rPr>
      </w:pPr>
    </w:p>
    <w:p>
      <w:pPr>
        <w:spacing w:before="78" w:line="492" w:lineRule="exact"/>
        <w:ind w:left="12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19"/>
          <w:szCs w:val="21"/>
          <w14:textFill>
            <w14:solidFill>
              <w14:schemeClr w14:val="tx1"/>
            </w14:solidFill>
          </w14:textFill>
        </w:rPr>
        <w:t>投标人</w:t>
      </w:r>
      <w:r>
        <w:rPr>
          <w:rFonts w:hint="eastAsia" w:ascii="宋体" w:hAnsi="宋体" w:cs="宋体"/>
          <w:color w:val="000000" w:themeColor="text1"/>
          <w:spacing w:val="4"/>
          <w:position w:val="19"/>
          <w:szCs w:val="21"/>
          <w14:textFill>
            <w14:solidFill>
              <w14:schemeClr w14:val="tx1"/>
            </w14:solidFill>
          </w14:textFill>
        </w:rPr>
        <w:t>名称(加盖公章)：____________</w:t>
      </w:r>
    </w:p>
    <w:p>
      <w:pPr>
        <w:spacing w:before="1" w:line="212" w:lineRule="auto"/>
        <w:ind w:left="164"/>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日期： _____年______月______ </w:t>
      </w:r>
      <w:r>
        <w:rPr>
          <w:rFonts w:hint="eastAsia" w:ascii="宋体" w:hAnsi="宋体" w:cs="宋体"/>
          <w:color w:val="000000" w:themeColor="text1"/>
          <w:spacing w:val="-5"/>
          <w:szCs w:val="21"/>
          <w14:textFill>
            <w14:solidFill>
              <w14:schemeClr w14:val="tx1"/>
            </w14:solidFill>
          </w14:textFill>
        </w:rPr>
        <w:t>日</w:t>
      </w:r>
    </w:p>
    <w:p>
      <w:pPr>
        <w:rPr>
          <w:rFonts w:ascii="宋体" w:hAnsi="宋体" w:cs="宋体"/>
          <w:color w:val="000000" w:themeColor="text1"/>
          <w14:textFill>
            <w14:solidFill>
              <w14:schemeClr w14:val="tx1"/>
            </w14:solidFill>
          </w14:textFill>
        </w:rPr>
        <w:sectPr>
          <w:headerReference r:id="rId20" w:type="default"/>
          <w:pgSz w:w="11907" w:h="16840"/>
          <w:pgMar w:top="1117" w:right="1616" w:bottom="1057" w:left="1616" w:header="878" w:footer="794" w:gutter="0"/>
          <w:cols w:space="720" w:num="1"/>
        </w:sectPr>
      </w:pPr>
    </w:p>
    <w:p>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5  合同条款偏离表(实质性格式)</w:t>
      </w:r>
    </w:p>
    <w:p>
      <w:pPr>
        <w:spacing w:line="248" w:lineRule="auto"/>
        <w:rPr>
          <w:rFonts w:ascii="宋体" w:hAnsi="宋体"/>
          <w:color w:val="000000" w:themeColor="text1"/>
          <w14:textFill>
            <w14:solidFill>
              <w14:schemeClr w14:val="tx1"/>
            </w14:solidFill>
          </w14:textFill>
        </w:rPr>
      </w:pPr>
    </w:p>
    <w:p>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合同条款偏离表</w:t>
      </w:r>
    </w:p>
    <w:p>
      <w:pPr>
        <w:spacing w:line="250" w:lineRule="auto"/>
        <w:rPr>
          <w:rFonts w:ascii="宋体" w:hAnsi="宋体"/>
          <w:color w:val="000000" w:themeColor="text1"/>
          <w14:textFill>
            <w14:solidFill>
              <w14:schemeClr w14:val="tx1"/>
            </w14:solidFill>
          </w14:textFill>
        </w:rPr>
      </w:pPr>
    </w:p>
    <w:p>
      <w:pPr>
        <w:spacing w:before="78" w:line="407"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5"/>
          <w:szCs w:val="21"/>
          <w14:textFill>
            <w14:solidFill>
              <w14:schemeClr w14:val="tx1"/>
            </w14:solidFill>
          </w14:textFill>
        </w:rPr>
        <w:t>项目编号：</w:t>
      </w:r>
      <w:r>
        <w:rPr>
          <w:rFonts w:hint="eastAsia" w:ascii="宋体" w:hAnsi="宋体" w:cs="宋体"/>
          <w:color w:val="000000" w:themeColor="text1"/>
          <w:spacing w:val="-5"/>
          <w:position w:val="5"/>
          <w:szCs w:val="21"/>
          <w14:textFill>
            <w14:solidFill>
              <w14:schemeClr w14:val="tx1"/>
            </w14:solidFill>
          </w14:textFill>
        </w:rPr>
        <w:t>_</w:t>
      </w:r>
      <w:r>
        <w:rPr>
          <w:rFonts w:hint="eastAsia" w:ascii="宋体" w:hAnsi="宋体" w:cs="宋体"/>
          <w:color w:val="000000" w:themeColor="text1"/>
          <w:spacing w:val="-4"/>
          <w:position w:val="5"/>
          <w:szCs w:val="21"/>
          <w14:textFill>
            <w14:solidFill>
              <w14:schemeClr w14:val="tx1"/>
            </w14:solidFill>
          </w14:textFill>
        </w:rPr>
        <w:t>____________________        项目名称：_____________</w:t>
      </w:r>
    </w:p>
    <w:p>
      <w:pPr>
        <w:spacing w:line="114" w:lineRule="exact"/>
        <w:rPr>
          <w:rFonts w:ascii="宋体" w:hAnsi="宋体"/>
          <w:color w:val="000000" w:themeColor="text1"/>
          <w:szCs w:val="21"/>
          <w14:textFill>
            <w14:solidFill>
              <w14:schemeClr w14:val="tx1"/>
            </w14:solidFill>
          </w14:textFill>
        </w:rPr>
      </w:pPr>
    </w:p>
    <w:tbl>
      <w:tblPr>
        <w:tblStyle w:val="248"/>
        <w:tblW w:w="875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523"/>
        <w:gridCol w:w="9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1158" w:type="dxa"/>
          </w:tcPr>
          <w:p>
            <w:pPr>
              <w:autoSpaceDE w:val="0"/>
              <w:autoSpaceDN w:val="0"/>
              <w:spacing w:line="270" w:lineRule="auto"/>
              <w:jc w:val="center"/>
              <w:rPr>
                <w:rFonts w:ascii="宋体" w:hAnsi="宋体"/>
                <w:color w:val="000000" w:themeColor="text1"/>
                <w:szCs w:val="21"/>
                <w:lang w:eastAsia="zh-CN"/>
                <w14:textFill>
                  <w14:solidFill>
                    <w14:schemeClr w14:val="tx1"/>
                  </w14:solidFill>
                </w14:textFill>
              </w:rPr>
            </w:pPr>
          </w:p>
          <w:p>
            <w:pPr>
              <w:autoSpaceDE w:val="0"/>
              <w:autoSpaceDN w:val="0"/>
              <w:spacing w:before="78" w:line="222"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3"/>
                <w:szCs w:val="21"/>
                <w:lang w:eastAsia="en-US"/>
                <w14:textFill>
                  <w14:solidFill>
                    <w14:schemeClr w14:val="tx1"/>
                  </w14:solidFill>
                </w14:textFill>
              </w:rPr>
              <w:t>序</w:t>
            </w:r>
            <w:r>
              <w:rPr>
                <w:rFonts w:ascii="宋体" w:hAnsi="宋体" w:cs="宋体"/>
                <w:color w:val="000000" w:themeColor="text1"/>
                <w:spacing w:val="-2"/>
                <w:szCs w:val="21"/>
                <w:lang w:eastAsia="en-US"/>
                <w14:textFill>
                  <w14:solidFill>
                    <w14:schemeClr w14:val="tx1"/>
                  </w14:solidFill>
                </w14:textFill>
              </w:rPr>
              <w:t>号</w:t>
            </w:r>
          </w:p>
        </w:tc>
        <w:tc>
          <w:tcPr>
            <w:tcW w:w="1771" w:type="dxa"/>
          </w:tcPr>
          <w:p>
            <w:pPr>
              <w:autoSpaceDE w:val="0"/>
              <w:autoSpaceDN w:val="0"/>
              <w:spacing w:before="195" w:line="255" w:lineRule="auto"/>
              <w:ind w:right="163"/>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招标文件条</w:t>
            </w:r>
            <w:r>
              <w:rPr>
                <w:rFonts w:ascii="宋体" w:hAnsi="宋体" w:cs="宋体"/>
                <w:color w:val="000000" w:themeColor="text1"/>
                <w:spacing w:val="-1"/>
                <w:szCs w:val="21"/>
                <w:lang w:eastAsia="en-US"/>
                <w14:textFill>
                  <w14:solidFill>
                    <w14:schemeClr w14:val="tx1"/>
                  </w14:solidFill>
                </w14:textFill>
              </w:rPr>
              <w:t>目</w:t>
            </w:r>
            <w:r>
              <w:rPr>
                <w:rFonts w:ascii="宋体" w:hAnsi="宋体" w:cs="宋体"/>
                <w:color w:val="000000" w:themeColor="text1"/>
                <w:szCs w:val="21"/>
                <w:lang w:eastAsia="en-US"/>
                <w14:textFill>
                  <w14:solidFill>
                    <w14:schemeClr w14:val="tx1"/>
                  </w14:solidFill>
                </w14:textFill>
              </w:rPr>
              <w:t xml:space="preserve"> </w:t>
            </w:r>
            <w:r>
              <w:rPr>
                <w:rFonts w:ascii="宋体" w:hAnsi="宋体" w:cs="宋体"/>
                <w:color w:val="000000" w:themeColor="text1"/>
                <w:spacing w:val="18"/>
                <w:szCs w:val="21"/>
                <w:lang w:eastAsia="en-US"/>
                <w14:textFill>
                  <w14:solidFill>
                    <w14:schemeClr w14:val="tx1"/>
                  </w14:solidFill>
                </w14:textFill>
              </w:rPr>
              <w:t>号(页码</w:t>
            </w:r>
            <w:r>
              <w:rPr>
                <w:rFonts w:ascii="宋体" w:hAnsi="宋体" w:cs="宋体"/>
                <w:color w:val="000000" w:themeColor="text1"/>
                <w:spacing w:val="17"/>
                <w:szCs w:val="21"/>
                <w:lang w:eastAsia="en-US"/>
                <w14:textFill>
                  <w14:solidFill>
                    <w14:schemeClr w14:val="tx1"/>
                  </w14:solidFill>
                </w14:textFill>
              </w:rPr>
              <w:t>)</w:t>
            </w:r>
          </w:p>
        </w:tc>
        <w:tc>
          <w:tcPr>
            <w:tcW w:w="1675" w:type="dxa"/>
          </w:tcPr>
          <w:p>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w:t>
            </w:r>
            <w:r>
              <w:rPr>
                <w:rFonts w:ascii="宋体" w:hAnsi="宋体" w:cs="宋体"/>
                <w:color w:val="000000" w:themeColor="text1"/>
                <w:spacing w:val="-1"/>
                <w:szCs w:val="21"/>
                <w:lang w:eastAsia="en-US"/>
                <w14:textFill>
                  <w14:solidFill>
                    <w14:schemeClr w14:val="tx1"/>
                  </w14:solidFill>
                </w14:textFill>
              </w:rPr>
              <w:t>件要求</w:t>
            </w:r>
          </w:p>
        </w:tc>
        <w:tc>
          <w:tcPr>
            <w:tcW w:w="1675" w:type="dxa"/>
          </w:tcPr>
          <w:p>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投标文件内</w:t>
            </w:r>
            <w:r>
              <w:rPr>
                <w:rFonts w:ascii="宋体" w:hAnsi="宋体" w:cs="宋体"/>
                <w:color w:val="000000" w:themeColor="text1"/>
                <w:spacing w:val="-1"/>
                <w:szCs w:val="21"/>
                <w:lang w:eastAsia="en-US"/>
                <w14:textFill>
                  <w14:solidFill>
                    <w14:schemeClr w14:val="tx1"/>
                  </w14:solidFill>
                </w14:textFill>
              </w:rPr>
              <w:t>容</w:t>
            </w:r>
          </w:p>
        </w:tc>
        <w:tc>
          <w:tcPr>
            <w:tcW w:w="1523" w:type="dxa"/>
          </w:tcPr>
          <w:p>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偏离情</w:t>
            </w:r>
            <w:r>
              <w:rPr>
                <w:rFonts w:ascii="宋体" w:hAnsi="宋体" w:cs="宋体"/>
                <w:color w:val="000000" w:themeColor="text1"/>
                <w:spacing w:val="-1"/>
                <w:szCs w:val="21"/>
                <w:lang w:eastAsia="en-US"/>
                <w14:textFill>
                  <w14:solidFill>
                    <w14:schemeClr w14:val="tx1"/>
                  </w14:solidFill>
                </w14:textFill>
              </w:rPr>
              <w:t>况</w:t>
            </w:r>
          </w:p>
        </w:tc>
        <w:tc>
          <w:tcPr>
            <w:tcW w:w="950" w:type="dxa"/>
          </w:tcPr>
          <w:p>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4"/>
                <w:szCs w:val="21"/>
                <w:lang w:eastAsia="en-US"/>
                <w14:textFill>
                  <w14:solidFill>
                    <w14:schemeClr w14:val="tx1"/>
                  </w14:solidFill>
                </w14:textFill>
              </w:rPr>
              <w:t>说</w:t>
            </w:r>
            <w:r>
              <w:rPr>
                <w:rFonts w:ascii="宋体" w:hAnsi="宋体" w:cs="宋体"/>
                <w:color w:val="000000" w:themeColor="text1"/>
                <w:spacing w:val="-3"/>
                <w:szCs w:val="21"/>
                <w:lang w:eastAsia="en-US"/>
                <w14:textFill>
                  <w14:solidFill>
                    <w14:schemeClr w14:val="tx1"/>
                  </w14:solidFill>
                </w14:textFill>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8752" w:type="dxa"/>
            <w:gridSpan w:val="6"/>
          </w:tcPr>
          <w:p>
            <w:pPr>
              <w:autoSpaceDE w:val="0"/>
              <w:autoSpaceDN w:val="0"/>
              <w:spacing w:before="38" w:line="190" w:lineRule="auto"/>
              <w:ind w:left="116"/>
              <w:rPr>
                <w:rFonts w:ascii="宋体" w:hAnsi="宋体" w:cs="宋体"/>
                <w:color w:val="000000" w:themeColor="text1"/>
                <w:szCs w:val="21"/>
                <w:lang w:eastAsia="zh-CN"/>
                <w14:textFill>
                  <w14:solidFill>
                    <w14:schemeClr w14:val="tx1"/>
                  </w14:solidFill>
                </w14:textFill>
              </w:rPr>
            </w:pPr>
            <w:r>
              <w:rPr>
                <w:rFonts w:ascii="宋体" w:hAnsi="宋体" w:cs="宋体"/>
                <w:color w:val="000000" w:themeColor="text1"/>
                <w:spacing w:val="9"/>
                <w:szCs w:val="21"/>
                <w:lang w:eastAsia="zh-CN"/>
                <w14:textOutline w14:w="1511" w14:cap="flat" w14:cmpd="sng" w14:algn="ctr">
                  <w14:solidFill>
                    <w14:srgbClr w14:val="000000"/>
                  </w14:solidFill>
                  <w14:prstDash w14:val="solid"/>
                  <w14:miter w14:val="0"/>
                </w14:textOutline>
                <w14:textFill>
                  <w14:solidFill>
                    <w14:schemeClr w14:val="tx1"/>
                  </w14:solidFill>
                </w14:textFill>
              </w:rPr>
              <w:t>对本项目合同条款的偏离情况</w:t>
            </w:r>
            <w:r>
              <w:rPr>
                <w:rFonts w:ascii="宋体" w:hAnsi="宋体" w:cs="宋体"/>
                <w:color w:val="000000" w:themeColor="text1"/>
                <w:spacing w:val="9"/>
                <w:szCs w:val="21"/>
                <w:lang w:eastAsia="zh-CN"/>
                <w14:textFill>
                  <w14:solidFill>
                    <w14:schemeClr w14:val="tx1"/>
                  </w14:solidFill>
                </w14:textFill>
              </w:rPr>
              <w:t>(应进行选择，未选择</w:t>
            </w:r>
            <w:r>
              <w:rPr>
                <w:rFonts w:ascii="宋体" w:hAnsi="宋体" w:cs="宋体"/>
                <w:color w:val="000000" w:themeColor="text1"/>
                <w:spacing w:val="9"/>
                <w:szCs w:val="21"/>
                <w:lang w:eastAsia="zh-CN"/>
                <w14:textOutline w14:w="1511" w14:cap="flat" w14:cmpd="sng" w14:algn="ctr">
                  <w14:solidFill>
                    <w14:srgbClr w14:val="000000"/>
                  </w14:solidFill>
                  <w14:prstDash w14:val="solid"/>
                  <w14:miter w14:val="0"/>
                </w14:textOutline>
                <w14:textFill>
                  <w14:solidFill>
                    <w14:schemeClr w14:val="tx1"/>
                  </w14:solidFill>
                </w14:textFill>
              </w:rPr>
              <w:t>投标无效</w:t>
            </w:r>
            <w:r>
              <w:rPr>
                <w:rFonts w:ascii="宋体" w:hAnsi="宋体" w:cs="宋体"/>
                <w:color w:val="000000" w:themeColor="text1"/>
                <w:spacing w:val="9"/>
                <w:szCs w:val="21"/>
                <w:lang w:eastAsia="zh-CN"/>
                <w14:textFill>
                  <w14:solidFill>
                    <w14:schemeClr w14:val="tx1"/>
                  </w14:solidFill>
                </w14:textFill>
              </w:rPr>
              <w:t>)</w:t>
            </w:r>
            <w:r>
              <w:rPr>
                <w:rFonts w:ascii="宋体" w:hAnsi="宋体" w:cs="宋体"/>
                <w:color w:val="000000" w:themeColor="text1"/>
                <w:spacing w:val="4"/>
                <w:szCs w:val="21"/>
                <w:lang w:eastAsia="zh-CN"/>
                <w14:textFill>
                  <w14:solidFill>
                    <w14:schemeClr w14:val="tx1"/>
                  </w14:solidFill>
                </w14:textFill>
              </w:rPr>
              <w:t>：</w:t>
            </w:r>
          </w:p>
          <w:p>
            <w:pPr>
              <w:autoSpaceDE w:val="0"/>
              <w:autoSpaceDN w:val="0"/>
              <w:spacing w:before="1" w:line="249" w:lineRule="auto"/>
              <w:ind w:left="118" w:right="106" w:firstLine="11"/>
              <w:rPr>
                <w:rFonts w:ascii="宋体" w:hAnsi="宋体" w:cs="宋体"/>
                <w:color w:val="000000" w:themeColor="text1"/>
                <w:szCs w:val="21"/>
                <w:lang w:eastAsia="zh-CN"/>
                <w14:textFill>
                  <w14:solidFill>
                    <w14:schemeClr w14:val="tx1"/>
                  </w14:solidFill>
                </w14:textFill>
              </w:rPr>
            </w:pPr>
            <w:r>
              <w:rPr>
                <w:rFonts w:ascii="宋体" w:hAnsi="宋体" w:cs="DejaVu Sans"/>
                <w:b/>
                <w:bCs/>
                <w:color w:val="000000" w:themeColor="text1"/>
                <w:spacing w:val="-1"/>
                <w:szCs w:val="21"/>
                <w:lang w:eastAsia="zh-CN"/>
                <w14:textFill>
                  <w14:solidFill>
                    <w14:schemeClr w14:val="tx1"/>
                  </w14:solidFill>
                </w14:textFill>
              </w:rPr>
              <w:t>□</w:t>
            </w:r>
            <w:r>
              <w:rPr>
                <w:rFonts w:ascii="宋体" w:hAnsi="宋体" w:cs="宋体"/>
                <w:color w:val="000000" w:themeColor="text1"/>
                <w:spacing w:val="-1"/>
                <w:szCs w:val="21"/>
                <w:lang w:eastAsia="zh-CN"/>
                <w14:textOutline w14:w="1524" w14:cap="flat" w14:cmpd="sng" w14:algn="ctr">
                  <w14:solidFill>
                    <w14:srgbClr w14:val="000000"/>
                  </w14:solidFill>
                  <w14:prstDash w14:val="solid"/>
                  <w14:miter w14:val="0"/>
                </w14:textOutline>
                <w14:textFill>
                  <w14:solidFill>
                    <w14:schemeClr w14:val="tx1"/>
                  </w14:solidFill>
                </w14:textFill>
              </w:rPr>
              <w:t>无偏离</w:t>
            </w:r>
            <w:r>
              <w:rPr>
                <w:rFonts w:ascii="宋体" w:hAnsi="宋体" w:cs="宋体"/>
                <w:color w:val="000000" w:themeColor="text1"/>
                <w:spacing w:val="-1"/>
                <w:szCs w:val="21"/>
                <w:lang w:eastAsia="zh-CN"/>
                <w14:textFill>
                  <w14:solidFill>
                    <w14:schemeClr w14:val="tx1"/>
                  </w14:solidFill>
                </w14:textFill>
              </w:rPr>
              <w:t>(如无偏离，仅选择无偏离即可；</w:t>
            </w:r>
            <w:r>
              <w:rPr>
                <w:rFonts w:ascii="宋体" w:hAnsi="宋体" w:cs="宋体"/>
                <w:color w:val="000000" w:themeColor="text1"/>
                <w:szCs w:val="21"/>
                <w:lang w:eastAsia="zh-CN"/>
                <w14:textFill>
                  <w14:solidFill>
                    <w14:schemeClr w14:val="tx1"/>
                  </w14:solidFill>
                </w14:textFill>
              </w:rPr>
              <w:t>无偏离即为对合同条款中的所有要求，均视</w:t>
            </w:r>
            <w:r>
              <w:rPr>
                <w:rFonts w:ascii="宋体" w:hAnsi="宋体" w:cs="宋体"/>
                <w:color w:val="000000" w:themeColor="text1"/>
                <w:spacing w:val="-1"/>
                <w:szCs w:val="21"/>
                <w:lang w:eastAsia="zh-CN"/>
                <w14:textFill>
                  <w14:solidFill>
                    <w14:schemeClr w14:val="tx1"/>
                  </w14:solidFill>
                </w14:textFill>
              </w:rPr>
              <w:t>作供应商已对之理解和响应</w:t>
            </w:r>
            <w:r>
              <w:rPr>
                <w:rFonts w:ascii="宋体" w:hAnsi="宋体" w:cs="宋体"/>
                <w:color w:val="000000" w:themeColor="text1"/>
                <w:szCs w:val="21"/>
                <w:lang w:eastAsia="zh-CN"/>
                <w14:textFill>
                  <w14:solidFill>
                    <w14:schemeClr w14:val="tx1"/>
                  </w14:solidFill>
                </w14:textFill>
              </w:rPr>
              <w:t>。)</w:t>
            </w:r>
          </w:p>
          <w:p>
            <w:pPr>
              <w:autoSpaceDE w:val="0"/>
              <w:autoSpaceDN w:val="0"/>
              <w:spacing w:line="266" w:lineRule="auto"/>
              <w:ind w:left="137" w:right="107" w:hanging="7"/>
              <w:rPr>
                <w:rFonts w:ascii="宋体" w:hAnsi="宋体" w:cs="宋体"/>
                <w:color w:val="000000" w:themeColor="text1"/>
                <w:szCs w:val="21"/>
                <w:lang w:eastAsia="en-US"/>
                <w14:textFill>
                  <w14:solidFill>
                    <w14:schemeClr w14:val="tx1"/>
                  </w14:solidFill>
                </w14:textFill>
              </w:rPr>
            </w:pPr>
            <w:r>
              <w:rPr>
                <w:rFonts w:ascii="宋体" w:hAnsi="宋体" w:cs="DejaVu Sans"/>
                <w:b/>
                <w:bCs/>
                <w:color w:val="000000" w:themeColor="text1"/>
                <w:spacing w:val="4"/>
                <w:szCs w:val="21"/>
                <w:lang w:eastAsia="zh-CN"/>
                <w14:textFill>
                  <w14:solidFill>
                    <w14:schemeClr w14:val="tx1"/>
                  </w14:solidFill>
                </w14:textFill>
              </w:rPr>
              <w:t>□</w:t>
            </w:r>
            <w:r>
              <w:rPr>
                <w:rFonts w:ascii="宋体" w:hAnsi="宋体" w:cs="宋体"/>
                <w:color w:val="000000" w:themeColor="text1"/>
                <w:spacing w:val="4"/>
                <w:szCs w:val="21"/>
                <w:lang w:eastAsia="zh-CN"/>
                <w14:textOutline w14:w="1524" w14:cap="flat" w14:cmpd="sng" w14:algn="ctr">
                  <w14:solidFill>
                    <w14:srgbClr w14:val="000000"/>
                  </w14:solidFill>
                  <w14:prstDash w14:val="solid"/>
                  <w14:miter w14:val="0"/>
                </w14:textOutline>
                <w14:textFill>
                  <w14:solidFill>
                    <w14:schemeClr w14:val="tx1"/>
                  </w14:solidFill>
                </w14:textFill>
              </w:rPr>
              <w:t>有偏离</w:t>
            </w:r>
            <w:r>
              <w:rPr>
                <w:rFonts w:ascii="宋体" w:hAnsi="宋体" w:cs="宋体"/>
                <w:color w:val="000000" w:themeColor="text1"/>
                <w:spacing w:val="3"/>
                <w:szCs w:val="21"/>
                <w:lang w:eastAsia="zh-CN"/>
                <w14:textFill>
                  <w14:solidFill>
                    <w14:schemeClr w14:val="tx1"/>
                  </w14:solidFill>
                </w14:textFill>
              </w:rPr>
              <w:t>(</w:t>
            </w:r>
            <w:r>
              <w:rPr>
                <w:rFonts w:ascii="宋体" w:hAnsi="宋体" w:cs="宋体"/>
                <w:color w:val="000000" w:themeColor="text1"/>
                <w:spacing w:val="2"/>
                <w:szCs w:val="21"/>
                <w:lang w:eastAsia="zh-CN"/>
                <w14:textFill>
                  <w14:solidFill>
                    <w14:schemeClr w14:val="tx1"/>
                  </w14:solidFill>
                </w14:textFill>
              </w:rPr>
              <w:t>如有偏离，则应在本表中对偏离项逐一列明，否则</w:t>
            </w:r>
            <w:r>
              <w:rPr>
                <w:rFonts w:ascii="宋体" w:hAnsi="宋体" w:cs="宋体"/>
                <w:color w:val="000000" w:themeColor="text1"/>
                <w:spacing w:val="2"/>
                <w:szCs w:val="21"/>
                <w:lang w:eastAsia="zh-CN"/>
                <w14:textOutline w14:w="1524" w14:cap="flat" w14:cmpd="sng" w14:algn="ctr">
                  <w14:solidFill>
                    <w14:srgbClr w14:val="000000"/>
                  </w14:solidFill>
                  <w14:prstDash w14:val="solid"/>
                  <w14:miter w14:val="0"/>
                </w14:textOutline>
                <w14:textFill>
                  <w14:solidFill>
                    <w14:schemeClr w14:val="tx1"/>
                  </w14:solidFill>
                </w14:textFill>
              </w:rPr>
              <w:t>投标无效</w:t>
            </w:r>
            <w:r>
              <w:rPr>
                <w:rFonts w:ascii="宋体" w:hAnsi="宋体" w:cs="宋体"/>
                <w:color w:val="000000" w:themeColor="text1"/>
                <w:spacing w:val="2"/>
                <w:szCs w:val="21"/>
                <w:lang w:eastAsia="zh-CN"/>
                <w14:textFill>
                  <w14:solidFill>
                    <w14:schemeClr w14:val="tx1"/>
                  </w14:solidFill>
                </w14:textFill>
              </w:rPr>
              <w:t>；对合同条款中</w:t>
            </w:r>
            <w:r>
              <w:rPr>
                <w:rFonts w:ascii="宋体" w:hAnsi="宋体" w:cs="宋体"/>
                <w:color w:val="000000" w:themeColor="text1"/>
                <w:spacing w:val="8"/>
                <w:szCs w:val="21"/>
                <w:lang w:eastAsia="zh-CN"/>
                <w14:textFill>
                  <w14:solidFill>
                    <w14:schemeClr w14:val="tx1"/>
                  </w14:solidFill>
                </w14:textFill>
              </w:rPr>
              <w:t>的所有要求</w:t>
            </w:r>
            <w:r>
              <w:rPr>
                <w:rFonts w:ascii="宋体" w:hAnsi="宋体" w:cs="宋体"/>
                <w:color w:val="000000" w:themeColor="text1"/>
                <w:spacing w:val="6"/>
                <w:szCs w:val="21"/>
                <w:lang w:eastAsia="zh-CN"/>
                <w14:textFill>
                  <w14:solidFill>
                    <w14:schemeClr w14:val="tx1"/>
                  </w14:solidFill>
                </w14:textFill>
              </w:rPr>
              <w:t>，</w:t>
            </w:r>
            <w:r>
              <w:rPr>
                <w:rFonts w:ascii="宋体" w:hAnsi="宋体" w:cs="宋体"/>
                <w:color w:val="000000" w:themeColor="text1"/>
                <w:spacing w:val="4"/>
                <w:szCs w:val="21"/>
                <w:lang w:eastAsia="zh-CN"/>
                <w14:textFill>
                  <w14:solidFill>
                    <w14:schemeClr w14:val="tx1"/>
                  </w14:solidFill>
                </w14:textFill>
              </w:rPr>
              <w:t>除本表列明的偏离外，均视作供应商已对之理解和响应。</w:t>
            </w:r>
            <w:r>
              <w:rPr>
                <w:rFonts w:ascii="宋体" w:hAnsi="宋体" w:cs="宋体"/>
                <w:color w:val="000000" w:themeColor="text1"/>
                <w:spacing w:val="4"/>
                <w:szCs w:val="21"/>
                <w:lang w:eastAsia="en-US"/>
                <w14:textFill>
                  <w14:solidFill>
                    <w14:schemeClr w14:val="tx1"/>
                  </w14:solidFill>
                </w14:textFill>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58" w:type="dxa"/>
          </w:tcPr>
          <w:p>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pPr>
              <w:autoSpaceDE w:val="0"/>
              <w:autoSpaceDN w:val="0"/>
              <w:rPr>
                <w:rFonts w:ascii="宋体" w:hAnsi="宋体"/>
                <w:color w:val="000000" w:themeColor="text1"/>
                <w:szCs w:val="21"/>
                <w:lang w:eastAsia="en-US"/>
                <w14:textFill>
                  <w14:solidFill>
                    <w14:schemeClr w14:val="tx1"/>
                  </w14:solidFill>
                </w14:textFill>
              </w:rPr>
            </w:pPr>
          </w:p>
        </w:tc>
      </w:tr>
    </w:tbl>
    <w:p>
      <w:pPr>
        <w:spacing w:before="314" w:line="220" w:lineRule="auto"/>
        <w:ind w:left="1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5"/>
          <w:szCs w:val="21"/>
          <w14:textFill>
            <w14:solidFill>
              <w14:schemeClr w14:val="tx1"/>
            </w14:solidFill>
          </w14:textFill>
        </w:rPr>
        <w:t>注：</w:t>
      </w:r>
      <w:r>
        <w:rPr>
          <w:rFonts w:ascii="宋体" w:hAnsi="宋体"/>
          <w:color w:val="000000" w:themeColor="text1"/>
          <w:spacing w:val="-5"/>
          <w:szCs w:val="21"/>
          <w14:textFill>
            <w14:solidFill>
              <w14:schemeClr w14:val="tx1"/>
            </w14:solidFill>
          </w14:textFill>
        </w:rPr>
        <w:t xml:space="preserve"> “偏离情况”列应据实填写“正偏离”或“负偏离”</w:t>
      </w:r>
      <w:r>
        <w:rPr>
          <w:rFonts w:ascii="宋体" w:hAnsi="宋体" w:cs="宋体"/>
          <w:color w:val="000000" w:themeColor="text1"/>
          <w:spacing w:val="-2"/>
          <w:szCs w:val="21"/>
          <w14:textFill>
            <w14:solidFill>
              <w14:schemeClr w14:val="tx1"/>
            </w14:solidFill>
          </w14:textFill>
        </w:rPr>
        <w:t>。</w:t>
      </w:r>
    </w:p>
    <w:p>
      <w:pPr>
        <w:spacing w:line="276" w:lineRule="auto"/>
        <w:rPr>
          <w:rFonts w:ascii="宋体" w:hAnsi="宋体"/>
          <w:color w:val="000000" w:themeColor="text1"/>
          <w:szCs w:val="21"/>
          <w14:textFill>
            <w14:solidFill>
              <w14:schemeClr w14:val="tx1"/>
            </w14:solidFill>
          </w14:textFill>
        </w:rPr>
      </w:pPr>
    </w:p>
    <w:p>
      <w:pPr>
        <w:spacing w:line="277" w:lineRule="auto"/>
        <w:rPr>
          <w:rFonts w:ascii="宋体" w:hAnsi="宋体"/>
          <w:color w:val="000000" w:themeColor="text1"/>
          <w:szCs w:val="21"/>
          <w14:textFill>
            <w14:solidFill>
              <w14:schemeClr w14:val="tx1"/>
            </w14:solidFill>
          </w14:textFill>
        </w:rPr>
      </w:pPr>
    </w:p>
    <w:p>
      <w:pPr>
        <w:spacing w:line="277" w:lineRule="auto"/>
        <w:rPr>
          <w:rFonts w:ascii="宋体" w:hAnsi="宋体"/>
          <w:color w:val="000000" w:themeColor="text1"/>
          <w:szCs w:val="21"/>
          <w14:textFill>
            <w14:solidFill>
              <w14:schemeClr w14:val="tx1"/>
            </w14:solidFill>
          </w14:textFill>
        </w:rPr>
      </w:pPr>
    </w:p>
    <w:p>
      <w:pPr>
        <w:spacing w:before="79" w:line="492" w:lineRule="exact"/>
        <w:ind w:left="125"/>
        <w:rPr>
          <w:rFonts w:ascii="宋体" w:hAnsi="宋体" w:cs="DejaVu Sans"/>
          <w:color w:val="000000" w:themeColor="text1"/>
          <w:szCs w:val="21"/>
          <w14:textFill>
            <w14:solidFill>
              <w14:schemeClr w14:val="tx1"/>
            </w14:solidFill>
          </w14:textFill>
        </w:rPr>
      </w:pPr>
      <w:r>
        <w:rPr>
          <w:rFonts w:ascii="宋体" w:hAnsi="宋体" w:cs="宋体"/>
          <w:color w:val="000000" w:themeColor="text1"/>
          <w:spacing w:val="-1"/>
          <w:position w:val="19"/>
          <w:szCs w:val="21"/>
          <w14:textFill>
            <w14:solidFill>
              <w14:schemeClr w14:val="tx1"/>
            </w14:solidFill>
          </w14:textFill>
        </w:rPr>
        <w:t>投标人名称(加盖公章)：</w:t>
      </w:r>
      <w:r>
        <w:rPr>
          <w:rFonts w:ascii="宋体" w:hAnsi="宋体" w:cs="DejaVu Sans"/>
          <w:color w:val="000000" w:themeColor="text1"/>
          <w:position w:val="19"/>
          <w:szCs w:val="21"/>
          <w14:textFill>
            <w14:solidFill>
              <w14:schemeClr w14:val="tx1"/>
            </w14:solidFill>
          </w14:textFill>
        </w:rPr>
        <w:t>____________</w:t>
      </w:r>
    </w:p>
    <w:p>
      <w:pPr>
        <w:spacing w:line="212" w:lineRule="auto"/>
        <w:ind w:left="164"/>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8"/>
          <w:szCs w:val="21"/>
          <w14:textFill>
            <w14:solidFill>
              <w14:schemeClr w14:val="tx1"/>
            </w14:solidFill>
          </w14:textFill>
        </w:rPr>
        <w:t xml:space="preserve">日期： </w:t>
      </w:r>
      <w:r>
        <w:rPr>
          <w:rFonts w:ascii="宋体" w:hAnsi="宋体" w:cs="DejaVu Sans"/>
          <w:color w:val="000000" w:themeColor="text1"/>
          <w:spacing w:val="-8"/>
          <w:szCs w:val="21"/>
          <w14:textFill>
            <w14:solidFill>
              <w14:schemeClr w14:val="tx1"/>
            </w14:solidFill>
          </w14:textFill>
        </w:rPr>
        <w:t>_____</w:t>
      </w:r>
      <w:r>
        <w:rPr>
          <w:rFonts w:ascii="宋体" w:hAnsi="宋体" w:cs="宋体"/>
          <w:color w:val="000000" w:themeColor="text1"/>
          <w:spacing w:val="-8"/>
          <w:szCs w:val="21"/>
          <w14:textFill>
            <w14:solidFill>
              <w14:schemeClr w14:val="tx1"/>
            </w14:solidFill>
          </w14:textFill>
        </w:rPr>
        <w:t>年</w:t>
      </w:r>
      <w:r>
        <w:rPr>
          <w:rFonts w:ascii="宋体" w:hAnsi="宋体" w:cs="DejaVu Sans"/>
          <w:color w:val="000000" w:themeColor="text1"/>
          <w:spacing w:val="-8"/>
          <w:szCs w:val="21"/>
          <w14:textFill>
            <w14:solidFill>
              <w14:schemeClr w14:val="tx1"/>
            </w14:solidFill>
          </w14:textFill>
        </w:rPr>
        <w:t>______</w:t>
      </w:r>
      <w:r>
        <w:rPr>
          <w:rFonts w:ascii="宋体" w:hAnsi="宋体" w:cs="宋体"/>
          <w:color w:val="000000" w:themeColor="text1"/>
          <w:spacing w:val="-8"/>
          <w:szCs w:val="21"/>
          <w14:textFill>
            <w14:solidFill>
              <w14:schemeClr w14:val="tx1"/>
            </w14:solidFill>
          </w14:textFill>
        </w:rPr>
        <w:t>月</w:t>
      </w:r>
      <w:r>
        <w:rPr>
          <w:rFonts w:ascii="宋体" w:hAnsi="宋体" w:cs="DejaVu Sans"/>
          <w:color w:val="000000" w:themeColor="text1"/>
          <w:spacing w:val="-8"/>
          <w:szCs w:val="21"/>
          <w14:textFill>
            <w14:solidFill>
              <w14:schemeClr w14:val="tx1"/>
            </w14:solidFill>
          </w14:textFill>
        </w:rPr>
        <w:t xml:space="preserve">______ </w:t>
      </w:r>
      <w:r>
        <w:rPr>
          <w:rFonts w:ascii="宋体" w:hAnsi="宋体" w:cs="宋体"/>
          <w:color w:val="000000" w:themeColor="text1"/>
          <w:spacing w:val="-5"/>
          <w:szCs w:val="21"/>
          <w14:textFill>
            <w14:solidFill>
              <w14:schemeClr w14:val="tx1"/>
            </w14:solidFill>
          </w14:textFill>
        </w:rPr>
        <w:t>日</w:t>
      </w:r>
    </w:p>
    <w:p>
      <w:pPr>
        <w:rPr>
          <w:rFonts w:ascii="宋体" w:hAnsi="宋体"/>
          <w:color w:val="000000" w:themeColor="text1"/>
          <w14:textFill>
            <w14:solidFill>
              <w14:schemeClr w14:val="tx1"/>
            </w14:solidFill>
          </w14:textFill>
        </w:rPr>
        <w:sectPr>
          <w:headerReference r:id="rId21" w:type="default"/>
          <w:pgSz w:w="11907" w:h="16840"/>
          <w:pgMar w:top="1117" w:right="1616" w:bottom="1060" w:left="1616" w:header="878" w:footer="850" w:gutter="0"/>
          <w:cols w:space="720" w:num="1"/>
        </w:sectPr>
      </w:pPr>
    </w:p>
    <w:p>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6  采购需求偏离表(实质性格式)</w:t>
      </w:r>
    </w:p>
    <w:p>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采购需求偏离表</w:t>
      </w:r>
    </w:p>
    <w:p>
      <w:pPr>
        <w:spacing w:before="166" w:line="407"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5"/>
          <w:szCs w:val="21"/>
          <w14:textFill>
            <w14:solidFill>
              <w14:schemeClr w14:val="tx1"/>
            </w14:solidFill>
          </w14:textFill>
        </w:rPr>
        <w:t>项目编号： _</w:t>
      </w:r>
      <w:r>
        <w:rPr>
          <w:rFonts w:hint="eastAsia" w:ascii="宋体" w:hAnsi="宋体" w:cs="宋体"/>
          <w:color w:val="000000" w:themeColor="text1"/>
          <w:spacing w:val="-5"/>
          <w:position w:val="5"/>
          <w:szCs w:val="21"/>
          <w14:textFill>
            <w14:solidFill>
              <w14:schemeClr w14:val="tx1"/>
            </w14:solidFill>
          </w14:textFill>
        </w:rPr>
        <w:t>_</w:t>
      </w:r>
      <w:r>
        <w:rPr>
          <w:rFonts w:hint="eastAsia" w:ascii="宋体" w:hAnsi="宋体" w:cs="宋体"/>
          <w:color w:val="000000" w:themeColor="text1"/>
          <w:spacing w:val="-4"/>
          <w:position w:val="5"/>
          <w:szCs w:val="21"/>
          <w14:textFill>
            <w14:solidFill>
              <w14:schemeClr w14:val="tx1"/>
            </w14:solidFill>
          </w14:textFill>
        </w:rPr>
        <w:t>___________________        项目名称： ____________</w:t>
      </w:r>
    </w:p>
    <w:p>
      <w:pPr>
        <w:spacing w:line="114" w:lineRule="exact"/>
        <w:rPr>
          <w:rFonts w:ascii="宋体" w:hAnsi="宋体"/>
          <w:color w:val="000000" w:themeColor="text1"/>
          <w:szCs w:val="21"/>
          <w14:textFill>
            <w14:solidFill>
              <w14:schemeClr w14:val="tx1"/>
            </w14:solidFill>
          </w14:textFill>
        </w:rPr>
      </w:pPr>
    </w:p>
    <w:tbl>
      <w:tblPr>
        <w:tblStyle w:val="248"/>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8" w:hRule="atLeast"/>
          <w:jc w:val="center"/>
        </w:trPr>
        <w:tc>
          <w:tcPr>
            <w:tcW w:w="779" w:type="dxa"/>
            <w:vAlign w:val="center"/>
          </w:tcPr>
          <w:p>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3"/>
                <w:szCs w:val="21"/>
                <w:lang w:eastAsia="en-US"/>
                <w14:textFill>
                  <w14:solidFill>
                    <w14:schemeClr w14:val="tx1"/>
                  </w14:solidFill>
                </w14:textFill>
              </w:rPr>
              <w:t>序</w:t>
            </w:r>
            <w:r>
              <w:rPr>
                <w:rFonts w:ascii="宋体" w:hAnsi="宋体" w:cs="宋体"/>
                <w:color w:val="000000" w:themeColor="text1"/>
                <w:spacing w:val="-2"/>
                <w:szCs w:val="21"/>
                <w:lang w:eastAsia="en-US"/>
                <w14:textFill>
                  <w14:solidFill>
                    <w14:schemeClr w14:val="tx1"/>
                  </w14:solidFill>
                </w14:textFill>
              </w:rPr>
              <w:t>号</w:t>
            </w:r>
          </w:p>
        </w:tc>
        <w:tc>
          <w:tcPr>
            <w:tcW w:w="1481" w:type="dxa"/>
            <w:vAlign w:val="center"/>
          </w:tcPr>
          <w:p>
            <w:pPr>
              <w:autoSpaceDE w:val="0"/>
              <w:autoSpaceDN w:val="0"/>
              <w:jc w:val="center"/>
              <w:rPr>
                <w:rFonts w:ascii="宋体" w:hAnsi="宋体" w:cs="宋体"/>
                <w:color w:val="000000" w:themeColor="text1"/>
                <w:spacing w:val="-2"/>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招标文件条</w:t>
            </w:r>
          </w:p>
          <w:p>
            <w:pPr>
              <w:autoSpaceDE w:val="0"/>
              <w:autoSpaceDN w:val="0"/>
              <w:jc w:val="center"/>
              <w:rPr>
                <w:rFonts w:ascii="宋体" w:hAnsi="宋体" w:cs="DejaVu Sans"/>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目号(页码)</w:t>
            </w:r>
          </w:p>
        </w:tc>
        <w:tc>
          <w:tcPr>
            <w:tcW w:w="2383" w:type="dxa"/>
            <w:vAlign w:val="center"/>
          </w:tcPr>
          <w:p>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w:t>
            </w:r>
            <w:r>
              <w:rPr>
                <w:rFonts w:ascii="宋体" w:hAnsi="宋体" w:cs="宋体"/>
                <w:color w:val="000000" w:themeColor="text1"/>
                <w:spacing w:val="-1"/>
                <w:szCs w:val="21"/>
                <w:lang w:eastAsia="en-US"/>
                <w14:textFill>
                  <w14:solidFill>
                    <w14:schemeClr w14:val="tx1"/>
                  </w14:solidFill>
                </w14:textFill>
              </w:rPr>
              <w:t>件要求</w:t>
            </w:r>
          </w:p>
        </w:tc>
        <w:tc>
          <w:tcPr>
            <w:tcW w:w="2125" w:type="dxa"/>
            <w:vAlign w:val="center"/>
          </w:tcPr>
          <w:p>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投标响应内</w:t>
            </w:r>
            <w:r>
              <w:rPr>
                <w:rFonts w:ascii="宋体" w:hAnsi="宋体" w:cs="宋体"/>
                <w:color w:val="000000" w:themeColor="text1"/>
                <w:spacing w:val="-1"/>
                <w:szCs w:val="21"/>
                <w:lang w:eastAsia="en-US"/>
                <w14:textFill>
                  <w14:solidFill>
                    <w14:schemeClr w14:val="tx1"/>
                  </w14:solidFill>
                </w14:textFill>
              </w:rPr>
              <w:t>容</w:t>
            </w:r>
          </w:p>
        </w:tc>
        <w:tc>
          <w:tcPr>
            <w:tcW w:w="1874" w:type="dxa"/>
            <w:vAlign w:val="center"/>
          </w:tcPr>
          <w:p>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偏离情</w:t>
            </w:r>
            <w:r>
              <w:rPr>
                <w:rFonts w:ascii="宋体" w:hAnsi="宋体" w:cs="宋体"/>
                <w:color w:val="000000" w:themeColor="text1"/>
                <w:spacing w:val="-1"/>
                <w:szCs w:val="21"/>
                <w:lang w:eastAsia="en-US"/>
                <w14:textFill>
                  <w14:solidFill>
                    <w14:schemeClr w14:val="tx1"/>
                  </w14:solidFill>
                </w14:textFill>
              </w:rPr>
              <w:t>况</w:t>
            </w:r>
          </w:p>
        </w:tc>
        <w:tc>
          <w:tcPr>
            <w:tcW w:w="1014" w:type="dxa"/>
            <w:vAlign w:val="center"/>
          </w:tcPr>
          <w:p>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4"/>
                <w:szCs w:val="21"/>
                <w:lang w:eastAsia="en-US"/>
                <w14:textFill>
                  <w14:solidFill>
                    <w14:schemeClr w14:val="tx1"/>
                  </w14:solidFill>
                </w14:textFill>
              </w:rPr>
              <w:t>说</w:t>
            </w:r>
            <w:r>
              <w:rPr>
                <w:rFonts w:ascii="宋体" w:hAnsi="宋体" w:cs="宋体"/>
                <w:color w:val="000000" w:themeColor="text1"/>
                <w:spacing w:val="-3"/>
                <w:szCs w:val="21"/>
                <w:lang w:eastAsia="en-US"/>
                <w14:textFill>
                  <w14:solidFill>
                    <w14:schemeClr w14:val="tx1"/>
                  </w14:solidFill>
                </w14:textFill>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tcPr>
          <w:p>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pPr>
              <w:autoSpaceDE w:val="0"/>
              <w:autoSpaceDN w:val="0"/>
              <w:rPr>
                <w:rFonts w:ascii="宋体" w:hAnsi="宋体"/>
                <w:color w:val="000000" w:themeColor="text1"/>
                <w:szCs w:val="21"/>
                <w:lang w:eastAsia="en-US"/>
                <w14:textFill>
                  <w14:solidFill>
                    <w14:schemeClr w14:val="tx1"/>
                  </w14:solidFill>
                </w14:textFill>
              </w:rPr>
            </w:pPr>
          </w:p>
        </w:tc>
      </w:tr>
    </w:tbl>
    <w:p>
      <w:pPr>
        <w:tabs>
          <w:tab w:val="left" w:pos="1800"/>
          <w:tab w:val="left" w:pos="5580"/>
        </w:tabs>
        <w:rPr>
          <w:rFonts w:ascii="宋体" w:hAnsi="宋体"/>
          <w:color w:val="000000" w:themeColor="text1"/>
          <w:szCs w:val="21"/>
          <w14:textFill>
            <w14:solidFill>
              <w14:schemeClr w14:val="tx1"/>
            </w14:solidFill>
          </w14:textFill>
        </w:rPr>
      </w:pPr>
      <w:r>
        <w:rPr>
          <w:rFonts w:hint="eastAsia" w:ascii="宋体" w:hAnsi="宋体" w:cs="宋体"/>
          <w:color w:val="000000" w:themeColor="text1"/>
          <w:spacing w:val="-17"/>
          <w:szCs w:val="21"/>
          <w14:textFill>
            <w14:solidFill>
              <w14:schemeClr w14:val="tx1"/>
            </w14:solidFill>
          </w14:textFill>
        </w:rPr>
        <w:t>注</w:t>
      </w:r>
      <w:r>
        <w:rPr>
          <w:rFonts w:hint="eastAsia" w:ascii="宋体" w:hAnsi="宋体" w:cs="宋体"/>
          <w:color w:val="000000" w:themeColor="text1"/>
          <w:spacing w:val="-16"/>
          <w:szCs w:val="21"/>
          <w14:textFill>
            <w14:solidFill>
              <w14:schemeClr w14:val="tx1"/>
            </w14:solidFill>
          </w14:textFill>
        </w:rPr>
        <w:t>：</w:t>
      </w:r>
      <w:r>
        <w:rPr>
          <w:rFonts w:ascii="宋体" w:hAnsi="宋体"/>
          <w:color w:val="000000" w:themeColor="text1"/>
          <w:szCs w:val="21"/>
          <w14:textFill>
            <w14:solidFill>
              <w14:schemeClr w14:val="tx1"/>
            </w14:solidFill>
          </w14:textFill>
        </w:rPr>
        <w:t>1. 对招标文件中的所有商务、技术要求，除本表所列明的所有偏离外，均视作供应商已对之理解和响应。此表中若无任何文字说明，内容为空白，</w:t>
      </w:r>
      <w:r>
        <w:rPr>
          <w:rFonts w:ascii="宋体" w:hAnsi="宋体"/>
          <w:b/>
          <w:color w:val="000000" w:themeColor="text1"/>
          <w:szCs w:val="21"/>
          <w14:textFill>
            <w14:solidFill>
              <w14:schemeClr w14:val="tx1"/>
            </w14:solidFill>
          </w14:textFill>
        </w:rPr>
        <w:t>投标无效。</w:t>
      </w:r>
    </w:p>
    <w:p>
      <w:pPr>
        <w:spacing w:before="19" w:line="249" w:lineRule="auto"/>
        <w:ind w:right="23" w:firstLine="420" w:firstLineChars="200"/>
        <w:rPr>
          <w:rFonts w:ascii="宋体" w:hAnsi="宋体" w:cs="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2.“偏离情况”列应据实填写“正偏离”或“负偏离”。如对采购需求没有偏离，表格中只在偏离情况中填写“无偏离”其余项无需填写</w:t>
      </w:r>
      <w:r>
        <w:rPr>
          <w:rFonts w:hint="eastAsia" w:ascii="宋体" w:hAnsi="宋体" w:cs="宋体"/>
          <w:color w:val="000000" w:themeColor="text1"/>
          <w:szCs w:val="21"/>
          <w14:textFill>
            <w14:solidFill>
              <w14:schemeClr w14:val="tx1"/>
            </w14:solidFill>
          </w14:textFill>
        </w:rPr>
        <w:t>。</w:t>
      </w:r>
    </w:p>
    <w:p>
      <w:pPr>
        <w:spacing w:line="296" w:lineRule="auto"/>
        <w:rPr>
          <w:rFonts w:ascii="宋体" w:hAnsi="宋体"/>
          <w:color w:val="000000" w:themeColor="text1"/>
          <w:szCs w:val="21"/>
          <w14:textFill>
            <w14:solidFill>
              <w14:schemeClr w14:val="tx1"/>
            </w14:solidFill>
          </w14:textFill>
        </w:rPr>
      </w:pPr>
    </w:p>
    <w:p>
      <w:pPr>
        <w:spacing w:line="296" w:lineRule="auto"/>
        <w:rPr>
          <w:rFonts w:ascii="宋体" w:hAnsi="宋体"/>
          <w:color w:val="000000" w:themeColor="text1"/>
          <w:szCs w:val="21"/>
          <w14:textFill>
            <w14:solidFill>
              <w14:schemeClr w14:val="tx1"/>
            </w14:solidFill>
          </w14:textFill>
        </w:rPr>
      </w:pPr>
    </w:p>
    <w:p>
      <w:pPr>
        <w:spacing w:line="296" w:lineRule="auto"/>
        <w:rPr>
          <w:rFonts w:ascii="宋体" w:hAnsi="宋体"/>
          <w:color w:val="000000" w:themeColor="text1"/>
          <w:szCs w:val="21"/>
          <w14:textFill>
            <w14:solidFill>
              <w14:schemeClr w14:val="tx1"/>
            </w14:solidFill>
          </w14:textFill>
        </w:rPr>
      </w:pPr>
    </w:p>
    <w:p>
      <w:pPr>
        <w:spacing w:line="297" w:lineRule="auto"/>
        <w:rPr>
          <w:rFonts w:ascii="宋体" w:hAnsi="宋体"/>
          <w:color w:val="000000" w:themeColor="text1"/>
          <w:szCs w:val="21"/>
          <w14:textFill>
            <w14:solidFill>
              <w14:schemeClr w14:val="tx1"/>
            </w14:solidFill>
          </w14:textFill>
        </w:rPr>
      </w:pPr>
    </w:p>
    <w:p>
      <w:pPr>
        <w:spacing w:before="78" w:line="492" w:lineRule="exact"/>
        <w:ind w:left="307"/>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
          <w:position w:val="19"/>
          <w:szCs w:val="21"/>
          <w14:textFill>
            <w14:solidFill>
              <w14:schemeClr w14:val="tx1"/>
            </w14:solidFill>
          </w14:textFill>
        </w:rPr>
        <w:t>投标人名称(加盖公章)：</w:t>
      </w:r>
      <w:r>
        <w:rPr>
          <w:rFonts w:hint="eastAsia" w:ascii="宋体" w:hAnsi="宋体" w:cs="宋体"/>
          <w:color w:val="000000" w:themeColor="text1"/>
          <w:position w:val="19"/>
          <w:szCs w:val="21"/>
          <w14:textFill>
            <w14:solidFill>
              <w14:schemeClr w14:val="tx1"/>
            </w14:solidFill>
          </w14:textFill>
        </w:rPr>
        <w:t>____________</w:t>
      </w:r>
    </w:p>
    <w:p>
      <w:pPr>
        <w:spacing w:before="1" w:line="210" w:lineRule="auto"/>
        <w:ind w:left="346"/>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日期： _____年______月______ </w:t>
      </w:r>
      <w:r>
        <w:rPr>
          <w:rFonts w:hint="eastAsia" w:ascii="宋体" w:hAnsi="宋体" w:cs="宋体"/>
          <w:color w:val="000000" w:themeColor="text1"/>
          <w:spacing w:val="-5"/>
          <w:szCs w:val="21"/>
          <w14:textFill>
            <w14:solidFill>
              <w14:schemeClr w14:val="tx1"/>
            </w14:solidFill>
          </w14:textFill>
        </w:rPr>
        <w:t>日</w:t>
      </w:r>
    </w:p>
    <w:p>
      <w:pPr>
        <w:rPr>
          <w:rFonts w:ascii="宋体" w:hAnsi="宋体"/>
          <w:color w:val="000000" w:themeColor="text1"/>
          <w14:textFill>
            <w14:solidFill>
              <w14:schemeClr w14:val="tx1"/>
            </w14:solidFill>
          </w14:textFill>
        </w:rPr>
        <w:sectPr>
          <w:headerReference r:id="rId22" w:type="default"/>
          <w:pgSz w:w="11907" w:h="16840"/>
          <w:pgMar w:top="1117" w:right="839" w:bottom="1060" w:left="1406" w:header="878" w:footer="794" w:gutter="0"/>
          <w:cols w:space="720" w:num="1"/>
        </w:sectPr>
      </w:pPr>
    </w:p>
    <w:p>
      <w:pPr>
        <w:tabs>
          <w:tab w:val="left" w:pos="1800"/>
          <w:tab w:val="left" w:pos="5580"/>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7</w:t>
      </w:r>
      <w:r>
        <w:rPr>
          <w:rFonts w:hint="eastAsia" w:ascii="宋体" w:hAnsi="宋体"/>
          <w:color w:val="000000" w:themeColor="text1"/>
          <w:szCs w:val="21"/>
          <w14:textFill>
            <w14:solidFill>
              <w14:schemeClr w14:val="tx1"/>
            </w14:solidFill>
          </w14:textFill>
        </w:rPr>
        <w:t xml:space="preserve">   中小企业证明文件</w:t>
      </w:r>
    </w:p>
    <w:p>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说明</w:t>
      </w:r>
      <w:r>
        <w:rPr>
          <w:rFonts w:ascii="宋体" w:hAnsi="宋体"/>
          <w:color w:val="000000" w:themeColor="text1"/>
          <w:szCs w:val="21"/>
          <w14:textFill>
            <w14:solidFill>
              <w14:schemeClr w14:val="tx1"/>
            </w14:solidFill>
          </w14:textFill>
        </w:rPr>
        <w:t>:</w:t>
      </w:r>
    </w:p>
    <w:p>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 </w:t>
      </w:r>
      <w:r>
        <w:rPr>
          <w:rFonts w:hint="eastAsia" w:ascii="宋体" w:hAnsi="宋体"/>
          <w:color w:val="000000" w:themeColor="text1"/>
          <w:szCs w:val="21"/>
          <w14:textFill>
            <w14:solidFill>
              <w14:schemeClr w14:val="tx1"/>
            </w14:solidFill>
          </w14:textFill>
        </w:rPr>
        <w:t>中小企业参加政府采购活动，应当出具《中小企业声明函》或《残疾人福利性单位声明函》或由省级以上监狱管理局、戒毒管理局</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含新疆生产建设兵团</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出具的属于监狱企业的证明文件，以证明中小企业身份。《中小企业声明函》由参加政府采购活动的投标人出具。联合体投标的，《中小企业声明函》可由牵头人出具。</w:t>
      </w:r>
    </w:p>
    <w:p>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对于多标的采购项目，投标人应充分、准确地了解所提供货物的制造企业、提供服务的承接企业信息。对相关情况了解不清楚的，不建议填报本声明函。</w:t>
      </w:r>
    </w:p>
    <w:p>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温馨提示</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工信部联企业</w:t>
      </w:r>
      <w:r>
        <w:rPr>
          <w:rFonts w:ascii="宋体" w:hAnsi="宋体"/>
          <w:color w:val="000000" w:themeColor="text1"/>
          <w:szCs w:val="21"/>
          <w14:textFill>
            <w14:solidFill>
              <w14:schemeClr w14:val="tx1"/>
            </w14:solidFill>
          </w14:textFill>
        </w:rPr>
        <w:t xml:space="preserve">( 2011)300 </w:t>
      </w:r>
      <w:r>
        <w:rPr>
          <w:rFonts w:hint="eastAsia" w:ascii="宋体" w:hAnsi="宋体"/>
          <w:color w:val="000000" w:themeColor="text1"/>
          <w:szCs w:val="21"/>
          <w14:textFill>
            <w14:solidFill>
              <w14:schemeClr w14:val="tx1"/>
            </w14:solidFill>
          </w14:textFill>
        </w:rPr>
        <w:t>号</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》及本项目文件规定的中小企业划分标准所属行业执行。</w:t>
      </w: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spacing w:before="117" w:line="220" w:lineRule="auto"/>
        <w:ind w:left="1802"/>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21"/>
          <w:sz w:val="36"/>
          <w:szCs w:val="36"/>
          <w14:textOutline w14:w="2311" w14:cap="flat" w14:cmpd="sng" w14:algn="ctr">
            <w14:solidFill>
              <w14:srgbClr w14:val="000000"/>
            </w14:solidFill>
            <w14:prstDash w14:val="solid"/>
            <w14:miter w14:val="0"/>
          </w14:textOutline>
          <w14:textFill>
            <w14:solidFill>
              <w14:schemeClr w14:val="tx1"/>
            </w14:solidFill>
          </w14:textFill>
        </w:rPr>
        <w:t>中小企业声明函(工程、服务)格</w:t>
      </w:r>
      <w:r>
        <w:rPr>
          <w:rFonts w:ascii="宋体" w:hAnsi="宋体" w:cs="宋体"/>
          <w:color w:val="000000" w:themeColor="text1"/>
          <w:spacing w:val="20"/>
          <w:sz w:val="36"/>
          <w:szCs w:val="36"/>
          <w14:textOutline w14:w="2311" w14:cap="flat" w14:cmpd="sng" w14:algn="ctr">
            <w14:solidFill>
              <w14:srgbClr w14:val="000000"/>
            </w14:solidFill>
            <w14:prstDash w14:val="solid"/>
            <w14:miter w14:val="0"/>
          </w14:textOutline>
          <w14:textFill>
            <w14:solidFill>
              <w14:schemeClr w14:val="tx1"/>
            </w14:solidFill>
          </w14:textFill>
        </w:rPr>
        <w:t>式</w:t>
      </w:r>
    </w:p>
    <w:p>
      <w:pPr>
        <w:spacing w:line="413" w:lineRule="auto"/>
        <w:rPr>
          <w:rFonts w:ascii="宋体" w:hAnsi="宋体"/>
          <w:color w:val="000000" w:themeColor="text1"/>
          <w14:textFill>
            <w14:solidFill>
              <w14:schemeClr w14:val="tx1"/>
            </w14:solidFill>
          </w14:textFill>
        </w:rPr>
      </w:pPr>
    </w:p>
    <w:p>
      <w:pPr>
        <w:spacing w:line="360" w:lineRule="auto"/>
        <w:ind w:firstLine="504"/>
        <w:rPr>
          <w:rFonts w:ascii="宋体" w:hAnsi="宋体"/>
          <w:color w:val="000000" w:themeColor="text1"/>
          <w:spacing w:val="6"/>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本公司</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联合体</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郑重声明，根据《政府采购促进中小企业发展管理办法》</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财库﹝2020﹞46号</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的规定，本公司(联合体)参加</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单位名称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的</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项目名称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采购活动，工程的施工单位全部为符合政策要求的中小企业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或者：服务全部由符合政策要求的中小企业承接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。相关企业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含联合体中的中小企业、签订分包意向协议的中小企业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的具体情况如下：</w:t>
      </w:r>
    </w:p>
    <w:p>
      <w:pPr>
        <w:spacing w:line="360" w:lineRule="auto"/>
        <w:ind w:left="120" w:right="63" w:firstLine="518"/>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标的</w:t>
      </w:r>
      <w:r>
        <w:rPr>
          <w:rFonts w:ascii="宋体" w:hAnsi="宋体"/>
          <w:color w:val="000000" w:themeColor="text1"/>
          <w:spacing w:val="3"/>
          <w:szCs w:val="21"/>
          <w:u w:val="single"/>
          <w14:textFill>
            <w14:solidFill>
              <w14:schemeClr w14:val="tx1"/>
            </w14:solidFill>
          </w14:textFill>
        </w:rPr>
        <w:t>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9"/>
          <w:szCs w:val="21"/>
          <w14:textFill>
            <w14:solidFill>
              <w14:schemeClr w14:val="tx1"/>
            </w14:solidFill>
          </w14:textFill>
        </w:rPr>
        <w:t>万</w:t>
      </w:r>
      <w:r>
        <w:rPr>
          <w:rFonts w:ascii="宋体" w:hAnsi="宋体"/>
          <w:color w:val="000000" w:themeColor="text1"/>
          <w:spacing w:val="5"/>
          <w:szCs w:val="21"/>
          <w14:textFill>
            <w14:solidFill>
              <w14:schemeClr w14:val="tx1"/>
            </w14:solidFill>
          </w14:textFill>
        </w:rPr>
        <w:t>元</w:t>
      </w:r>
      <w:r>
        <w:rPr>
          <w:rFonts w:ascii="宋体" w:hAnsi="宋体"/>
          <w:color w:val="000000" w:themeColor="text1"/>
          <w:spacing w:val="5"/>
          <w:position w:val="6"/>
          <w:szCs w:val="21"/>
          <w14:textFill>
            <w14:solidFill>
              <w14:schemeClr w14:val="tx1"/>
            </w14:solidFill>
          </w14:textFill>
        </w:rPr>
        <w:t>1</w:t>
      </w:r>
      <w:r>
        <w:rPr>
          <w:rFonts w:ascii="宋体" w:hAnsi="宋体"/>
          <w:color w:val="000000" w:themeColor="text1"/>
          <w:spacing w:val="5"/>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14:textFill>
            <w14:solidFill>
              <w14:schemeClr w14:val="tx1"/>
            </w14:solidFill>
          </w14:textFill>
        </w:rPr>
        <w:t>；</w:t>
      </w:r>
    </w:p>
    <w:p>
      <w:pPr>
        <w:spacing w:line="360" w:lineRule="auto"/>
        <w:ind w:left="120" w:right="63" w:firstLine="509"/>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hint="eastAsia"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u w:val="single"/>
          <w14:textFill>
            <w14:solidFill>
              <w14:schemeClr w14:val="tx1"/>
            </w14:solidFill>
          </w14:textFill>
        </w:rPr>
        <w:t>标的名称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12"/>
          <w:szCs w:val="21"/>
          <w14:textFill>
            <w14:solidFill>
              <w14:schemeClr w14:val="tx1"/>
            </w14:solidFill>
          </w14:textFill>
        </w:rPr>
        <w:t>万</w:t>
      </w:r>
      <w:r>
        <w:rPr>
          <w:rFonts w:ascii="宋体" w:hAnsi="宋体"/>
          <w:color w:val="000000" w:themeColor="text1"/>
          <w:spacing w:val="10"/>
          <w:szCs w:val="21"/>
          <w14:textFill>
            <w14:solidFill>
              <w14:schemeClr w14:val="tx1"/>
            </w14:solidFill>
          </w14:textFill>
        </w:rPr>
        <w:t>元，属于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14:textFill>
            <w14:solidFill>
              <w14:schemeClr w14:val="tx1"/>
            </w14:solidFill>
          </w14:textFill>
        </w:rPr>
        <w:t>；</w:t>
      </w:r>
    </w:p>
    <w:p>
      <w:pPr>
        <w:spacing w:line="244" w:lineRule="auto"/>
        <w:rPr>
          <w:rFonts w:ascii="宋体" w:hAnsi="宋体"/>
          <w:color w:val="000000" w:themeColor="text1"/>
          <w:szCs w:val="21"/>
          <w14:textFill>
            <w14:solidFill>
              <w14:schemeClr w14:val="tx1"/>
            </w14:solidFill>
          </w14:textFill>
        </w:rPr>
      </w:pPr>
    </w:p>
    <w:p>
      <w:pPr>
        <w:spacing w:line="244" w:lineRule="auto"/>
        <w:rPr>
          <w:rFonts w:ascii="宋体" w:hAnsi="宋体"/>
          <w:color w:val="000000" w:themeColor="text1"/>
          <w:szCs w:val="21"/>
          <w14:textFill>
            <w14:solidFill>
              <w14:schemeClr w14:val="tx1"/>
            </w14:solidFill>
          </w14:textFill>
        </w:rPr>
      </w:pPr>
    </w:p>
    <w:p>
      <w:pPr>
        <w:spacing w:before="70" w:line="87" w:lineRule="exact"/>
        <w:ind w:left="640"/>
        <w:rPr>
          <w:rFonts w:ascii="宋体" w:hAnsi="宋体" w:cs="DejaVu Sans"/>
          <w:color w:val="000000" w:themeColor="text1"/>
          <w:szCs w:val="21"/>
          <w14:textFill>
            <w14:solidFill>
              <w14:schemeClr w14:val="tx1"/>
            </w14:solidFill>
          </w14:textFill>
        </w:rPr>
      </w:pPr>
      <w:r>
        <w:rPr>
          <w:rFonts w:ascii="宋体" w:hAnsi="宋体" w:cs="DejaVu Sans"/>
          <w:color w:val="000000" w:themeColor="text1"/>
          <w:spacing w:val="-12"/>
          <w:position w:val="1"/>
          <w:szCs w:val="21"/>
          <w14:textFill>
            <w14:solidFill>
              <w14:schemeClr w14:val="tx1"/>
            </w14:solidFill>
          </w14:textFill>
        </w:rPr>
        <w:t>…</w:t>
      </w:r>
      <w:r>
        <w:rPr>
          <w:rFonts w:ascii="宋体" w:hAnsi="宋体" w:cs="DejaVu Sans"/>
          <w:color w:val="000000" w:themeColor="text1"/>
          <w:spacing w:val="-11"/>
          <w:position w:val="1"/>
          <w:szCs w:val="21"/>
          <w14:textFill>
            <w14:solidFill>
              <w14:schemeClr w14:val="tx1"/>
            </w14:solidFill>
          </w14:textFill>
        </w:rPr>
        <w:t>…</w:t>
      </w:r>
    </w:p>
    <w:p>
      <w:pPr>
        <w:spacing w:before="176" w:line="359" w:lineRule="auto"/>
        <w:ind w:left="116" w:right="61" w:firstLine="53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0"/>
          <w:szCs w:val="21"/>
          <w14:textFill>
            <w14:solidFill>
              <w14:schemeClr w14:val="tx1"/>
            </w14:solidFill>
          </w14:textFill>
        </w:rPr>
        <w:t>以上</w:t>
      </w:r>
      <w:r>
        <w:rPr>
          <w:rFonts w:ascii="宋体" w:hAnsi="宋体" w:cs="宋体"/>
          <w:color w:val="000000" w:themeColor="text1"/>
          <w:spacing w:val="15"/>
          <w:szCs w:val="21"/>
          <w14:textFill>
            <w14:solidFill>
              <w14:schemeClr w14:val="tx1"/>
            </w14:solidFill>
          </w14:textFill>
        </w:rPr>
        <w:t>企</w:t>
      </w:r>
      <w:r>
        <w:rPr>
          <w:rFonts w:ascii="宋体" w:hAnsi="宋体" w:cs="宋体"/>
          <w:color w:val="000000" w:themeColor="text1"/>
          <w:spacing w:val="10"/>
          <w:szCs w:val="21"/>
          <w14:textFill>
            <w14:solidFill>
              <w14:schemeClr w14:val="tx1"/>
            </w14:solidFill>
          </w14:textFill>
        </w:rPr>
        <w:t>业，不属于大企业的分支机构，不存在控股股东为大企业的情形，也不</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5"/>
          <w:szCs w:val="21"/>
          <w14:textFill>
            <w14:solidFill>
              <w14:schemeClr w14:val="tx1"/>
            </w14:solidFill>
          </w14:textFill>
        </w:rPr>
        <w:t>存</w:t>
      </w:r>
      <w:r>
        <w:rPr>
          <w:rFonts w:ascii="宋体" w:hAnsi="宋体" w:cs="宋体"/>
          <w:color w:val="000000" w:themeColor="text1"/>
          <w:spacing w:val="10"/>
          <w:szCs w:val="21"/>
          <w14:textFill>
            <w14:solidFill>
              <w14:schemeClr w14:val="tx1"/>
            </w14:solidFill>
          </w14:textFill>
        </w:rPr>
        <w:t>在与大企业的负责人为同一人的情形。</w:t>
      </w:r>
    </w:p>
    <w:p>
      <w:pPr>
        <w:spacing w:line="219" w:lineRule="auto"/>
        <w:ind w:left="6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14"/>
          <w:szCs w:val="21"/>
          <w14:textFill>
            <w14:solidFill>
              <w14:schemeClr w14:val="tx1"/>
            </w14:solidFill>
          </w14:textFill>
        </w:rPr>
        <w:t>本</w:t>
      </w:r>
      <w:r>
        <w:rPr>
          <w:rFonts w:ascii="宋体" w:hAnsi="宋体" w:cs="宋体"/>
          <w:color w:val="000000" w:themeColor="text1"/>
          <w:spacing w:val="11"/>
          <w:szCs w:val="21"/>
          <w14:textFill>
            <w14:solidFill>
              <w14:schemeClr w14:val="tx1"/>
            </w14:solidFill>
          </w14:textFill>
        </w:rPr>
        <w:t>企业对上述声明内容的真实性负责。如有虚假，将依法承担相应责任。</w:t>
      </w:r>
    </w:p>
    <w:p>
      <w:pPr>
        <w:spacing w:line="259" w:lineRule="auto"/>
        <w:rPr>
          <w:rFonts w:ascii="宋体" w:hAnsi="宋体"/>
          <w:color w:val="000000" w:themeColor="text1"/>
          <w:szCs w:val="21"/>
          <w14:textFill>
            <w14:solidFill>
              <w14:schemeClr w14:val="tx1"/>
            </w14:solidFill>
          </w14:textFill>
        </w:rPr>
      </w:pPr>
    </w:p>
    <w:p>
      <w:pPr>
        <w:spacing w:line="260" w:lineRule="auto"/>
        <w:rPr>
          <w:rFonts w:ascii="宋体" w:hAnsi="宋体"/>
          <w:color w:val="000000" w:themeColor="text1"/>
          <w:szCs w:val="21"/>
          <w14:textFill>
            <w14:solidFill>
              <w14:schemeClr w14:val="tx1"/>
            </w14:solidFill>
          </w14:textFill>
        </w:rPr>
      </w:pPr>
    </w:p>
    <w:p>
      <w:pPr>
        <w:spacing w:line="360" w:lineRule="auto"/>
        <w:ind w:right="414" w:firstLine="4830" w:firstLineChars="2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企</w:t>
      </w:r>
      <w:r>
        <w:rPr>
          <w:rFonts w:hint="eastAsia" w:ascii="宋体" w:hAnsi="宋体" w:cs="宋体"/>
          <w:color w:val="000000" w:themeColor="text1"/>
          <w:spacing w:val="6"/>
          <w:szCs w:val="21"/>
          <w14:textFill>
            <w14:solidFill>
              <w14:schemeClr w14:val="tx1"/>
            </w14:solidFill>
          </w14:textFill>
        </w:rPr>
        <w:t>业名称(盖章)：________</w:t>
      </w:r>
      <w:r>
        <w:rPr>
          <w:rFonts w:hint="eastAsia" w:ascii="宋体" w:hAnsi="宋体" w:cs="宋体"/>
          <w:color w:val="000000" w:themeColor="text1"/>
          <w:szCs w:val="21"/>
          <w14:textFill>
            <w14:solidFill>
              <w14:schemeClr w14:val="tx1"/>
            </w14:solidFill>
          </w14:textFill>
        </w:rPr>
        <w:t xml:space="preserve"> </w:t>
      </w:r>
    </w:p>
    <w:p>
      <w:pPr>
        <w:spacing w:line="360" w:lineRule="auto"/>
        <w:ind w:right="414" w:firstLine="5220" w:firstLineChars="29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日</w:t>
      </w:r>
      <w:r>
        <w:rPr>
          <w:rFonts w:hint="eastAsia" w:ascii="宋体" w:hAnsi="宋体" w:cs="宋体"/>
          <w:color w:val="000000" w:themeColor="text1"/>
          <w:spacing w:val="-13"/>
          <w:szCs w:val="21"/>
          <w14:textFill>
            <w14:solidFill>
              <w14:schemeClr w14:val="tx1"/>
            </w14:solidFill>
          </w14:textFill>
        </w:rPr>
        <w:t xml:space="preserve"> 期： ________</w:t>
      </w:r>
    </w:p>
    <w:p>
      <w:pPr>
        <w:spacing w:line="251" w:lineRule="auto"/>
        <w:rPr>
          <w:rFonts w:ascii="宋体" w:hAnsi="宋体"/>
          <w:color w:val="000000" w:themeColor="text1"/>
          <w:szCs w:val="21"/>
          <w14:textFill>
            <w14:solidFill>
              <w14:schemeClr w14:val="tx1"/>
            </w14:solidFill>
          </w14:textFill>
        </w:rPr>
      </w:pPr>
    </w:p>
    <w:p>
      <w:pPr>
        <w:spacing w:line="252" w:lineRule="auto"/>
        <w:rPr>
          <w:rFonts w:ascii="宋体" w:hAnsi="宋体"/>
          <w:color w:val="000000" w:themeColor="text1"/>
          <w:szCs w:val="21"/>
          <w14:textFill>
            <w14:solidFill>
              <w14:schemeClr w14:val="tx1"/>
            </w14:solidFill>
          </w14:textFill>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891"/>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vertAlign w:val="super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从业人员、营业收入、资产总额填报上一年度数据，无上一年度数据的新成立企业可不填报。</w:t>
            </w:r>
          </w:p>
        </w:tc>
      </w:tr>
    </w:tbl>
    <w:p>
      <w:pPr>
        <w:spacing w:before="66" w:line="228" w:lineRule="auto"/>
        <w:ind w:left="124"/>
        <w:rPr>
          <w:rFonts w:ascii="宋体" w:hAnsi="宋体" w:cs="宋体"/>
          <w:color w:val="000000" w:themeColor="text1"/>
          <w:spacing w:val="8"/>
          <w:szCs w:val="21"/>
          <w14:textFill>
            <w14:solidFill>
              <w14:schemeClr w14:val="tx1"/>
            </w14:solidFill>
          </w14:textFill>
        </w:rPr>
      </w:pPr>
    </w:p>
    <w:p>
      <w:pPr>
        <w:rPr>
          <w:rFonts w:ascii="宋体" w:hAnsi="宋体"/>
          <w:color w:val="000000" w:themeColor="text1"/>
          <w14:textFill>
            <w14:solidFill>
              <w14:schemeClr w14:val="tx1"/>
            </w14:solidFill>
          </w14:textFill>
        </w:rPr>
        <w:sectPr>
          <w:headerReference r:id="rId23" w:type="default"/>
          <w:pgSz w:w="11907" w:h="16840"/>
          <w:pgMar w:top="1117" w:right="1616" w:bottom="1057" w:left="1616" w:header="878" w:footer="794" w:gutter="0"/>
          <w:cols w:space="720" w:num="1"/>
        </w:sectPr>
      </w:pPr>
    </w:p>
    <w:p>
      <w:pPr>
        <w:spacing w:line="360" w:lineRule="auto"/>
        <w:jc w:val="center"/>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1"/>
          <w:sz w:val="28"/>
          <w:szCs w:val="28"/>
          <w14:textOutline w14:w="2311" w14:cap="flat" w14:cmpd="sng" w14:algn="ctr">
            <w14:solidFill>
              <w14:srgbClr w14:val="000000"/>
            </w14:solidFill>
            <w14:prstDash w14:val="solid"/>
            <w14:miter w14:val="0"/>
          </w14:textOutline>
          <w14:textFill>
            <w14:solidFill>
              <w14:schemeClr w14:val="tx1"/>
            </w14:solidFill>
          </w14:textFill>
        </w:rPr>
        <w:t>残疾人</w:t>
      </w:r>
      <w:r>
        <w:rPr>
          <w:rFonts w:ascii="宋体" w:hAnsi="宋体" w:cs="宋体"/>
          <w:color w:val="000000" w:themeColor="text1"/>
          <w:sz w:val="28"/>
          <w:szCs w:val="28"/>
          <w14:textOutline w14:w="2311" w14:cap="flat" w14:cmpd="sng" w14:algn="ctr">
            <w14:solidFill>
              <w14:srgbClr w14:val="000000"/>
            </w14:solidFill>
            <w14:prstDash w14:val="solid"/>
            <w14:miter w14:val="0"/>
          </w14:textOutline>
          <w14:textFill>
            <w14:solidFill>
              <w14:schemeClr w14:val="tx1"/>
            </w14:solidFill>
          </w14:textFill>
        </w:rPr>
        <w:t>福利性单位声明函格式</w:t>
      </w:r>
    </w:p>
    <w:p>
      <w:pPr>
        <w:spacing w:line="360" w:lineRule="auto"/>
        <w:ind w:left="14" w:firstLine="444" w:firstLineChars="182"/>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7"/>
          <w:szCs w:val="21"/>
          <w14:textFill>
            <w14:solidFill>
              <w14:schemeClr w14:val="tx1"/>
            </w14:solidFill>
          </w14:textFill>
        </w:rPr>
        <w:t>本</w:t>
      </w:r>
      <w:r>
        <w:rPr>
          <w:rFonts w:hint="eastAsia" w:ascii="宋体" w:hAnsi="宋体" w:cs="宋体"/>
          <w:color w:val="000000" w:themeColor="text1"/>
          <w:spacing w:val="11"/>
          <w:szCs w:val="21"/>
          <w14:textFill>
            <w14:solidFill>
              <w14:schemeClr w14:val="tx1"/>
            </w14:solidFill>
          </w14:textFill>
        </w:rPr>
        <w:t>单位郑重声明，根据《财政部民政部中国残疾人联合会关于促进残疾人就</w:t>
      </w:r>
      <w:r>
        <w:rPr>
          <w:rFonts w:hint="eastAsia" w:ascii="宋体" w:hAnsi="宋体" w:cs="宋体"/>
          <w:color w:val="000000" w:themeColor="text1"/>
          <w:spacing w:val="2"/>
          <w:szCs w:val="21"/>
          <w14:textFill>
            <w14:solidFill>
              <w14:schemeClr w14:val="tx1"/>
            </w14:solidFill>
          </w14:textFill>
        </w:rPr>
        <w:t>业政府采购政策的通知</w:t>
      </w:r>
      <w:r>
        <w:rPr>
          <w:rFonts w:hint="eastAsia" w:ascii="宋体" w:hAnsi="宋体" w:cs="宋体"/>
          <w:color w:val="000000" w:themeColor="text1"/>
          <w:spacing w:val="1"/>
          <w:szCs w:val="21"/>
          <w14:textFill>
            <w14:solidFill>
              <w14:schemeClr w14:val="tx1"/>
            </w14:solidFill>
          </w14:textFill>
        </w:rPr>
        <w:t>》(</w:t>
      </w:r>
      <w:r>
        <w:rPr>
          <w:rFonts w:ascii="宋体" w:hAnsi="宋体"/>
          <w:color w:val="000000" w:themeColor="text1"/>
          <w:spacing w:val="1"/>
          <w:szCs w:val="21"/>
          <w14:textFill>
            <w14:solidFill>
              <w14:schemeClr w14:val="tx1"/>
            </w14:solidFill>
          </w14:textFill>
        </w:rPr>
        <w:t>财库〔2017〕141号</w:t>
      </w:r>
      <w:r>
        <w:rPr>
          <w:rFonts w:hint="eastAsia" w:ascii="宋体" w:hAnsi="宋体" w:cs="宋体"/>
          <w:color w:val="000000" w:themeColor="text1"/>
          <w:spacing w:val="1"/>
          <w:szCs w:val="21"/>
          <w14:textFill>
            <w14:solidFill>
              <w14:schemeClr w14:val="tx1"/>
            </w14:solidFill>
          </w14:textFill>
        </w:rPr>
        <w:t>)的规定，本单位</w:t>
      </w:r>
      <w:r>
        <w:rPr>
          <w:rFonts w:hint="eastAsia" w:ascii="宋体" w:hAnsi="宋体" w:cs="宋体"/>
          <w:color w:val="000000" w:themeColor="text1"/>
          <w:spacing w:val="1"/>
          <w:szCs w:val="21"/>
          <w14:textOutline w14:w="1536" w14:cap="flat" w14:cmpd="sng" w14:algn="ctr">
            <w14:solidFill>
              <w14:srgbClr w14:val="000000"/>
            </w14:solidFill>
            <w14:prstDash w14:val="solid"/>
            <w14:miter w14:val="0"/>
          </w14:textOutline>
          <w14:textFill>
            <w14:solidFill>
              <w14:schemeClr w14:val="tx1"/>
            </w14:solidFill>
          </w14:textFill>
        </w:rPr>
        <w:t>(请进行选择)</w:t>
      </w:r>
      <w:r>
        <w:rPr>
          <w:rFonts w:hint="eastAsia" w:ascii="宋体" w:hAnsi="宋体" w:cs="宋体"/>
          <w:color w:val="000000" w:themeColor="text1"/>
          <w:spacing w:val="1"/>
          <w:szCs w:val="21"/>
          <w14:textFill>
            <w14:solidFill>
              <w14:schemeClr w14:val="tx1"/>
            </w14:solidFill>
          </w14:textFill>
        </w:rPr>
        <w:t>：</w:t>
      </w:r>
    </w:p>
    <w:p>
      <w:pPr>
        <w:spacing w:line="360" w:lineRule="auto"/>
        <w:ind w:left="504"/>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18"/>
          <w:position w:val="3"/>
          <w:szCs w:val="21"/>
          <w14:textFill>
            <w14:solidFill>
              <w14:schemeClr w14:val="tx1"/>
            </w14:solidFill>
          </w14:textFill>
        </w:rPr>
        <w:t>□</w:t>
      </w:r>
      <w:r>
        <w:rPr>
          <w:rFonts w:hint="eastAsia" w:ascii="宋体" w:hAnsi="宋体" w:cs="宋体"/>
          <w:color w:val="000000" w:themeColor="text1"/>
          <w:spacing w:val="11"/>
          <w:position w:val="3"/>
          <w:szCs w:val="21"/>
          <w14:textOutline w14:w="1536" w14:cap="flat" w14:cmpd="sng" w14:algn="ctr">
            <w14:solidFill>
              <w14:srgbClr w14:val="000000"/>
            </w14:solidFill>
            <w14:prstDash w14:val="solid"/>
            <w14:miter w14:val="0"/>
          </w14:textOutline>
          <w14:textFill>
            <w14:solidFill>
              <w14:schemeClr w14:val="tx1"/>
            </w14:solidFill>
          </w14:textFill>
        </w:rPr>
        <w:t>不</w:t>
      </w:r>
      <w:r>
        <w:rPr>
          <w:rFonts w:hint="eastAsia" w:ascii="宋体" w:hAnsi="宋体" w:cs="宋体"/>
          <w:color w:val="000000" w:themeColor="text1"/>
          <w:spacing w:val="9"/>
          <w:position w:val="3"/>
          <w:szCs w:val="21"/>
          <w14:textOutline w14:w="1536" w14:cap="flat" w14:cmpd="sng" w14:algn="ctr">
            <w14:solidFill>
              <w14:srgbClr w14:val="000000"/>
            </w14:solidFill>
            <w14:prstDash w14:val="solid"/>
            <w14:miter w14:val="0"/>
          </w14:textOutline>
          <w14:textFill>
            <w14:solidFill>
              <w14:schemeClr w14:val="tx1"/>
            </w14:solidFill>
          </w14:textFill>
        </w:rPr>
        <w:t>属于符合条件的残疾人福利性单位。</w:t>
      </w:r>
    </w:p>
    <w:p>
      <w:pPr>
        <w:spacing w:line="360" w:lineRule="auto"/>
        <w:ind w:left="8" w:right="52" w:firstLine="495"/>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20"/>
          <w:szCs w:val="21"/>
          <w14:textFill>
            <w14:solidFill>
              <w14:schemeClr w14:val="tx1"/>
            </w14:solidFill>
          </w14:textFill>
        </w:rPr>
        <w:t>□</w:t>
      </w:r>
      <w:r>
        <w:rPr>
          <w:rFonts w:hint="eastAsia" w:ascii="宋体" w:hAnsi="宋体" w:cs="宋体"/>
          <w:color w:val="000000" w:themeColor="text1"/>
          <w:spacing w:val="20"/>
          <w:szCs w:val="21"/>
          <w14:textOutline w14:w="1536" w14:cap="flat" w14:cmpd="sng" w14:algn="ctr">
            <w14:solidFill>
              <w14:srgbClr w14:val="000000"/>
            </w14:solidFill>
            <w14:prstDash w14:val="solid"/>
            <w14:miter w14:val="0"/>
          </w14:textOutline>
          <w14:textFill>
            <w14:solidFill>
              <w14:schemeClr w14:val="tx1"/>
            </w14:solidFill>
          </w14:textFill>
        </w:rPr>
        <w:t>属</w:t>
      </w:r>
      <w:r>
        <w:rPr>
          <w:rFonts w:hint="eastAsia" w:ascii="宋体" w:hAnsi="宋体" w:cs="宋体"/>
          <w:color w:val="000000" w:themeColor="text1"/>
          <w:spacing w:val="15"/>
          <w:szCs w:val="21"/>
          <w14:textOutline w14:w="1536" w14:cap="flat" w14:cmpd="sng" w14:algn="ctr">
            <w14:solidFill>
              <w14:srgbClr w14:val="000000"/>
            </w14:solidFill>
            <w14:prstDash w14:val="solid"/>
            <w14:miter w14:val="0"/>
          </w14:textOutline>
          <w14:textFill>
            <w14:solidFill>
              <w14:schemeClr w14:val="tx1"/>
            </w14:solidFill>
          </w14:textFill>
        </w:rPr>
        <w:t>于</w:t>
      </w:r>
      <w:r>
        <w:rPr>
          <w:rFonts w:hint="eastAsia" w:ascii="宋体" w:hAnsi="宋体" w:cs="宋体"/>
          <w:color w:val="000000" w:themeColor="text1"/>
          <w:spacing w:val="10"/>
          <w:szCs w:val="21"/>
          <w14:textOutline w14:w="1536" w14:cap="flat" w14:cmpd="sng" w14:algn="ctr">
            <w14:solidFill>
              <w14:srgbClr w14:val="000000"/>
            </w14:solidFill>
            <w14:prstDash w14:val="solid"/>
            <w14:miter w14:val="0"/>
          </w14:textOutline>
          <w14:textFill>
            <w14:solidFill>
              <w14:schemeClr w14:val="tx1"/>
            </w14:solidFill>
          </w14:textFill>
        </w:rPr>
        <w:t>符合条件的残疾人福利性单位，</w:t>
      </w:r>
      <w:r>
        <w:rPr>
          <w:rFonts w:hint="eastAsia" w:ascii="宋体" w:hAnsi="宋体" w:cs="宋体"/>
          <w:color w:val="000000" w:themeColor="text1"/>
          <w:spacing w:val="10"/>
          <w:szCs w:val="21"/>
          <w14:textFill>
            <w14:solidFill>
              <w14:schemeClr w14:val="tx1"/>
            </w14:solidFill>
          </w14:textFill>
        </w:rPr>
        <w:t>且本单位参加______单位的______项目</w:t>
      </w:r>
      <w:r>
        <w:rPr>
          <w:rFonts w:hint="eastAsia" w:ascii="宋体" w:hAnsi="宋体" w:cs="宋体"/>
          <w:color w:val="000000" w:themeColor="text1"/>
          <w:spacing w:val="12"/>
          <w:szCs w:val="21"/>
          <w14:textFill>
            <w14:solidFill>
              <w14:schemeClr w14:val="tx1"/>
            </w14:solidFill>
          </w14:textFill>
        </w:rPr>
        <w:t>采购活动提供本单位制造的货物(由本单位承担工程/提供服务)，或者提供其他</w:t>
      </w:r>
      <w:r>
        <w:rPr>
          <w:rFonts w:hint="eastAsia" w:ascii="宋体" w:hAnsi="宋体" w:cs="宋体"/>
          <w:color w:val="000000" w:themeColor="text1"/>
          <w:spacing w:val="8"/>
          <w:szCs w:val="21"/>
          <w14:textFill>
            <w14:solidFill>
              <w14:schemeClr w14:val="tx1"/>
            </w14:solidFill>
          </w14:textFill>
        </w:rPr>
        <w:t>残</w:t>
      </w:r>
      <w:r>
        <w:rPr>
          <w:rFonts w:hint="eastAsia" w:ascii="宋体" w:hAnsi="宋体" w:cs="宋体"/>
          <w:color w:val="000000" w:themeColor="text1"/>
          <w:spacing w:val="20"/>
          <w:szCs w:val="21"/>
          <w14:textFill>
            <w14:solidFill>
              <w14:schemeClr w14:val="tx1"/>
            </w14:solidFill>
          </w14:textFill>
        </w:rPr>
        <w:t>疾</w:t>
      </w:r>
      <w:r>
        <w:rPr>
          <w:rFonts w:hint="eastAsia" w:ascii="宋体" w:hAnsi="宋体" w:cs="宋体"/>
          <w:color w:val="000000" w:themeColor="text1"/>
          <w:spacing w:val="14"/>
          <w:szCs w:val="21"/>
          <w14:textFill>
            <w14:solidFill>
              <w14:schemeClr w14:val="tx1"/>
            </w14:solidFill>
          </w14:textFill>
        </w:rPr>
        <w:t>人福利性单位制造的货物(不包括使用非残疾人福利性单位注册商标的货物)。</w:t>
      </w:r>
    </w:p>
    <w:p>
      <w:pPr>
        <w:spacing w:line="360" w:lineRule="auto"/>
        <w:ind w:left="514"/>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2"/>
          <w:szCs w:val="21"/>
          <w14:textOutline w14:w="1536" w14:cap="flat" w14:cmpd="sng" w14:algn="ctr">
            <w14:solidFill>
              <w14:srgbClr w14:val="000000"/>
            </w14:solidFill>
            <w14:prstDash w14:val="solid"/>
            <w14:miter w14:val="0"/>
          </w14:textOutline>
          <w14:textFill>
            <w14:solidFill>
              <w14:schemeClr w14:val="tx1"/>
            </w14:solidFill>
          </w14:textFill>
        </w:rPr>
        <w:t>本单位对上述声明的真实性负责。如有虚假，将依法承担相应责任</w:t>
      </w:r>
      <w:r>
        <w:rPr>
          <w:rFonts w:hint="eastAsia" w:ascii="宋体" w:hAnsi="宋体" w:cs="宋体"/>
          <w:color w:val="000000" w:themeColor="text1"/>
          <w:spacing w:val="6"/>
          <w:szCs w:val="21"/>
          <w14:textOutline w14:w="1536" w14:cap="flat" w14:cmpd="sng" w14:algn="ctr">
            <w14:solidFill>
              <w14:srgbClr w14:val="000000"/>
            </w14:solidFill>
            <w14:prstDash w14:val="solid"/>
            <w14:miter w14:val="0"/>
          </w14:textOutline>
          <w14:textFill>
            <w14:solidFill>
              <w14:schemeClr w14:val="tx1"/>
            </w14:solidFill>
          </w14:textFill>
        </w:rPr>
        <w:t>。</w:t>
      </w:r>
    </w:p>
    <w:p>
      <w:pPr>
        <w:spacing w:line="360" w:lineRule="auto"/>
        <w:rPr>
          <w:rFonts w:ascii="宋体" w:hAnsi="宋体" w:cs="宋体"/>
          <w:color w:val="000000" w:themeColor="text1"/>
          <w:szCs w:val="21"/>
          <w14:textFill>
            <w14:solidFill>
              <w14:schemeClr w14:val="tx1"/>
            </w14:solidFill>
          </w14:textFill>
        </w:rPr>
      </w:pPr>
    </w:p>
    <w:p>
      <w:pPr>
        <w:spacing w:line="278" w:lineRule="auto"/>
        <w:rPr>
          <w:rFonts w:ascii="宋体" w:hAnsi="宋体"/>
          <w:color w:val="000000" w:themeColor="text1"/>
          <w:szCs w:val="21"/>
          <w14:textFill>
            <w14:solidFill>
              <w14:schemeClr w14:val="tx1"/>
            </w14:solidFill>
          </w14:textFill>
        </w:rPr>
      </w:pPr>
    </w:p>
    <w:p>
      <w:pPr>
        <w:spacing w:line="278" w:lineRule="auto"/>
        <w:rPr>
          <w:rFonts w:ascii="宋体" w:hAnsi="宋体"/>
          <w:color w:val="000000" w:themeColor="text1"/>
          <w:szCs w:val="21"/>
          <w14:textFill>
            <w14:solidFill>
              <w14:schemeClr w14:val="tx1"/>
            </w14:solidFill>
          </w14:textFill>
        </w:rPr>
      </w:pPr>
    </w:p>
    <w:p>
      <w:pPr>
        <w:spacing w:line="279" w:lineRule="auto"/>
        <w:rPr>
          <w:rFonts w:ascii="宋体" w:hAnsi="宋体"/>
          <w:color w:val="000000" w:themeColor="text1"/>
          <w:szCs w:val="21"/>
          <w14:textFill>
            <w14:solidFill>
              <w14:schemeClr w14:val="tx1"/>
            </w14:solidFill>
          </w14:textFill>
        </w:rPr>
      </w:pPr>
    </w:p>
    <w:p>
      <w:pPr>
        <w:spacing w:line="279" w:lineRule="auto"/>
        <w:rPr>
          <w:rFonts w:ascii="宋体" w:hAnsi="宋体"/>
          <w:color w:val="000000" w:themeColor="text1"/>
          <w:szCs w:val="21"/>
          <w14:textFill>
            <w14:solidFill>
              <w14:schemeClr w14:val="tx1"/>
            </w14:solidFill>
          </w14:textFill>
        </w:rPr>
      </w:pPr>
    </w:p>
    <w:p>
      <w:pPr>
        <w:spacing w:before="78" w:line="588" w:lineRule="exact"/>
        <w:ind w:left="3938"/>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5"/>
          <w:position w:val="26"/>
          <w:szCs w:val="21"/>
          <w14:textFill>
            <w14:solidFill>
              <w14:schemeClr w14:val="tx1"/>
            </w14:solidFill>
          </w14:textFill>
        </w:rPr>
        <w:t>单</w:t>
      </w:r>
      <w:r>
        <w:rPr>
          <w:rFonts w:ascii="宋体" w:hAnsi="宋体" w:cs="宋体"/>
          <w:color w:val="000000" w:themeColor="text1"/>
          <w:spacing w:val="19"/>
          <w:position w:val="26"/>
          <w:szCs w:val="21"/>
          <w14:textFill>
            <w14:solidFill>
              <w14:schemeClr w14:val="tx1"/>
            </w14:solidFill>
          </w14:textFill>
        </w:rPr>
        <w:t>位名称(盖章)：</w:t>
      </w:r>
    </w:p>
    <w:p>
      <w:pPr>
        <w:spacing w:before="1" w:line="220" w:lineRule="auto"/>
        <w:ind w:left="4011"/>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3"/>
          <w:szCs w:val="21"/>
          <w14:textFill>
            <w14:solidFill>
              <w14:schemeClr w14:val="tx1"/>
            </w14:solidFill>
          </w14:textFill>
        </w:rPr>
        <w:t>日  期：</w:t>
      </w: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spacing w:line="360" w:lineRule="auto"/>
        <w:outlineLvl w:val="2"/>
        <w:rPr>
          <w:b/>
          <w:color w:val="000000"/>
          <w:sz w:val="28"/>
          <w:szCs w:val="28"/>
        </w:rPr>
      </w:pPr>
      <w:r>
        <w:rPr>
          <w:rFonts w:hint="eastAsia"/>
          <w:b w:val="0"/>
          <w:bCs/>
          <w:color w:val="000000"/>
          <w:sz w:val="24"/>
          <w:szCs w:val="24"/>
          <w:lang w:val="en-US" w:eastAsia="zh-CN"/>
        </w:rPr>
        <w:t>8</w:t>
      </w:r>
      <w:r>
        <w:rPr>
          <w:b w:val="0"/>
          <w:bCs/>
          <w:color w:val="000000"/>
          <w:sz w:val="24"/>
          <w:szCs w:val="24"/>
        </w:rPr>
        <w:t>投标人基本情况表</w:t>
      </w:r>
    </w:p>
    <w:p>
      <w:pPr>
        <w:spacing w:after="84" w:afterLines="35"/>
        <w:jc w:val="center"/>
        <w:rPr>
          <w:rFonts w:ascii="宋体" w:hAnsi="宋体"/>
          <w:b/>
          <w:szCs w:val="21"/>
        </w:rPr>
      </w:pPr>
      <w:r>
        <w:rPr>
          <w:rFonts w:ascii="宋体" w:hAnsi="宋体"/>
          <w:b/>
          <w:szCs w:val="21"/>
        </w:rPr>
        <w:t>投标人基本情况表</w:t>
      </w:r>
    </w:p>
    <w:tbl>
      <w:tblPr>
        <w:tblStyle w:val="43"/>
        <w:tblW w:w="8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1263"/>
        <w:gridCol w:w="907"/>
        <w:gridCol w:w="534"/>
        <w:gridCol w:w="1441"/>
        <w:gridCol w:w="194"/>
        <w:gridCol w:w="1247"/>
        <w:gridCol w:w="9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投标投标人全称</w:t>
            </w:r>
          </w:p>
        </w:tc>
        <w:tc>
          <w:tcPr>
            <w:tcW w:w="2170" w:type="dxa"/>
            <w:gridSpan w:val="2"/>
            <w:tcBorders>
              <w:right w:val="single" w:color="auto" w:sz="4" w:space="0"/>
            </w:tcBorders>
          </w:tcPr>
          <w:p>
            <w:pPr>
              <w:adjustRightInd w:val="0"/>
              <w:snapToGrid w:val="0"/>
              <w:jc w:val="left"/>
              <w:rPr>
                <w:rFonts w:ascii="宋体" w:hAnsi="宋体"/>
                <w:szCs w:val="21"/>
              </w:rPr>
            </w:pPr>
          </w:p>
        </w:tc>
        <w:tc>
          <w:tcPr>
            <w:tcW w:w="2169" w:type="dxa"/>
            <w:gridSpan w:val="3"/>
            <w:tcBorders>
              <w:left w:val="single" w:color="auto" w:sz="4" w:space="0"/>
              <w:right w:val="single" w:color="auto" w:sz="4" w:space="0"/>
            </w:tcBorders>
            <w:vAlign w:val="center"/>
          </w:tcPr>
          <w:p>
            <w:pPr>
              <w:adjustRightInd w:val="0"/>
              <w:snapToGrid w:val="0"/>
              <w:jc w:val="center"/>
              <w:rPr>
                <w:rFonts w:ascii="宋体" w:hAnsi="宋体"/>
                <w:szCs w:val="21"/>
              </w:rPr>
            </w:pPr>
            <w:r>
              <w:rPr>
                <w:rFonts w:ascii="宋体" w:hAnsi="宋体"/>
                <w:szCs w:val="21"/>
              </w:rPr>
              <w:t>主要业务</w:t>
            </w:r>
          </w:p>
        </w:tc>
        <w:tc>
          <w:tcPr>
            <w:tcW w:w="2220" w:type="dxa"/>
            <w:gridSpan w:val="2"/>
            <w:tcBorders>
              <w:left w:val="single" w:color="auto" w:sz="4" w:space="0"/>
              <w:right w:val="single" w:color="auto" w:sz="12" w:space="0"/>
            </w:tcBorders>
          </w:tcPr>
          <w:p>
            <w:pPr>
              <w:adjustRightInd w:val="0"/>
              <w:snapToGrid w:val="0"/>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营业执照</w:t>
            </w:r>
          </w:p>
        </w:tc>
        <w:tc>
          <w:tcPr>
            <w:tcW w:w="6559" w:type="dxa"/>
            <w:gridSpan w:val="7"/>
            <w:tcBorders>
              <w:right w:val="single" w:color="auto" w:sz="12" w:space="0"/>
            </w:tcBorders>
            <w:vAlign w:val="center"/>
          </w:tcPr>
          <w:p>
            <w:pPr>
              <w:adjustRightInd w:val="0"/>
              <w:snapToGrid w:val="0"/>
              <w:rPr>
                <w:rFonts w:ascii="宋体" w:hAnsi="宋体"/>
                <w:szCs w:val="21"/>
              </w:rPr>
            </w:pPr>
            <w:r>
              <w:rPr>
                <w:rFonts w:ascii="宋体" w:hAnsi="宋体"/>
                <w:szCs w:val="21"/>
              </w:rPr>
              <w:t>1、证书号：   2、发证单位：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通过ISO9001</w:t>
            </w:r>
          </w:p>
        </w:tc>
        <w:tc>
          <w:tcPr>
            <w:tcW w:w="6559" w:type="dxa"/>
            <w:gridSpan w:val="7"/>
            <w:tcBorders>
              <w:right w:val="single" w:color="auto" w:sz="12" w:space="0"/>
            </w:tcBorders>
            <w:vAlign w:val="center"/>
          </w:tcPr>
          <w:p>
            <w:pPr>
              <w:adjustRightInd w:val="0"/>
              <w:snapToGrid w:val="0"/>
              <w:rPr>
                <w:rFonts w:ascii="宋体" w:hAnsi="宋体"/>
                <w:szCs w:val="21"/>
              </w:rPr>
            </w:pPr>
            <w:r>
              <w:rPr>
                <w:rFonts w:ascii="宋体" w:hAnsi="宋体"/>
                <w:szCs w:val="21"/>
              </w:rPr>
              <w:t>1、是  2、否   3、认证机构         4、证书号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 xml:space="preserve">通过ISO14001 </w:t>
            </w:r>
          </w:p>
        </w:tc>
        <w:tc>
          <w:tcPr>
            <w:tcW w:w="6559" w:type="dxa"/>
            <w:gridSpan w:val="7"/>
            <w:tcBorders>
              <w:right w:val="single" w:color="auto" w:sz="12" w:space="0"/>
            </w:tcBorders>
            <w:vAlign w:val="center"/>
          </w:tcPr>
          <w:p>
            <w:pPr>
              <w:adjustRightInd w:val="0"/>
              <w:snapToGrid w:val="0"/>
              <w:rPr>
                <w:rFonts w:ascii="宋体" w:hAnsi="宋体"/>
                <w:szCs w:val="21"/>
              </w:rPr>
            </w:pPr>
            <w:r>
              <w:rPr>
                <w:rFonts w:ascii="宋体" w:hAnsi="宋体"/>
                <w:szCs w:val="21"/>
              </w:rPr>
              <w:t>1、是  2、否   3、认证机构         4、证书号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通过GB/T28001-2001或OHSAS18001</w:t>
            </w:r>
          </w:p>
        </w:tc>
        <w:tc>
          <w:tcPr>
            <w:tcW w:w="6559" w:type="dxa"/>
            <w:gridSpan w:val="7"/>
            <w:tcBorders>
              <w:right w:val="single" w:color="auto" w:sz="12" w:space="0"/>
            </w:tcBorders>
            <w:vAlign w:val="center"/>
          </w:tcPr>
          <w:p>
            <w:pPr>
              <w:adjustRightInd w:val="0"/>
              <w:snapToGrid w:val="0"/>
              <w:rPr>
                <w:rFonts w:ascii="宋体" w:hAnsi="宋体"/>
                <w:szCs w:val="21"/>
              </w:rPr>
            </w:pPr>
            <w:r>
              <w:rPr>
                <w:rFonts w:ascii="宋体" w:hAnsi="宋体"/>
                <w:szCs w:val="21"/>
              </w:rPr>
              <w:t>1、是  2、否   3、认证机构         4、证书号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建立日期</w:t>
            </w:r>
          </w:p>
        </w:tc>
        <w:tc>
          <w:tcPr>
            <w:tcW w:w="1263" w:type="dxa"/>
            <w:tcBorders>
              <w:right w:val="single" w:color="auto" w:sz="4" w:space="0"/>
            </w:tcBorders>
          </w:tcPr>
          <w:p>
            <w:pPr>
              <w:adjustRightInd w:val="0"/>
              <w:snapToGrid w:val="0"/>
              <w:jc w:val="left"/>
              <w:rPr>
                <w:rFonts w:ascii="宋体" w:hAnsi="宋体"/>
                <w:szCs w:val="21"/>
              </w:rPr>
            </w:pPr>
          </w:p>
        </w:tc>
        <w:tc>
          <w:tcPr>
            <w:tcW w:w="1441" w:type="dxa"/>
            <w:gridSpan w:val="2"/>
            <w:tcBorders>
              <w:left w:val="single" w:color="auto" w:sz="4" w:space="0"/>
              <w:right w:val="single" w:color="auto" w:sz="4" w:space="0"/>
            </w:tcBorders>
            <w:vAlign w:val="center"/>
          </w:tcPr>
          <w:p>
            <w:pPr>
              <w:adjustRightInd w:val="0"/>
              <w:snapToGrid w:val="0"/>
              <w:rPr>
                <w:rFonts w:ascii="宋体" w:hAnsi="宋体"/>
                <w:szCs w:val="21"/>
              </w:rPr>
            </w:pPr>
            <w:r>
              <w:rPr>
                <w:rFonts w:ascii="宋体" w:hAnsi="宋体"/>
                <w:szCs w:val="21"/>
              </w:rPr>
              <w:t>现有职工总人数（人）</w:t>
            </w:r>
          </w:p>
        </w:tc>
        <w:tc>
          <w:tcPr>
            <w:tcW w:w="1441" w:type="dxa"/>
            <w:tcBorders>
              <w:left w:val="single" w:color="auto" w:sz="4" w:space="0"/>
              <w:right w:val="single" w:color="auto" w:sz="4" w:space="0"/>
            </w:tcBorders>
            <w:vAlign w:val="center"/>
          </w:tcPr>
          <w:p>
            <w:pPr>
              <w:adjustRightInd w:val="0"/>
              <w:snapToGrid w:val="0"/>
              <w:rPr>
                <w:rFonts w:ascii="宋体" w:hAnsi="宋体"/>
                <w:szCs w:val="21"/>
              </w:rPr>
            </w:pPr>
          </w:p>
        </w:tc>
        <w:tc>
          <w:tcPr>
            <w:tcW w:w="1441" w:type="dxa"/>
            <w:gridSpan w:val="2"/>
            <w:tcBorders>
              <w:left w:val="single" w:color="auto" w:sz="4" w:space="0"/>
              <w:right w:val="single" w:color="auto" w:sz="4" w:space="0"/>
            </w:tcBorders>
            <w:vAlign w:val="center"/>
          </w:tcPr>
          <w:p>
            <w:pPr>
              <w:adjustRightInd w:val="0"/>
              <w:snapToGrid w:val="0"/>
              <w:rPr>
                <w:rFonts w:ascii="宋体" w:hAnsi="宋体"/>
                <w:szCs w:val="21"/>
              </w:rPr>
            </w:pPr>
            <w:r>
              <w:rPr>
                <w:rFonts w:ascii="宋体" w:hAnsi="宋体"/>
                <w:szCs w:val="21"/>
              </w:rPr>
              <w:t>固定资产净值（万元）</w:t>
            </w:r>
          </w:p>
        </w:tc>
        <w:tc>
          <w:tcPr>
            <w:tcW w:w="973" w:type="dxa"/>
            <w:tcBorders>
              <w:left w:val="single" w:color="auto" w:sz="4" w:space="0"/>
              <w:right w:val="single" w:color="auto" w:sz="12" w:space="0"/>
            </w:tcBorders>
            <w:vAlign w:val="center"/>
          </w:tcPr>
          <w:p>
            <w:pPr>
              <w:adjustRightInd w:val="0"/>
              <w:snapToGrid w:val="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法定代表人</w:t>
            </w:r>
          </w:p>
        </w:tc>
        <w:tc>
          <w:tcPr>
            <w:tcW w:w="6559" w:type="dxa"/>
            <w:gridSpan w:val="7"/>
            <w:tcBorders>
              <w:right w:val="single" w:color="auto" w:sz="12" w:space="0"/>
            </w:tcBorders>
            <w:vAlign w:val="center"/>
          </w:tcPr>
          <w:p>
            <w:pPr>
              <w:adjustRightInd w:val="0"/>
              <w:snapToGrid w:val="0"/>
              <w:rPr>
                <w:rFonts w:ascii="宋体" w:hAnsi="宋体"/>
                <w:szCs w:val="21"/>
              </w:rPr>
            </w:pPr>
            <w:r>
              <w:rPr>
                <w:rFonts w:ascii="宋体" w:hAnsi="宋体"/>
                <w:szCs w:val="21"/>
              </w:rPr>
              <w:t>1、姓名：              2、职称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76" w:type="dxa"/>
            <w:tcBorders>
              <w:left w:val="single" w:color="auto" w:sz="12" w:space="0"/>
              <w:bottom w:val="single" w:color="auto" w:sz="4" w:space="0"/>
            </w:tcBorders>
            <w:vAlign w:val="center"/>
          </w:tcPr>
          <w:p>
            <w:pPr>
              <w:adjustRightInd w:val="0"/>
              <w:snapToGrid w:val="0"/>
              <w:jc w:val="center"/>
              <w:rPr>
                <w:rFonts w:ascii="宋体" w:hAnsi="宋体"/>
                <w:szCs w:val="21"/>
              </w:rPr>
            </w:pPr>
            <w:r>
              <w:rPr>
                <w:rFonts w:ascii="宋体" w:hAnsi="宋体"/>
                <w:szCs w:val="21"/>
              </w:rPr>
              <w:t>总工程师</w:t>
            </w:r>
          </w:p>
        </w:tc>
        <w:tc>
          <w:tcPr>
            <w:tcW w:w="6559" w:type="dxa"/>
            <w:gridSpan w:val="7"/>
            <w:tcBorders>
              <w:bottom w:val="single" w:color="auto" w:sz="4" w:space="0"/>
              <w:right w:val="single" w:color="auto" w:sz="12" w:space="0"/>
            </w:tcBorders>
            <w:vAlign w:val="center"/>
          </w:tcPr>
          <w:p>
            <w:pPr>
              <w:adjustRightInd w:val="0"/>
              <w:snapToGrid w:val="0"/>
              <w:rPr>
                <w:rFonts w:ascii="宋体" w:hAnsi="宋体"/>
                <w:szCs w:val="21"/>
              </w:rPr>
            </w:pPr>
            <w:r>
              <w:rPr>
                <w:rFonts w:ascii="宋体" w:hAnsi="宋体"/>
                <w:szCs w:val="21"/>
              </w:rPr>
              <w:t>1、姓名：              2、职称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376" w:type="dxa"/>
            <w:tcBorders>
              <w:left w:val="single" w:color="auto" w:sz="12" w:space="0"/>
              <w:bottom w:val="single" w:color="auto" w:sz="4" w:space="0"/>
            </w:tcBorders>
            <w:vAlign w:val="center"/>
          </w:tcPr>
          <w:p>
            <w:pPr>
              <w:adjustRightInd w:val="0"/>
              <w:snapToGrid w:val="0"/>
              <w:jc w:val="center"/>
              <w:rPr>
                <w:rFonts w:ascii="宋体" w:hAnsi="宋体"/>
                <w:szCs w:val="21"/>
              </w:rPr>
            </w:pPr>
            <w:r>
              <w:rPr>
                <w:rFonts w:ascii="宋体" w:hAnsi="宋体"/>
                <w:szCs w:val="21"/>
              </w:rPr>
              <w:t>联系方式</w:t>
            </w:r>
          </w:p>
        </w:tc>
        <w:tc>
          <w:tcPr>
            <w:tcW w:w="6559" w:type="dxa"/>
            <w:gridSpan w:val="7"/>
            <w:tcBorders>
              <w:bottom w:val="single" w:color="auto" w:sz="4" w:space="0"/>
              <w:right w:val="single" w:color="auto" w:sz="12" w:space="0"/>
            </w:tcBorders>
            <w:vAlign w:val="center"/>
          </w:tcPr>
          <w:p>
            <w:pPr>
              <w:adjustRightInd w:val="0"/>
              <w:snapToGrid w:val="0"/>
              <w:rPr>
                <w:rFonts w:ascii="宋体" w:hAnsi="宋体"/>
                <w:szCs w:val="21"/>
              </w:rPr>
            </w:pPr>
            <w:r>
              <w:rPr>
                <w:rFonts w:ascii="宋体" w:hAnsi="宋体"/>
                <w:szCs w:val="21"/>
              </w:rPr>
              <w:t>1、地址：                            2、邮编：</w:t>
            </w:r>
          </w:p>
          <w:p>
            <w:pPr>
              <w:adjustRightInd w:val="0"/>
              <w:snapToGrid w:val="0"/>
              <w:rPr>
                <w:rFonts w:ascii="宋体" w:hAnsi="宋体"/>
                <w:szCs w:val="21"/>
              </w:rPr>
            </w:pPr>
            <w:r>
              <w:rPr>
                <w:rFonts w:ascii="宋体" w:hAnsi="宋体"/>
                <w:szCs w:val="21"/>
              </w:rPr>
              <w:t>3、电话：           4、传真：        5、E-mail：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开户银行</w:t>
            </w:r>
          </w:p>
        </w:tc>
        <w:tc>
          <w:tcPr>
            <w:tcW w:w="6559" w:type="dxa"/>
            <w:gridSpan w:val="7"/>
            <w:tcBorders>
              <w:right w:val="single" w:color="auto" w:sz="12" w:space="0"/>
            </w:tcBorders>
            <w:vAlign w:val="center"/>
          </w:tcPr>
          <w:p>
            <w:pPr>
              <w:adjustRightInd w:val="0"/>
              <w:snapToGrid w:val="0"/>
              <w:rPr>
                <w:rFonts w:ascii="宋体" w:hAnsi="宋体"/>
                <w:szCs w:val="21"/>
              </w:rPr>
            </w:pPr>
            <w:r>
              <w:rPr>
                <w:rFonts w:ascii="宋体" w:hAnsi="宋体"/>
                <w:szCs w:val="21"/>
              </w:rPr>
              <w:t>1、名称：                  2、账号：</w:t>
            </w:r>
          </w:p>
          <w:p>
            <w:pPr>
              <w:adjustRightInd w:val="0"/>
              <w:snapToGrid w:val="0"/>
              <w:rPr>
                <w:rFonts w:ascii="宋体" w:hAnsi="宋体"/>
                <w:szCs w:val="21"/>
              </w:rPr>
            </w:pPr>
            <w:r>
              <w:rPr>
                <w:rFonts w:ascii="宋体" w:hAnsi="宋体"/>
                <w:szCs w:val="21"/>
              </w:rPr>
              <w:t>（如有多个账号和开户银行，须全部列出）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2376" w:type="dxa"/>
            <w:tcBorders>
              <w:left w:val="single" w:color="auto" w:sz="12" w:space="0"/>
            </w:tcBorders>
            <w:vAlign w:val="center"/>
          </w:tcPr>
          <w:p>
            <w:pPr>
              <w:adjustRightInd w:val="0"/>
              <w:snapToGrid w:val="0"/>
              <w:jc w:val="left"/>
              <w:rPr>
                <w:rFonts w:ascii="宋体" w:hAnsi="宋体"/>
                <w:szCs w:val="21"/>
              </w:rPr>
            </w:pPr>
            <w:r>
              <w:rPr>
                <w:rFonts w:ascii="宋体" w:hAnsi="宋体"/>
                <w:szCs w:val="21"/>
              </w:rPr>
              <w:t>下属单位简介（人数、专业、年完成工作量等）</w:t>
            </w:r>
          </w:p>
        </w:tc>
        <w:tc>
          <w:tcPr>
            <w:tcW w:w="6559" w:type="dxa"/>
            <w:gridSpan w:val="7"/>
            <w:tcBorders>
              <w:right w:val="single" w:color="auto" w:sz="12" w:space="0"/>
            </w:tcBorders>
            <w:vAlign w:val="center"/>
          </w:tcPr>
          <w:p>
            <w:pPr>
              <w:adjustRightInd w:val="0"/>
              <w:snapToGrid w:val="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其他</w:t>
            </w:r>
          </w:p>
        </w:tc>
        <w:tc>
          <w:tcPr>
            <w:tcW w:w="6559" w:type="dxa"/>
            <w:gridSpan w:val="7"/>
            <w:tcBorders>
              <w:right w:val="single" w:color="auto" w:sz="12" w:space="0"/>
            </w:tcBorders>
            <w:vAlign w:val="center"/>
          </w:tcPr>
          <w:p>
            <w:pPr>
              <w:adjustRightInd w:val="0"/>
              <w:snapToGrid w:val="0"/>
              <w:rPr>
                <w:rFonts w:ascii="宋体" w:hAnsi="宋体"/>
                <w:szCs w:val="21"/>
              </w:rPr>
            </w:pPr>
          </w:p>
        </w:tc>
      </w:tr>
    </w:tbl>
    <w:p>
      <w:pPr>
        <w:spacing w:line="320" w:lineRule="exact"/>
        <w:jc w:val="left"/>
        <w:rPr>
          <w:rFonts w:ascii="宋体" w:hAnsi="宋体"/>
          <w:szCs w:val="21"/>
        </w:rPr>
      </w:pPr>
      <w:r>
        <w:rPr>
          <w:rFonts w:hint="eastAsia" w:ascii="宋体" w:hAnsi="宋体"/>
          <w:szCs w:val="21"/>
        </w:rPr>
        <w:t>附：</w:t>
      </w:r>
      <w:r>
        <w:rPr>
          <w:rFonts w:ascii="宋体" w:hAnsi="宋体"/>
          <w:szCs w:val="21"/>
        </w:rPr>
        <w:t>营业执照副本、ISO9001质量管理体系证书、ISO14001环境管理体系证书、GB/T28001-2001或OHSAS18001职业健康安全管理体系证书等</w:t>
      </w:r>
      <w:r>
        <w:rPr>
          <w:rFonts w:hint="eastAsia" w:ascii="宋体" w:hAnsi="宋体"/>
          <w:szCs w:val="21"/>
        </w:rPr>
        <w:t>（包括不限于）</w:t>
      </w:r>
      <w:r>
        <w:rPr>
          <w:rFonts w:ascii="宋体" w:hAnsi="宋体"/>
          <w:szCs w:val="21"/>
        </w:rPr>
        <w:t>相关资料的清晰复印件附后，并加盖投标人单位公章。</w:t>
      </w:r>
    </w:p>
    <w:p>
      <w:pPr>
        <w:spacing w:line="320" w:lineRule="exact"/>
        <w:ind w:left="417" w:leftChars="135" w:hanging="134" w:hangingChars="64"/>
        <w:jc w:val="left"/>
        <w:rPr>
          <w:rFonts w:ascii="宋体" w:hAnsi="宋体"/>
          <w:szCs w:val="21"/>
        </w:rPr>
      </w:pPr>
    </w:p>
    <w:p>
      <w:pPr>
        <w:spacing w:line="480" w:lineRule="exact"/>
        <w:jc w:val="left"/>
        <w:rPr>
          <w:rFonts w:ascii="宋体" w:hAnsi="宋体"/>
          <w:szCs w:val="21"/>
        </w:rPr>
      </w:pPr>
      <w:r>
        <w:rPr>
          <w:rFonts w:ascii="宋体" w:hAnsi="宋体"/>
          <w:sz w:val="24"/>
        </w:rPr>
        <w:t>投标人名称：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（单位全称，加盖投标人单位公章）            </w:t>
      </w:r>
      <w:r>
        <w:rPr>
          <w:rFonts w:ascii="宋体" w:hAnsi="宋体"/>
          <w:szCs w:val="21"/>
        </w:rPr>
        <w:t xml:space="preserve"> </w:t>
      </w:r>
    </w:p>
    <w:p>
      <w:pPr>
        <w:autoSpaceDE w:val="0"/>
        <w:autoSpaceDN w:val="0"/>
        <w:adjustRightInd w:val="0"/>
        <w:spacing w:line="360" w:lineRule="auto"/>
        <w:rPr>
          <w:rFonts w:ascii="宋体" w:hAnsi="宋体" w:cs="Tahoma"/>
          <w:b/>
          <w:sz w:val="24"/>
          <w:szCs w:val="20"/>
          <w:u w:val="single"/>
        </w:rPr>
      </w:pPr>
      <w:r>
        <w:rPr>
          <w:rFonts w:hint="eastAsia" w:ascii="宋体" w:hAnsi="宋体"/>
          <w:szCs w:val="21"/>
        </w:rPr>
        <w:t>投标人法定代表人或授权代表（签字或盖章）：</w:t>
      </w:r>
      <w:r>
        <w:rPr>
          <w:rFonts w:hint="eastAsia" w:ascii="宋体" w:hAnsi="宋体"/>
          <w:szCs w:val="21"/>
          <w:u w:val="single"/>
        </w:rPr>
        <w:t xml:space="preserve">             </w:t>
      </w: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autoSpaceDE w:val="0"/>
        <w:autoSpaceDN w:val="0"/>
        <w:adjustRightInd w:val="0"/>
        <w:spacing w:line="360" w:lineRule="auto"/>
        <w:rPr>
          <w:rFonts w:ascii="宋体" w:hAnsi="宋体" w:cs="Tahoma"/>
          <w:b/>
          <w:sz w:val="24"/>
          <w:szCs w:val="24"/>
        </w:rPr>
      </w:pPr>
      <w:r>
        <w:rPr>
          <w:rFonts w:hint="eastAsia" w:ascii="宋体" w:hAnsi="宋体" w:cs="Tahoma"/>
          <w:b w:val="0"/>
          <w:bCs/>
          <w:sz w:val="24"/>
          <w:szCs w:val="24"/>
          <w:lang w:val="en-US" w:eastAsia="zh-CN"/>
        </w:rPr>
        <w:t xml:space="preserve">9 </w:t>
      </w:r>
      <w:r>
        <w:rPr>
          <w:rFonts w:hint="eastAsia" w:ascii="宋体" w:hAnsi="宋体" w:cs="Tahoma"/>
          <w:b w:val="0"/>
          <w:bCs/>
          <w:sz w:val="24"/>
          <w:szCs w:val="24"/>
        </w:rPr>
        <w:t>拟投入本项目主要人员汇总</w:t>
      </w:r>
    </w:p>
    <w:p>
      <w:pPr>
        <w:spacing w:line="360" w:lineRule="auto"/>
        <w:outlineLvl w:val="2"/>
        <w:rPr>
          <w:color w:val="000000"/>
          <w:sz w:val="24"/>
          <w:szCs w:val="20"/>
        </w:rPr>
      </w:pPr>
    </w:p>
    <w:tbl>
      <w:tblPr>
        <w:tblStyle w:val="43"/>
        <w:tblpPr w:leftFromText="180" w:rightFromText="180" w:vertAnchor="text" w:horzAnchor="margin" w:tblpY="698"/>
        <w:tblW w:w="89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0"/>
        <w:gridCol w:w="566"/>
        <w:gridCol w:w="1080"/>
        <w:gridCol w:w="179"/>
        <w:gridCol w:w="1079"/>
        <w:gridCol w:w="179"/>
        <w:gridCol w:w="1079"/>
        <w:gridCol w:w="181"/>
        <w:gridCol w:w="1256"/>
        <w:gridCol w:w="543"/>
        <w:gridCol w:w="20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286" w:type="dxa"/>
            <w:gridSpan w:val="2"/>
            <w:shd w:val="clear" w:color="auto" w:fill="auto"/>
          </w:tcPr>
          <w:p>
            <w:pPr>
              <w:pStyle w:val="249"/>
              <w:tabs>
                <w:tab w:val="left" w:pos="762"/>
              </w:tabs>
              <w:spacing w:before="79"/>
              <w:ind w:left="282"/>
              <w:rPr>
                <w:sz w:val="24"/>
              </w:rPr>
            </w:pPr>
            <w:r>
              <w:rPr>
                <w:sz w:val="24"/>
              </w:rPr>
              <w:t>姓</w:t>
            </w:r>
            <w:r>
              <w:rPr>
                <w:sz w:val="24"/>
              </w:rPr>
              <w:tab/>
            </w:r>
            <w:r>
              <w:rPr>
                <w:sz w:val="24"/>
              </w:rPr>
              <w:t>名</w:t>
            </w:r>
          </w:p>
        </w:tc>
        <w:tc>
          <w:tcPr>
            <w:tcW w:w="1259" w:type="dxa"/>
            <w:gridSpan w:val="2"/>
            <w:shd w:val="clear" w:color="auto" w:fill="auto"/>
          </w:tcPr>
          <w:p>
            <w:pPr>
              <w:pStyle w:val="249"/>
              <w:rPr>
                <w:rFonts w:ascii="Times New Roman"/>
              </w:rPr>
            </w:pPr>
          </w:p>
        </w:tc>
        <w:tc>
          <w:tcPr>
            <w:tcW w:w="1258" w:type="dxa"/>
            <w:gridSpan w:val="2"/>
            <w:shd w:val="clear" w:color="auto" w:fill="auto"/>
          </w:tcPr>
          <w:p>
            <w:pPr>
              <w:pStyle w:val="249"/>
              <w:tabs>
                <w:tab w:val="left" w:pos="810"/>
              </w:tabs>
              <w:spacing w:before="79"/>
              <w:ind w:left="210"/>
              <w:rPr>
                <w:sz w:val="24"/>
              </w:rPr>
            </w:pPr>
            <w:r>
              <w:rPr>
                <w:sz w:val="24"/>
              </w:rPr>
              <w:t>性</w:t>
            </w:r>
            <w:r>
              <w:rPr>
                <w:sz w:val="24"/>
              </w:rPr>
              <w:tab/>
            </w:r>
            <w:r>
              <w:rPr>
                <w:sz w:val="24"/>
              </w:rPr>
              <w:t>别</w:t>
            </w:r>
          </w:p>
        </w:tc>
        <w:tc>
          <w:tcPr>
            <w:tcW w:w="1260" w:type="dxa"/>
            <w:gridSpan w:val="2"/>
            <w:shd w:val="clear" w:color="auto" w:fill="auto"/>
          </w:tcPr>
          <w:p>
            <w:pPr>
              <w:pStyle w:val="249"/>
              <w:rPr>
                <w:rFonts w:ascii="Times New Roman"/>
              </w:rPr>
            </w:pPr>
          </w:p>
        </w:tc>
        <w:tc>
          <w:tcPr>
            <w:tcW w:w="1799" w:type="dxa"/>
            <w:gridSpan w:val="2"/>
            <w:shd w:val="clear" w:color="auto" w:fill="auto"/>
          </w:tcPr>
          <w:p>
            <w:pPr>
              <w:pStyle w:val="249"/>
              <w:tabs>
                <w:tab w:val="left" w:pos="1086"/>
              </w:tabs>
              <w:spacing w:before="79"/>
              <w:ind w:left="486"/>
              <w:rPr>
                <w:sz w:val="24"/>
              </w:rPr>
            </w:pPr>
            <w:r>
              <w:rPr>
                <w:sz w:val="24"/>
              </w:rPr>
              <w:t>年</w:t>
            </w:r>
            <w:r>
              <w:rPr>
                <w:sz w:val="24"/>
              </w:rPr>
              <w:tab/>
            </w:r>
            <w:r>
              <w:rPr>
                <w:sz w:val="24"/>
              </w:rPr>
              <w:t>龄</w:t>
            </w:r>
          </w:p>
        </w:tc>
        <w:tc>
          <w:tcPr>
            <w:tcW w:w="2053" w:type="dxa"/>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286" w:type="dxa"/>
            <w:gridSpan w:val="2"/>
            <w:shd w:val="clear" w:color="auto" w:fill="auto"/>
          </w:tcPr>
          <w:p>
            <w:pPr>
              <w:pStyle w:val="249"/>
              <w:tabs>
                <w:tab w:val="left" w:pos="762"/>
              </w:tabs>
              <w:spacing w:before="79"/>
              <w:ind w:left="282"/>
              <w:rPr>
                <w:sz w:val="24"/>
              </w:rPr>
            </w:pPr>
            <w:r>
              <w:rPr>
                <w:sz w:val="24"/>
              </w:rPr>
              <w:t>职</w:t>
            </w:r>
            <w:r>
              <w:rPr>
                <w:sz w:val="24"/>
              </w:rPr>
              <w:tab/>
            </w:r>
            <w:r>
              <w:rPr>
                <w:sz w:val="24"/>
              </w:rPr>
              <w:t>务</w:t>
            </w:r>
          </w:p>
        </w:tc>
        <w:tc>
          <w:tcPr>
            <w:tcW w:w="1259" w:type="dxa"/>
            <w:gridSpan w:val="2"/>
            <w:shd w:val="clear" w:color="auto" w:fill="auto"/>
          </w:tcPr>
          <w:p>
            <w:pPr>
              <w:pStyle w:val="249"/>
              <w:rPr>
                <w:rFonts w:ascii="Times New Roman"/>
              </w:rPr>
            </w:pPr>
          </w:p>
        </w:tc>
        <w:tc>
          <w:tcPr>
            <w:tcW w:w="1258" w:type="dxa"/>
            <w:gridSpan w:val="2"/>
            <w:shd w:val="clear" w:color="auto" w:fill="auto"/>
          </w:tcPr>
          <w:p>
            <w:pPr>
              <w:pStyle w:val="249"/>
              <w:tabs>
                <w:tab w:val="left" w:pos="810"/>
              </w:tabs>
              <w:spacing w:before="79"/>
              <w:ind w:left="210"/>
              <w:rPr>
                <w:sz w:val="24"/>
              </w:rPr>
            </w:pPr>
            <w:r>
              <w:rPr>
                <w:sz w:val="24"/>
              </w:rPr>
              <w:t>职</w:t>
            </w:r>
            <w:r>
              <w:rPr>
                <w:sz w:val="24"/>
              </w:rPr>
              <w:tab/>
            </w:r>
            <w:r>
              <w:rPr>
                <w:sz w:val="24"/>
              </w:rPr>
              <w:t>称</w:t>
            </w:r>
          </w:p>
        </w:tc>
        <w:tc>
          <w:tcPr>
            <w:tcW w:w="1260" w:type="dxa"/>
            <w:gridSpan w:val="2"/>
            <w:shd w:val="clear" w:color="auto" w:fill="auto"/>
          </w:tcPr>
          <w:p>
            <w:pPr>
              <w:pStyle w:val="249"/>
              <w:rPr>
                <w:rFonts w:ascii="Times New Roman"/>
              </w:rPr>
            </w:pPr>
          </w:p>
        </w:tc>
        <w:tc>
          <w:tcPr>
            <w:tcW w:w="1799" w:type="dxa"/>
            <w:gridSpan w:val="2"/>
            <w:shd w:val="clear" w:color="auto" w:fill="auto"/>
          </w:tcPr>
          <w:p>
            <w:pPr>
              <w:pStyle w:val="249"/>
              <w:spacing w:before="79"/>
              <w:ind w:left="426"/>
              <w:rPr>
                <w:sz w:val="24"/>
              </w:rPr>
            </w:pPr>
            <w:r>
              <w:rPr>
                <w:sz w:val="24"/>
              </w:rPr>
              <w:t>联系电话</w:t>
            </w:r>
          </w:p>
        </w:tc>
        <w:tc>
          <w:tcPr>
            <w:tcW w:w="2053" w:type="dxa"/>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915" w:type="dxa"/>
            <w:gridSpan w:val="11"/>
            <w:shd w:val="clear" w:color="auto" w:fill="auto"/>
          </w:tcPr>
          <w:p>
            <w:pPr>
              <w:pStyle w:val="249"/>
              <w:spacing w:before="79"/>
              <w:ind w:left="2881" w:right="2863"/>
              <w:jc w:val="center"/>
              <w:rPr>
                <w:sz w:val="24"/>
                <w:lang w:eastAsia="zh-CN"/>
              </w:rPr>
            </w:pPr>
            <w:r>
              <w:rPr>
                <w:sz w:val="24"/>
                <w:lang w:eastAsia="zh-CN"/>
              </w:rPr>
              <w:t>承担过的类似经验和业绩情况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720" w:type="dxa"/>
            <w:shd w:val="clear" w:color="auto" w:fill="auto"/>
          </w:tcPr>
          <w:p>
            <w:pPr>
              <w:pStyle w:val="249"/>
              <w:spacing w:before="6"/>
              <w:rPr>
                <w:b/>
                <w:sz w:val="24"/>
                <w:lang w:eastAsia="zh-CN"/>
              </w:rPr>
            </w:pPr>
          </w:p>
          <w:p>
            <w:pPr>
              <w:pStyle w:val="249"/>
              <w:ind w:left="119"/>
              <w:rPr>
                <w:sz w:val="24"/>
              </w:rPr>
            </w:pPr>
            <w:r>
              <w:rPr>
                <w:sz w:val="24"/>
              </w:rPr>
              <w:t>序号</w:t>
            </w:r>
          </w:p>
        </w:tc>
        <w:tc>
          <w:tcPr>
            <w:tcW w:w="1646" w:type="dxa"/>
            <w:gridSpan w:val="2"/>
            <w:shd w:val="clear" w:color="auto" w:fill="auto"/>
          </w:tcPr>
          <w:p>
            <w:pPr>
              <w:pStyle w:val="249"/>
              <w:spacing w:before="6"/>
              <w:rPr>
                <w:b/>
                <w:sz w:val="24"/>
              </w:rPr>
            </w:pPr>
          </w:p>
          <w:p>
            <w:pPr>
              <w:pStyle w:val="249"/>
              <w:ind w:left="342"/>
              <w:rPr>
                <w:sz w:val="24"/>
              </w:rPr>
            </w:pPr>
            <w:r>
              <w:rPr>
                <w:sz w:val="24"/>
              </w:rPr>
              <w:t>项目名称</w:t>
            </w:r>
          </w:p>
        </w:tc>
        <w:tc>
          <w:tcPr>
            <w:tcW w:w="1258" w:type="dxa"/>
            <w:gridSpan w:val="2"/>
            <w:shd w:val="clear" w:color="auto" w:fill="auto"/>
          </w:tcPr>
          <w:p>
            <w:pPr>
              <w:pStyle w:val="249"/>
              <w:spacing w:before="6"/>
              <w:rPr>
                <w:b/>
                <w:sz w:val="24"/>
              </w:rPr>
            </w:pPr>
          </w:p>
          <w:p>
            <w:pPr>
              <w:pStyle w:val="249"/>
              <w:ind w:left="149"/>
              <w:rPr>
                <w:sz w:val="24"/>
              </w:rPr>
            </w:pPr>
            <w:r>
              <w:rPr>
                <w:sz w:val="24"/>
              </w:rPr>
              <w:t>项目单位</w:t>
            </w:r>
          </w:p>
        </w:tc>
        <w:tc>
          <w:tcPr>
            <w:tcW w:w="1258" w:type="dxa"/>
            <w:gridSpan w:val="2"/>
            <w:shd w:val="clear" w:color="auto" w:fill="auto"/>
          </w:tcPr>
          <w:p>
            <w:pPr>
              <w:pStyle w:val="249"/>
              <w:spacing w:before="6"/>
              <w:rPr>
                <w:b/>
                <w:sz w:val="24"/>
              </w:rPr>
            </w:pPr>
          </w:p>
          <w:p>
            <w:pPr>
              <w:pStyle w:val="249"/>
              <w:ind w:left="151"/>
              <w:rPr>
                <w:sz w:val="24"/>
              </w:rPr>
            </w:pPr>
            <w:r>
              <w:rPr>
                <w:sz w:val="24"/>
              </w:rPr>
              <w:t>项目规模</w:t>
            </w:r>
          </w:p>
        </w:tc>
        <w:tc>
          <w:tcPr>
            <w:tcW w:w="1437" w:type="dxa"/>
            <w:gridSpan w:val="2"/>
            <w:shd w:val="clear" w:color="auto" w:fill="auto"/>
          </w:tcPr>
          <w:p>
            <w:pPr>
              <w:pStyle w:val="249"/>
              <w:spacing w:before="6"/>
              <w:rPr>
                <w:b/>
                <w:sz w:val="24"/>
              </w:rPr>
            </w:pPr>
          </w:p>
          <w:p>
            <w:pPr>
              <w:pStyle w:val="249"/>
              <w:ind w:left="245"/>
              <w:rPr>
                <w:sz w:val="24"/>
              </w:rPr>
            </w:pPr>
            <w:r>
              <w:rPr>
                <w:sz w:val="24"/>
              </w:rPr>
              <w:t>工作范围</w:t>
            </w:r>
          </w:p>
        </w:tc>
        <w:tc>
          <w:tcPr>
            <w:tcW w:w="2596" w:type="dxa"/>
            <w:gridSpan w:val="2"/>
            <w:shd w:val="clear" w:color="auto" w:fill="auto"/>
          </w:tcPr>
          <w:p>
            <w:pPr>
              <w:pStyle w:val="249"/>
              <w:spacing w:before="81"/>
              <w:ind w:left="687" w:right="659"/>
              <w:jc w:val="center"/>
              <w:rPr>
                <w:sz w:val="24"/>
              </w:rPr>
            </w:pPr>
            <w:r>
              <w:rPr>
                <w:sz w:val="24"/>
              </w:rPr>
              <w:t>在项目中</w:t>
            </w:r>
          </w:p>
          <w:p>
            <w:pPr>
              <w:pStyle w:val="249"/>
              <w:spacing w:before="161"/>
              <w:ind w:left="687" w:right="659"/>
              <w:jc w:val="center"/>
              <w:rPr>
                <w:sz w:val="24"/>
              </w:rPr>
            </w:pPr>
            <w:r>
              <w:rPr>
                <w:sz w:val="24"/>
              </w:rPr>
              <w:t>承担的角色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bl>
    <w:p>
      <w:pPr>
        <w:spacing w:line="360" w:lineRule="auto"/>
        <w:jc w:val="center"/>
        <w:outlineLvl w:val="2"/>
        <w:rPr>
          <w:color w:val="000000"/>
          <w:sz w:val="24"/>
          <w:szCs w:val="20"/>
        </w:rPr>
      </w:pPr>
      <w:r>
        <w:rPr>
          <w:rFonts w:hint="eastAsia" w:ascii="宋体" w:hAnsi="宋体" w:cs="Tahoma"/>
          <w:b/>
          <w:szCs w:val="21"/>
        </w:rPr>
        <w:t>拟投入本项目主要人员汇总</w:t>
      </w:r>
    </w:p>
    <w:p>
      <w:pPr>
        <w:spacing w:line="360" w:lineRule="auto"/>
        <w:outlineLvl w:val="2"/>
        <w:rPr>
          <w:color w:val="000000"/>
          <w:sz w:val="24"/>
          <w:szCs w:val="20"/>
        </w:rPr>
      </w:pPr>
    </w:p>
    <w:p>
      <w:pPr>
        <w:spacing w:line="360" w:lineRule="auto"/>
        <w:outlineLvl w:val="2"/>
        <w:rPr>
          <w:color w:val="000000"/>
          <w:sz w:val="24"/>
          <w:szCs w:val="20"/>
        </w:rPr>
      </w:pPr>
    </w:p>
    <w:p>
      <w:pPr>
        <w:pStyle w:val="17"/>
        <w:spacing w:before="5"/>
        <w:rPr>
          <w:b/>
          <w:sz w:val="22"/>
        </w:rPr>
      </w:pPr>
      <w:r>
        <w:t>投标人名称：</w:t>
      </w:r>
      <w:r>
        <w:rPr>
          <w:u w:val="single"/>
        </w:rPr>
        <w:t xml:space="preserve">     </w:t>
      </w:r>
      <w:r>
        <w:rPr>
          <w:rFonts w:hint="eastAsia"/>
          <w:u w:val="single"/>
        </w:rPr>
        <w:t xml:space="preserve">  </w:t>
      </w:r>
      <w:r>
        <w:rPr>
          <w:u w:val="single"/>
        </w:rPr>
        <w:t xml:space="preserve">（单位全称，加盖投标人单位公章）            </w:t>
      </w:r>
    </w:p>
    <w:p>
      <w:pPr>
        <w:pStyle w:val="17"/>
        <w:spacing w:line="398" w:lineRule="auto"/>
        <w:ind w:right="1733"/>
      </w:pPr>
      <w:r>
        <w:rPr>
          <w:rFonts w:hint="eastAsia"/>
          <w:szCs w:val="21"/>
        </w:rPr>
        <w:t>投标人法定代表人或授权代表（签字或盖章）：</w:t>
      </w:r>
      <w:r>
        <w:rPr>
          <w:rFonts w:hint="eastAsia"/>
          <w:szCs w:val="21"/>
          <w:u w:val="single"/>
        </w:rPr>
        <w:t xml:space="preserve">             </w:t>
      </w:r>
    </w:p>
    <w:p>
      <w:pPr>
        <w:spacing w:line="360" w:lineRule="auto"/>
        <w:jc w:val="left"/>
        <w:rPr>
          <w:rFonts w:ascii="宋体" w:hAnsi="宋体" w:cs="Tahoma"/>
          <w:sz w:val="24"/>
          <w:shd w:val="clear" w:color="auto" w:fill="FFFFFF"/>
        </w:rPr>
      </w:pPr>
      <w:r>
        <w:rPr>
          <w:rFonts w:hint="eastAsia" w:ascii="宋体" w:hAnsi="宋体" w:cs="Tahoma"/>
          <w:sz w:val="24"/>
          <w:shd w:val="clear" w:color="auto" w:fill="FFFFFF"/>
        </w:rPr>
        <w:t>日期：</w:t>
      </w: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after="84" w:afterLines="35"/>
        <w:jc w:val="left"/>
        <w:rPr>
          <w:rFonts w:ascii="宋体" w:hAnsi="宋体"/>
          <w:b w:val="0"/>
          <w:bCs/>
          <w:sz w:val="24"/>
          <w:szCs w:val="24"/>
        </w:rPr>
      </w:pPr>
      <w:r>
        <w:rPr>
          <w:rFonts w:hint="eastAsia" w:ascii="宋体" w:hAnsi="宋体"/>
          <w:b w:val="0"/>
          <w:bCs/>
          <w:sz w:val="24"/>
          <w:szCs w:val="24"/>
        </w:rPr>
        <w:t>1</w:t>
      </w:r>
      <w:r>
        <w:rPr>
          <w:rFonts w:hint="eastAsia" w:ascii="宋体" w:hAnsi="宋体"/>
          <w:b w:val="0"/>
          <w:bCs/>
          <w:sz w:val="24"/>
          <w:szCs w:val="24"/>
          <w:lang w:val="en-US" w:eastAsia="zh-CN"/>
        </w:rPr>
        <w:t>0</w:t>
      </w:r>
      <w:r>
        <w:rPr>
          <w:rFonts w:ascii="宋体" w:hAnsi="宋体"/>
          <w:b w:val="0"/>
          <w:bCs/>
          <w:sz w:val="24"/>
          <w:szCs w:val="24"/>
        </w:rPr>
        <w:t xml:space="preserve"> 拟派本项目主要人员资历表</w:t>
      </w:r>
    </w:p>
    <w:p>
      <w:pPr>
        <w:spacing w:after="84" w:afterLines="35"/>
        <w:jc w:val="center"/>
        <w:rPr>
          <w:rFonts w:ascii="宋体" w:hAnsi="宋体"/>
          <w:b/>
          <w:szCs w:val="21"/>
        </w:rPr>
      </w:pPr>
      <w:r>
        <w:rPr>
          <w:rFonts w:ascii="宋体" w:hAnsi="宋体"/>
          <w:b/>
          <w:szCs w:val="21"/>
        </w:rPr>
        <w:t>拟派本项目主要人员资历表</w:t>
      </w:r>
    </w:p>
    <w:p>
      <w:pPr>
        <w:rPr>
          <w:rFonts w:ascii="宋体" w:hAnsi="宋体"/>
          <w:szCs w:val="21"/>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180"/>
        <w:gridCol w:w="1910"/>
        <w:gridCol w:w="622"/>
        <w:gridCol w:w="929"/>
        <w:gridCol w:w="317"/>
        <w:gridCol w:w="619"/>
        <w:gridCol w:w="1381"/>
        <w:gridCol w:w="69"/>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8408" w:type="dxa"/>
            <w:gridSpan w:val="10"/>
            <w:tcBorders>
              <w:top w:val="single" w:color="auto" w:sz="12" w:space="0"/>
              <w:left w:val="single" w:color="auto" w:sz="12" w:space="0"/>
              <w:right w:val="single" w:color="auto" w:sz="12" w:space="0"/>
            </w:tcBorders>
            <w:vAlign w:val="center"/>
          </w:tcPr>
          <w:p>
            <w:pPr>
              <w:adjustRightInd w:val="0"/>
              <w:snapToGrid w:val="0"/>
              <w:jc w:val="center"/>
              <w:rPr>
                <w:rFonts w:ascii="宋体" w:hAnsi="宋体"/>
                <w:szCs w:val="21"/>
              </w:rPr>
            </w:pPr>
            <w:r>
              <w:rPr>
                <w:rFonts w:ascii="宋体" w:hAnsi="宋体"/>
                <w:szCs w:val="21"/>
              </w:rPr>
              <w:t>1．一般情况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190" w:type="dxa"/>
            <w:gridSpan w:val="2"/>
            <w:tcBorders>
              <w:left w:val="single" w:color="auto" w:sz="12" w:space="0"/>
            </w:tcBorders>
            <w:vAlign w:val="center"/>
          </w:tcPr>
          <w:p>
            <w:pPr>
              <w:adjustRightInd w:val="0"/>
              <w:snapToGrid w:val="0"/>
              <w:jc w:val="center"/>
              <w:rPr>
                <w:rFonts w:ascii="宋体" w:hAnsi="宋体"/>
                <w:szCs w:val="21"/>
              </w:rPr>
            </w:pPr>
            <w:r>
              <w:rPr>
                <w:rFonts w:ascii="宋体" w:hAnsi="宋体"/>
                <w:szCs w:val="21"/>
              </w:rPr>
              <w:t>姓名</w:t>
            </w:r>
          </w:p>
        </w:tc>
        <w:tc>
          <w:tcPr>
            <w:tcW w:w="1910" w:type="dxa"/>
            <w:vAlign w:val="center"/>
          </w:tcPr>
          <w:p>
            <w:pPr>
              <w:adjustRightInd w:val="0"/>
              <w:snapToGrid w:val="0"/>
              <w:jc w:val="center"/>
              <w:rPr>
                <w:rFonts w:ascii="宋体" w:hAnsi="宋体"/>
                <w:szCs w:val="21"/>
              </w:rPr>
            </w:pPr>
          </w:p>
        </w:tc>
        <w:tc>
          <w:tcPr>
            <w:tcW w:w="1551" w:type="dxa"/>
            <w:gridSpan w:val="2"/>
            <w:vAlign w:val="center"/>
          </w:tcPr>
          <w:p>
            <w:pPr>
              <w:adjustRightInd w:val="0"/>
              <w:snapToGrid w:val="0"/>
              <w:jc w:val="center"/>
              <w:rPr>
                <w:rFonts w:ascii="宋体" w:hAnsi="宋体"/>
                <w:szCs w:val="21"/>
              </w:rPr>
            </w:pPr>
            <w:r>
              <w:rPr>
                <w:rFonts w:ascii="宋体" w:hAnsi="宋体"/>
                <w:szCs w:val="21"/>
              </w:rPr>
              <w:t>年龄</w:t>
            </w:r>
          </w:p>
        </w:tc>
        <w:tc>
          <w:tcPr>
            <w:tcW w:w="936" w:type="dxa"/>
            <w:gridSpan w:val="2"/>
            <w:vAlign w:val="center"/>
          </w:tcPr>
          <w:p>
            <w:pPr>
              <w:adjustRightInd w:val="0"/>
              <w:snapToGrid w:val="0"/>
              <w:jc w:val="center"/>
              <w:rPr>
                <w:rFonts w:ascii="宋体" w:hAnsi="宋体"/>
                <w:szCs w:val="21"/>
              </w:rPr>
            </w:pPr>
          </w:p>
        </w:tc>
        <w:tc>
          <w:tcPr>
            <w:tcW w:w="1450" w:type="dxa"/>
            <w:gridSpan w:val="2"/>
            <w:vAlign w:val="center"/>
          </w:tcPr>
          <w:p>
            <w:pPr>
              <w:adjustRightInd w:val="0"/>
              <w:snapToGrid w:val="0"/>
              <w:jc w:val="center"/>
              <w:rPr>
                <w:rFonts w:ascii="宋体" w:hAnsi="宋体"/>
                <w:szCs w:val="21"/>
              </w:rPr>
            </w:pPr>
            <w:r>
              <w:rPr>
                <w:rFonts w:ascii="宋体" w:hAnsi="宋体"/>
                <w:szCs w:val="21"/>
              </w:rPr>
              <w:t>技术职称</w:t>
            </w:r>
          </w:p>
        </w:tc>
        <w:tc>
          <w:tcPr>
            <w:tcW w:w="1371" w:type="dxa"/>
            <w:tcBorders>
              <w:right w:val="single" w:color="auto" w:sz="12" w:space="0"/>
            </w:tcBorders>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90" w:type="dxa"/>
            <w:gridSpan w:val="2"/>
            <w:tcBorders>
              <w:left w:val="single" w:color="auto" w:sz="12" w:space="0"/>
            </w:tcBorders>
            <w:vAlign w:val="center"/>
          </w:tcPr>
          <w:p>
            <w:pPr>
              <w:adjustRightInd w:val="0"/>
              <w:snapToGrid w:val="0"/>
              <w:jc w:val="center"/>
              <w:rPr>
                <w:rFonts w:ascii="宋体" w:hAnsi="宋体"/>
                <w:szCs w:val="21"/>
              </w:rPr>
            </w:pPr>
            <w:r>
              <w:rPr>
                <w:rFonts w:ascii="宋体" w:hAnsi="宋体"/>
                <w:szCs w:val="21"/>
              </w:rPr>
              <w:t>职务</w:t>
            </w:r>
          </w:p>
        </w:tc>
        <w:tc>
          <w:tcPr>
            <w:tcW w:w="1910" w:type="dxa"/>
            <w:vAlign w:val="center"/>
          </w:tcPr>
          <w:p>
            <w:pPr>
              <w:adjustRightInd w:val="0"/>
              <w:snapToGrid w:val="0"/>
              <w:jc w:val="center"/>
              <w:rPr>
                <w:rFonts w:ascii="宋体" w:hAnsi="宋体"/>
                <w:szCs w:val="21"/>
              </w:rPr>
            </w:pPr>
          </w:p>
        </w:tc>
        <w:tc>
          <w:tcPr>
            <w:tcW w:w="1551" w:type="dxa"/>
            <w:gridSpan w:val="2"/>
            <w:vAlign w:val="center"/>
          </w:tcPr>
          <w:p>
            <w:pPr>
              <w:adjustRightInd w:val="0"/>
              <w:snapToGrid w:val="0"/>
              <w:jc w:val="center"/>
              <w:rPr>
                <w:rFonts w:ascii="宋体" w:hAnsi="宋体"/>
                <w:szCs w:val="21"/>
              </w:rPr>
            </w:pPr>
            <w:r>
              <w:rPr>
                <w:rFonts w:ascii="宋体" w:hAnsi="宋体"/>
                <w:szCs w:val="21"/>
              </w:rPr>
              <w:t>专业工作时间</w:t>
            </w:r>
          </w:p>
        </w:tc>
        <w:tc>
          <w:tcPr>
            <w:tcW w:w="936" w:type="dxa"/>
            <w:gridSpan w:val="2"/>
            <w:vAlign w:val="center"/>
          </w:tcPr>
          <w:p>
            <w:pPr>
              <w:adjustRightInd w:val="0"/>
              <w:snapToGrid w:val="0"/>
              <w:jc w:val="center"/>
              <w:rPr>
                <w:rFonts w:ascii="宋体" w:hAnsi="宋体"/>
                <w:szCs w:val="21"/>
              </w:rPr>
            </w:pPr>
          </w:p>
        </w:tc>
        <w:tc>
          <w:tcPr>
            <w:tcW w:w="1450" w:type="dxa"/>
            <w:gridSpan w:val="2"/>
            <w:vAlign w:val="center"/>
          </w:tcPr>
          <w:p>
            <w:pPr>
              <w:adjustRightInd w:val="0"/>
              <w:snapToGrid w:val="0"/>
              <w:jc w:val="center"/>
              <w:rPr>
                <w:rFonts w:ascii="宋体" w:hAnsi="宋体"/>
                <w:szCs w:val="21"/>
              </w:rPr>
            </w:pPr>
            <w:r>
              <w:rPr>
                <w:rFonts w:ascii="宋体" w:hAnsi="宋体"/>
                <w:szCs w:val="21"/>
              </w:rPr>
              <w:t>为投标人服务时间</w:t>
            </w:r>
          </w:p>
        </w:tc>
        <w:tc>
          <w:tcPr>
            <w:tcW w:w="1371" w:type="dxa"/>
            <w:tcBorders>
              <w:right w:val="single" w:color="auto" w:sz="12" w:space="0"/>
            </w:tcBorders>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190" w:type="dxa"/>
            <w:gridSpan w:val="2"/>
            <w:tcBorders>
              <w:left w:val="single" w:color="auto" w:sz="12" w:space="0"/>
            </w:tcBorders>
            <w:vAlign w:val="center"/>
          </w:tcPr>
          <w:p>
            <w:pPr>
              <w:adjustRightInd w:val="0"/>
              <w:snapToGrid w:val="0"/>
              <w:jc w:val="center"/>
              <w:rPr>
                <w:rFonts w:ascii="宋体" w:hAnsi="宋体"/>
                <w:szCs w:val="21"/>
              </w:rPr>
            </w:pPr>
            <w:r>
              <w:rPr>
                <w:rFonts w:ascii="宋体" w:hAnsi="宋体"/>
                <w:szCs w:val="21"/>
              </w:rPr>
              <w:t>学历</w:t>
            </w:r>
          </w:p>
        </w:tc>
        <w:tc>
          <w:tcPr>
            <w:tcW w:w="7218" w:type="dxa"/>
            <w:gridSpan w:val="8"/>
            <w:tcBorders>
              <w:right w:val="single" w:color="auto" w:sz="12" w:space="0"/>
            </w:tcBorders>
            <w:vAlign w:val="center"/>
          </w:tcPr>
          <w:p>
            <w:pPr>
              <w:adjustRightInd w:val="0"/>
              <w:snapToGrid w:val="0"/>
              <w:rPr>
                <w:rFonts w:ascii="宋体" w:hAnsi="宋体"/>
                <w:szCs w:val="21"/>
              </w:rPr>
            </w:pPr>
            <w:r>
              <w:rPr>
                <w:rFonts w:ascii="宋体" w:hAnsi="宋体"/>
                <w:szCs w:val="21"/>
              </w:rPr>
              <w:t>毕业时间</w:t>
            </w:r>
            <w:r>
              <w:rPr>
                <w:rFonts w:ascii="宋体" w:hAnsi="宋体"/>
                <w:szCs w:val="21"/>
                <w:u w:val="single"/>
              </w:rPr>
              <w:t xml:space="preserve">           </w:t>
            </w:r>
            <w:r>
              <w:rPr>
                <w:rFonts w:ascii="宋体" w:hAnsi="宋体"/>
                <w:szCs w:val="21"/>
              </w:rPr>
              <w:t xml:space="preserve">     毕业学校 </w:t>
            </w:r>
            <w:r>
              <w:rPr>
                <w:rFonts w:ascii="宋体" w:hAnsi="宋体"/>
                <w:szCs w:val="21"/>
                <w:u w:val="single"/>
              </w:rPr>
              <w:t xml:space="preserve">               </w:t>
            </w:r>
            <w:r>
              <w:rPr>
                <w:rFonts w:ascii="宋体" w:hAnsi="宋体"/>
                <w:szCs w:val="21"/>
              </w:rPr>
              <w:t xml:space="preserve">     专业</w:t>
            </w:r>
            <w:r>
              <w:rPr>
                <w:rFonts w:ascii="宋体" w:hAnsi="宋体"/>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408" w:type="dxa"/>
            <w:gridSpan w:val="10"/>
            <w:tcBorders>
              <w:left w:val="single" w:color="auto" w:sz="12" w:space="0"/>
              <w:right w:val="single" w:color="auto" w:sz="12" w:space="0"/>
            </w:tcBorders>
            <w:vAlign w:val="center"/>
          </w:tcPr>
          <w:p>
            <w:pPr>
              <w:adjustRightInd w:val="0"/>
              <w:snapToGrid w:val="0"/>
              <w:jc w:val="center"/>
              <w:rPr>
                <w:rFonts w:ascii="宋体" w:hAnsi="宋体"/>
                <w:szCs w:val="21"/>
              </w:rPr>
            </w:pPr>
            <w:r>
              <w:rPr>
                <w:rFonts w:ascii="宋体" w:hAnsi="宋体"/>
                <w:szCs w:val="21"/>
              </w:rPr>
              <w:t>2．相关工作经历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010" w:type="dxa"/>
            <w:vMerge w:val="restart"/>
            <w:tcBorders>
              <w:left w:val="single" w:color="auto" w:sz="12" w:space="0"/>
            </w:tcBorders>
            <w:vAlign w:val="center"/>
          </w:tcPr>
          <w:p>
            <w:pPr>
              <w:adjustRightInd w:val="0"/>
              <w:snapToGrid w:val="0"/>
              <w:jc w:val="center"/>
              <w:rPr>
                <w:rFonts w:ascii="宋体" w:hAnsi="宋体"/>
                <w:szCs w:val="21"/>
              </w:rPr>
            </w:pPr>
            <w:r>
              <w:rPr>
                <w:rFonts w:ascii="宋体" w:hAnsi="宋体"/>
                <w:szCs w:val="21"/>
              </w:rPr>
              <w:t>时间</w:t>
            </w:r>
          </w:p>
        </w:tc>
        <w:tc>
          <w:tcPr>
            <w:tcW w:w="2712" w:type="dxa"/>
            <w:gridSpan w:val="3"/>
            <w:vMerge w:val="restart"/>
            <w:vAlign w:val="center"/>
          </w:tcPr>
          <w:p>
            <w:pPr>
              <w:adjustRightInd w:val="0"/>
              <w:snapToGrid w:val="0"/>
              <w:rPr>
                <w:rFonts w:ascii="宋体" w:hAnsi="宋体"/>
                <w:szCs w:val="21"/>
              </w:rPr>
            </w:pPr>
            <w:r>
              <w:rPr>
                <w:rFonts w:ascii="宋体" w:hAnsi="宋体"/>
                <w:szCs w:val="21"/>
              </w:rPr>
              <w:t>负责或参与过的</w:t>
            </w:r>
            <w:r>
              <w:rPr>
                <w:rFonts w:hint="eastAsia" w:ascii="宋体" w:hAnsi="宋体"/>
                <w:szCs w:val="21"/>
              </w:rPr>
              <w:t>监督巡查项目</w:t>
            </w:r>
          </w:p>
        </w:tc>
        <w:tc>
          <w:tcPr>
            <w:tcW w:w="1246" w:type="dxa"/>
            <w:gridSpan w:val="2"/>
            <w:vMerge w:val="restart"/>
            <w:vAlign w:val="center"/>
          </w:tcPr>
          <w:p>
            <w:pPr>
              <w:adjustRightInd w:val="0"/>
              <w:snapToGrid w:val="0"/>
              <w:jc w:val="center"/>
              <w:rPr>
                <w:rFonts w:ascii="宋体" w:hAnsi="宋体"/>
                <w:szCs w:val="21"/>
              </w:rPr>
            </w:pPr>
            <w:r>
              <w:rPr>
                <w:rFonts w:ascii="宋体" w:hAnsi="宋体"/>
                <w:szCs w:val="21"/>
              </w:rPr>
              <w:t>该项目中的任职</w:t>
            </w:r>
          </w:p>
        </w:tc>
        <w:tc>
          <w:tcPr>
            <w:tcW w:w="3440" w:type="dxa"/>
            <w:gridSpan w:val="4"/>
            <w:tcBorders>
              <w:right w:val="single" w:color="auto" w:sz="12" w:space="0"/>
            </w:tcBorders>
            <w:vAlign w:val="center"/>
          </w:tcPr>
          <w:p>
            <w:pPr>
              <w:adjustRightInd w:val="0"/>
              <w:snapToGrid w:val="0"/>
              <w:jc w:val="center"/>
              <w:rPr>
                <w:rFonts w:ascii="宋体" w:hAnsi="宋体"/>
                <w:szCs w:val="21"/>
              </w:rPr>
            </w:pPr>
            <w:r>
              <w:rPr>
                <w:rFonts w:ascii="宋体" w:hAnsi="宋体"/>
                <w:szCs w:val="21"/>
              </w:rPr>
              <w:t>建设单位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010" w:type="dxa"/>
            <w:vMerge w:val="continue"/>
            <w:tcBorders>
              <w:left w:val="single" w:color="auto" w:sz="12" w:space="0"/>
            </w:tcBorders>
            <w:vAlign w:val="center"/>
          </w:tcPr>
          <w:p>
            <w:pPr>
              <w:adjustRightInd w:val="0"/>
              <w:snapToGrid w:val="0"/>
              <w:jc w:val="center"/>
              <w:rPr>
                <w:rFonts w:ascii="宋体" w:hAnsi="宋体"/>
                <w:szCs w:val="21"/>
              </w:rPr>
            </w:pPr>
          </w:p>
        </w:tc>
        <w:tc>
          <w:tcPr>
            <w:tcW w:w="2712" w:type="dxa"/>
            <w:gridSpan w:val="3"/>
            <w:vMerge w:val="continue"/>
            <w:vAlign w:val="center"/>
          </w:tcPr>
          <w:p>
            <w:pPr>
              <w:adjustRightInd w:val="0"/>
              <w:snapToGrid w:val="0"/>
              <w:jc w:val="center"/>
              <w:rPr>
                <w:rFonts w:ascii="宋体" w:hAnsi="宋体"/>
                <w:szCs w:val="21"/>
              </w:rPr>
            </w:pPr>
          </w:p>
        </w:tc>
        <w:tc>
          <w:tcPr>
            <w:tcW w:w="1246" w:type="dxa"/>
            <w:gridSpan w:val="2"/>
            <w:vMerge w:val="continue"/>
            <w:vAlign w:val="center"/>
          </w:tcPr>
          <w:p>
            <w:pPr>
              <w:adjustRightInd w:val="0"/>
              <w:snapToGrid w:val="0"/>
              <w:jc w:val="center"/>
              <w:rPr>
                <w:rFonts w:ascii="宋体" w:hAnsi="宋体"/>
                <w:szCs w:val="21"/>
              </w:rPr>
            </w:pPr>
          </w:p>
        </w:tc>
        <w:tc>
          <w:tcPr>
            <w:tcW w:w="2000" w:type="dxa"/>
            <w:gridSpan w:val="2"/>
            <w:vAlign w:val="center"/>
          </w:tcPr>
          <w:p>
            <w:pPr>
              <w:adjustRightInd w:val="0"/>
              <w:snapToGrid w:val="0"/>
              <w:jc w:val="center"/>
              <w:rPr>
                <w:rFonts w:ascii="宋体" w:hAnsi="宋体"/>
                <w:szCs w:val="21"/>
              </w:rPr>
            </w:pPr>
            <w:r>
              <w:rPr>
                <w:rFonts w:ascii="宋体" w:hAnsi="宋体"/>
                <w:szCs w:val="21"/>
              </w:rPr>
              <w:t>单位名称及证明人</w:t>
            </w:r>
          </w:p>
        </w:tc>
        <w:tc>
          <w:tcPr>
            <w:tcW w:w="1440" w:type="dxa"/>
            <w:gridSpan w:val="2"/>
            <w:tcBorders>
              <w:right w:val="single" w:color="auto" w:sz="12" w:space="0"/>
            </w:tcBorders>
            <w:vAlign w:val="center"/>
          </w:tcPr>
          <w:p>
            <w:pPr>
              <w:adjustRightInd w:val="0"/>
              <w:snapToGrid w:val="0"/>
              <w:jc w:val="center"/>
              <w:rPr>
                <w:rFonts w:ascii="宋体" w:hAnsi="宋体"/>
                <w:szCs w:val="21"/>
              </w:rPr>
            </w:pPr>
            <w:r>
              <w:rPr>
                <w:rFonts w:ascii="宋体" w:hAnsi="宋体"/>
                <w:szCs w:val="21"/>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010" w:type="dxa"/>
            <w:tcBorders>
              <w:left w:val="single" w:color="auto" w:sz="12" w:space="0"/>
            </w:tcBorders>
          </w:tcPr>
          <w:p>
            <w:pPr>
              <w:adjustRightInd w:val="0"/>
              <w:snapToGrid w:val="0"/>
              <w:rPr>
                <w:rFonts w:ascii="宋体" w:hAnsi="宋体"/>
                <w:szCs w:val="21"/>
              </w:rPr>
            </w:pPr>
          </w:p>
        </w:tc>
        <w:tc>
          <w:tcPr>
            <w:tcW w:w="2712" w:type="dxa"/>
            <w:gridSpan w:val="3"/>
          </w:tcPr>
          <w:p>
            <w:pPr>
              <w:adjustRightInd w:val="0"/>
              <w:snapToGrid w:val="0"/>
              <w:rPr>
                <w:rFonts w:ascii="宋体" w:hAnsi="宋体"/>
                <w:szCs w:val="21"/>
              </w:rPr>
            </w:pPr>
          </w:p>
        </w:tc>
        <w:tc>
          <w:tcPr>
            <w:tcW w:w="1246" w:type="dxa"/>
            <w:gridSpan w:val="2"/>
          </w:tcPr>
          <w:p>
            <w:pPr>
              <w:adjustRightInd w:val="0"/>
              <w:snapToGrid w:val="0"/>
              <w:rPr>
                <w:rFonts w:ascii="宋体" w:hAnsi="宋体"/>
                <w:szCs w:val="21"/>
              </w:rPr>
            </w:pPr>
          </w:p>
        </w:tc>
        <w:tc>
          <w:tcPr>
            <w:tcW w:w="2000" w:type="dxa"/>
            <w:gridSpan w:val="2"/>
          </w:tcPr>
          <w:p>
            <w:pPr>
              <w:adjustRightInd w:val="0"/>
              <w:snapToGrid w:val="0"/>
              <w:rPr>
                <w:rFonts w:ascii="宋体" w:hAnsi="宋体"/>
                <w:szCs w:val="21"/>
              </w:rPr>
            </w:pPr>
          </w:p>
        </w:tc>
        <w:tc>
          <w:tcPr>
            <w:tcW w:w="1440" w:type="dxa"/>
            <w:gridSpan w:val="2"/>
            <w:tcBorders>
              <w:right w:val="single" w:color="auto" w:sz="12" w:space="0"/>
            </w:tcBorders>
          </w:tcPr>
          <w:p>
            <w:pPr>
              <w:adjustRightInd w:val="0"/>
              <w:snapToGrid w:val="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010" w:type="dxa"/>
            <w:tcBorders>
              <w:left w:val="single" w:color="auto" w:sz="12" w:space="0"/>
            </w:tcBorders>
          </w:tcPr>
          <w:p>
            <w:pPr>
              <w:adjustRightInd w:val="0"/>
              <w:snapToGrid w:val="0"/>
              <w:rPr>
                <w:rFonts w:ascii="宋体" w:hAnsi="宋体"/>
                <w:szCs w:val="21"/>
              </w:rPr>
            </w:pPr>
          </w:p>
        </w:tc>
        <w:tc>
          <w:tcPr>
            <w:tcW w:w="2712" w:type="dxa"/>
            <w:gridSpan w:val="3"/>
          </w:tcPr>
          <w:p>
            <w:pPr>
              <w:adjustRightInd w:val="0"/>
              <w:snapToGrid w:val="0"/>
              <w:rPr>
                <w:rFonts w:ascii="宋体" w:hAnsi="宋体"/>
                <w:szCs w:val="21"/>
              </w:rPr>
            </w:pPr>
          </w:p>
        </w:tc>
        <w:tc>
          <w:tcPr>
            <w:tcW w:w="1246" w:type="dxa"/>
            <w:gridSpan w:val="2"/>
          </w:tcPr>
          <w:p>
            <w:pPr>
              <w:adjustRightInd w:val="0"/>
              <w:snapToGrid w:val="0"/>
              <w:rPr>
                <w:rFonts w:ascii="宋体" w:hAnsi="宋体"/>
                <w:szCs w:val="21"/>
              </w:rPr>
            </w:pPr>
          </w:p>
        </w:tc>
        <w:tc>
          <w:tcPr>
            <w:tcW w:w="2000" w:type="dxa"/>
            <w:gridSpan w:val="2"/>
          </w:tcPr>
          <w:p>
            <w:pPr>
              <w:adjustRightInd w:val="0"/>
              <w:snapToGrid w:val="0"/>
              <w:rPr>
                <w:rFonts w:ascii="宋体" w:hAnsi="宋体"/>
                <w:szCs w:val="21"/>
              </w:rPr>
            </w:pPr>
          </w:p>
        </w:tc>
        <w:tc>
          <w:tcPr>
            <w:tcW w:w="1440" w:type="dxa"/>
            <w:gridSpan w:val="2"/>
            <w:tcBorders>
              <w:right w:val="single" w:color="auto" w:sz="12" w:space="0"/>
            </w:tcBorders>
          </w:tcPr>
          <w:p>
            <w:pPr>
              <w:adjustRightInd w:val="0"/>
              <w:snapToGrid w:val="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010" w:type="dxa"/>
            <w:tcBorders>
              <w:left w:val="single" w:color="auto" w:sz="12" w:space="0"/>
            </w:tcBorders>
          </w:tcPr>
          <w:p>
            <w:pPr>
              <w:adjustRightInd w:val="0"/>
              <w:snapToGrid w:val="0"/>
              <w:rPr>
                <w:rFonts w:ascii="宋体" w:hAnsi="宋体"/>
                <w:szCs w:val="21"/>
              </w:rPr>
            </w:pPr>
          </w:p>
        </w:tc>
        <w:tc>
          <w:tcPr>
            <w:tcW w:w="2712" w:type="dxa"/>
            <w:gridSpan w:val="3"/>
          </w:tcPr>
          <w:p>
            <w:pPr>
              <w:adjustRightInd w:val="0"/>
              <w:snapToGrid w:val="0"/>
              <w:rPr>
                <w:rFonts w:ascii="宋体" w:hAnsi="宋体"/>
                <w:szCs w:val="21"/>
              </w:rPr>
            </w:pPr>
          </w:p>
        </w:tc>
        <w:tc>
          <w:tcPr>
            <w:tcW w:w="1246" w:type="dxa"/>
            <w:gridSpan w:val="2"/>
          </w:tcPr>
          <w:p>
            <w:pPr>
              <w:adjustRightInd w:val="0"/>
              <w:snapToGrid w:val="0"/>
              <w:rPr>
                <w:rFonts w:ascii="宋体" w:hAnsi="宋体"/>
                <w:szCs w:val="21"/>
              </w:rPr>
            </w:pPr>
          </w:p>
        </w:tc>
        <w:tc>
          <w:tcPr>
            <w:tcW w:w="2000" w:type="dxa"/>
            <w:gridSpan w:val="2"/>
          </w:tcPr>
          <w:p>
            <w:pPr>
              <w:adjustRightInd w:val="0"/>
              <w:snapToGrid w:val="0"/>
              <w:rPr>
                <w:rFonts w:ascii="宋体" w:hAnsi="宋体"/>
                <w:szCs w:val="21"/>
              </w:rPr>
            </w:pPr>
          </w:p>
        </w:tc>
        <w:tc>
          <w:tcPr>
            <w:tcW w:w="1440" w:type="dxa"/>
            <w:gridSpan w:val="2"/>
            <w:tcBorders>
              <w:right w:val="single" w:color="auto" w:sz="12" w:space="0"/>
            </w:tcBorders>
          </w:tcPr>
          <w:p>
            <w:pPr>
              <w:adjustRightInd w:val="0"/>
              <w:snapToGrid w:val="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010" w:type="dxa"/>
            <w:tcBorders>
              <w:left w:val="single" w:color="auto" w:sz="12" w:space="0"/>
              <w:bottom w:val="single" w:color="auto" w:sz="12" w:space="0"/>
            </w:tcBorders>
          </w:tcPr>
          <w:p>
            <w:pPr>
              <w:adjustRightInd w:val="0"/>
              <w:snapToGrid w:val="0"/>
              <w:rPr>
                <w:rFonts w:ascii="宋体" w:hAnsi="宋体"/>
                <w:szCs w:val="21"/>
              </w:rPr>
            </w:pPr>
          </w:p>
        </w:tc>
        <w:tc>
          <w:tcPr>
            <w:tcW w:w="2712" w:type="dxa"/>
            <w:gridSpan w:val="3"/>
            <w:tcBorders>
              <w:bottom w:val="single" w:color="auto" w:sz="12" w:space="0"/>
            </w:tcBorders>
          </w:tcPr>
          <w:p>
            <w:pPr>
              <w:adjustRightInd w:val="0"/>
              <w:snapToGrid w:val="0"/>
              <w:rPr>
                <w:rFonts w:ascii="宋体" w:hAnsi="宋体"/>
                <w:szCs w:val="21"/>
              </w:rPr>
            </w:pPr>
          </w:p>
        </w:tc>
        <w:tc>
          <w:tcPr>
            <w:tcW w:w="1246" w:type="dxa"/>
            <w:gridSpan w:val="2"/>
            <w:tcBorders>
              <w:bottom w:val="single" w:color="auto" w:sz="12" w:space="0"/>
            </w:tcBorders>
          </w:tcPr>
          <w:p>
            <w:pPr>
              <w:adjustRightInd w:val="0"/>
              <w:snapToGrid w:val="0"/>
              <w:rPr>
                <w:rFonts w:ascii="宋体" w:hAnsi="宋体"/>
                <w:szCs w:val="21"/>
              </w:rPr>
            </w:pPr>
          </w:p>
        </w:tc>
        <w:tc>
          <w:tcPr>
            <w:tcW w:w="2000" w:type="dxa"/>
            <w:gridSpan w:val="2"/>
            <w:tcBorders>
              <w:bottom w:val="single" w:color="auto" w:sz="12" w:space="0"/>
            </w:tcBorders>
          </w:tcPr>
          <w:p>
            <w:pPr>
              <w:adjustRightInd w:val="0"/>
              <w:snapToGrid w:val="0"/>
              <w:rPr>
                <w:rFonts w:ascii="宋体" w:hAnsi="宋体"/>
                <w:szCs w:val="21"/>
              </w:rPr>
            </w:pPr>
          </w:p>
        </w:tc>
        <w:tc>
          <w:tcPr>
            <w:tcW w:w="1440" w:type="dxa"/>
            <w:gridSpan w:val="2"/>
            <w:tcBorders>
              <w:bottom w:val="single" w:color="auto" w:sz="12" w:space="0"/>
              <w:right w:val="single" w:color="auto" w:sz="12" w:space="0"/>
            </w:tcBorders>
          </w:tcPr>
          <w:p>
            <w:pPr>
              <w:adjustRightInd w:val="0"/>
              <w:snapToGrid w:val="0"/>
              <w:rPr>
                <w:rFonts w:ascii="宋体" w:hAnsi="宋体"/>
                <w:szCs w:val="21"/>
              </w:rPr>
            </w:pPr>
          </w:p>
        </w:tc>
      </w:tr>
    </w:tbl>
    <w:p>
      <w:pPr>
        <w:rPr>
          <w:rFonts w:ascii="宋体" w:hAnsi="宋体"/>
          <w:szCs w:val="21"/>
        </w:rPr>
      </w:pPr>
    </w:p>
    <w:p>
      <w:pPr>
        <w:pStyle w:val="17"/>
        <w:spacing w:before="5"/>
        <w:rPr>
          <w:b/>
          <w:sz w:val="22"/>
        </w:rPr>
      </w:pPr>
      <w:r>
        <w:t>投标人名称：</w:t>
      </w:r>
      <w:r>
        <w:rPr>
          <w:u w:val="single"/>
        </w:rPr>
        <w:t xml:space="preserve">     </w:t>
      </w:r>
      <w:r>
        <w:rPr>
          <w:rFonts w:hint="eastAsia"/>
          <w:u w:val="single"/>
        </w:rPr>
        <w:t xml:space="preserve">  </w:t>
      </w:r>
      <w:r>
        <w:rPr>
          <w:u w:val="single"/>
        </w:rPr>
        <w:t xml:space="preserve">（单位全称，加盖投标人单位公章）            </w:t>
      </w:r>
    </w:p>
    <w:p>
      <w:pPr>
        <w:pStyle w:val="17"/>
        <w:spacing w:line="398" w:lineRule="auto"/>
        <w:ind w:right="1733"/>
      </w:pPr>
      <w:r>
        <w:rPr>
          <w:rFonts w:hint="eastAsia"/>
          <w:szCs w:val="21"/>
        </w:rPr>
        <w:t>投标人法定代表人或授权代表（签字或盖章）：</w:t>
      </w:r>
      <w:r>
        <w:rPr>
          <w:rFonts w:hint="eastAsia"/>
          <w:szCs w:val="21"/>
          <w:u w:val="single"/>
        </w:rPr>
        <w:t xml:space="preserve">             </w:t>
      </w:r>
    </w:p>
    <w:p>
      <w:pPr>
        <w:spacing w:line="360" w:lineRule="auto"/>
        <w:jc w:val="left"/>
        <w:rPr>
          <w:rFonts w:ascii="宋体" w:hAnsi="宋体" w:cs="Tahoma"/>
          <w:sz w:val="24"/>
          <w:shd w:val="clear" w:color="auto" w:fill="FFFFFF"/>
        </w:rPr>
      </w:pPr>
      <w:r>
        <w:rPr>
          <w:rFonts w:hint="eastAsia" w:ascii="宋体" w:hAnsi="宋体" w:cs="Tahoma"/>
          <w:sz w:val="24"/>
          <w:shd w:val="clear" w:color="auto" w:fill="FFFFFF"/>
        </w:rPr>
        <w:t>日期：</w:t>
      </w:r>
    </w:p>
    <w:p>
      <w:pPr>
        <w:rPr>
          <w:rFonts w:ascii="宋体" w:hAnsi="宋体"/>
          <w:szCs w:val="21"/>
        </w:rPr>
      </w:pPr>
    </w:p>
    <w:p>
      <w:pPr>
        <w:rPr>
          <w:rFonts w:ascii="宋体" w:hAnsi="宋体"/>
          <w:szCs w:val="21"/>
        </w:rPr>
      </w:pPr>
    </w:p>
    <w:p>
      <w:pPr>
        <w:ind w:left="1"/>
        <w:rPr>
          <w:rFonts w:ascii="宋体" w:hAnsi="宋体"/>
          <w:b/>
          <w:szCs w:val="21"/>
        </w:rPr>
      </w:pPr>
      <w:r>
        <w:rPr>
          <w:rFonts w:ascii="宋体" w:hAnsi="宋体"/>
          <w:b/>
          <w:szCs w:val="21"/>
        </w:rPr>
        <w:t>注：</w:t>
      </w:r>
    </w:p>
    <w:p>
      <w:pPr>
        <w:spacing w:before="84" w:beforeLines="35"/>
        <w:ind w:firstLine="420" w:firstLineChars="200"/>
        <w:rPr>
          <w:rFonts w:ascii="宋体" w:hAnsi="宋体"/>
          <w:szCs w:val="21"/>
        </w:rPr>
      </w:pPr>
      <w:r>
        <w:rPr>
          <w:rFonts w:ascii="宋体" w:hAnsi="宋体"/>
          <w:szCs w:val="21"/>
        </w:rPr>
        <w:t>1. 填报本表的主要人员包括附件二中所填报的人员。</w:t>
      </w:r>
    </w:p>
    <w:p>
      <w:pPr>
        <w:spacing w:before="84" w:beforeLines="35"/>
        <w:ind w:firstLine="420" w:firstLineChars="200"/>
        <w:rPr>
          <w:rFonts w:ascii="宋体" w:hAnsi="宋体"/>
          <w:szCs w:val="21"/>
        </w:rPr>
      </w:pPr>
      <w:r>
        <w:rPr>
          <w:rFonts w:ascii="宋体" w:hAnsi="宋体"/>
          <w:szCs w:val="21"/>
        </w:rPr>
        <w:t>2. 提供拟派项目负责人的身份证</w:t>
      </w:r>
      <w:r>
        <w:rPr>
          <w:rFonts w:hint="eastAsia" w:ascii="宋体" w:hAnsi="宋体"/>
          <w:szCs w:val="21"/>
        </w:rPr>
        <w:t>及其他证件（如有）</w:t>
      </w:r>
      <w:r>
        <w:rPr>
          <w:rFonts w:ascii="宋体" w:hAnsi="宋体"/>
          <w:szCs w:val="21"/>
        </w:rPr>
        <w:t>与投标人签订的劳动合同等相关文件的扫描件或清晰复印件加盖投标人单位公章。</w:t>
      </w:r>
    </w:p>
    <w:p>
      <w:pPr>
        <w:widowControl/>
        <w:ind w:firstLine="420" w:firstLineChars="200"/>
        <w:jc w:val="left"/>
        <w:rPr>
          <w:rFonts w:ascii="Tahoma" w:hAnsi="Tahoma" w:eastAsia="等线 Light" w:cs="Tahoma"/>
          <w:b/>
          <w:sz w:val="24"/>
          <w:szCs w:val="20"/>
        </w:rPr>
      </w:pPr>
      <w:r>
        <w:rPr>
          <w:rFonts w:hint="eastAsia" w:ascii="宋体" w:hAnsi="宋体"/>
          <w:szCs w:val="21"/>
        </w:rPr>
        <w:t>3</w:t>
      </w:r>
      <w:r>
        <w:rPr>
          <w:rFonts w:ascii="宋体" w:hAnsi="宋体"/>
          <w:szCs w:val="21"/>
        </w:rPr>
        <w:t>. 拟派本项目的其他主要人员须附身份证</w:t>
      </w:r>
      <w:r>
        <w:rPr>
          <w:rFonts w:hint="eastAsia" w:ascii="宋体" w:hAnsi="宋体"/>
          <w:szCs w:val="21"/>
        </w:rPr>
        <w:t>及其他证件（如有）</w:t>
      </w:r>
      <w:r>
        <w:rPr>
          <w:rFonts w:ascii="宋体" w:hAnsi="宋体"/>
          <w:szCs w:val="21"/>
        </w:rPr>
        <w:t>。</w:t>
      </w: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pStyle w:val="39"/>
        <w:jc w:val="left"/>
        <w:outlineLvl w:val="2"/>
        <w:rPr>
          <w:rFonts w:hint="eastAsia" w:ascii="宋体" w:hAnsi="宋体"/>
          <w:b w:val="0"/>
          <w:bCs/>
          <w:color w:val="000000" w:themeColor="text1"/>
          <w:sz w:val="24"/>
          <w:lang w:val="en-US" w:eastAsia="zh-CN"/>
          <w14:textFill>
            <w14:solidFill>
              <w14:schemeClr w14:val="tx1"/>
            </w14:solidFill>
          </w14:textFill>
        </w:rPr>
      </w:pPr>
    </w:p>
    <w:p>
      <w:pPr>
        <w:pStyle w:val="39"/>
        <w:jc w:val="left"/>
        <w:outlineLvl w:val="2"/>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lang w:val="en-US" w:eastAsia="zh-CN"/>
          <w14:textFill>
            <w14:solidFill>
              <w14:schemeClr w14:val="tx1"/>
            </w14:solidFill>
          </w14:textFill>
        </w:rPr>
        <w:t xml:space="preserve">11 </w:t>
      </w:r>
      <w:r>
        <w:rPr>
          <w:rFonts w:ascii="宋体" w:hAnsi="宋体"/>
          <w:b w:val="0"/>
          <w:bCs/>
          <w:color w:val="000000" w:themeColor="text1"/>
          <w:sz w:val="24"/>
          <w14:textFill>
            <w14:solidFill>
              <w14:schemeClr w14:val="tx1"/>
            </w14:solidFill>
          </w14:textFill>
        </w:rPr>
        <w:t>承揽的相关项目业绩一览表</w:t>
      </w:r>
    </w:p>
    <w:p>
      <w:pPr>
        <w:tabs>
          <w:tab w:val="left" w:pos="2775"/>
          <w:tab w:val="center" w:pos="4153"/>
        </w:tabs>
        <w:spacing w:line="360" w:lineRule="auto"/>
        <w:jc w:val="cente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承揽的相关项目业绩一览表</w:t>
      </w:r>
    </w:p>
    <w:tbl>
      <w:tblPr>
        <w:tblStyle w:val="43"/>
        <w:tblW w:w="8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568"/>
        <w:gridCol w:w="1549"/>
        <w:gridCol w:w="1984"/>
        <w:gridCol w:w="1559"/>
        <w:gridCol w:w="2268"/>
        <w:gridCol w:w="85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38" w:hRule="atLeast"/>
          <w:jc w:val="center"/>
        </w:trPr>
        <w:tc>
          <w:tcPr>
            <w:tcW w:w="568" w:type="dxa"/>
            <w:tcBorders>
              <w:tl2br w:val="nil"/>
              <w:tr2bl w:val="nil"/>
            </w:tcBorders>
            <w:vAlign w:val="center"/>
          </w:tcPr>
          <w:p>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序号</w:t>
            </w:r>
          </w:p>
        </w:tc>
        <w:tc>
          <w:tcPr>
            <w:tcW w:w="1549" w:type="dxa"/>
            <w:tcBorders>
              <w:tl2br w:val="nil"/>
              <w:tr2bl w:val="nil"/>
            </w:tcBorders>
            <w:vAlign w:val="center"/>
          </w:tcPr>
          <w:p>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项目名称</w:t>
            </w:r>
          </w:p>
        </w:tc>
        <w:tc>
          <w:tcPr>
            <w:tcW w:w="1984" w:type="dxa"/>
            <w:tcBorders>
              <w:tl2br w:val="nil"/>
              <w:tr2bl w:val="nil"/>
            </w:tcBorders>
            <w:vAlign w:val="center"/>
          </w:tcPr>
          <w:p>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合同主要内容</w:t>
            </w:r>
          </w:p>
        </w:tc>
        <w:tc>
          <w:tcPr>
            <w:tcW w:w="1559" w:type="dxa"/>
            <w:tcBorders>
              <w:tl2br w:val="nil"/>
              <w:tr2bl w:val="nil"/>
            </w:tcBorders>
            <w:vAlign w:val="center"/>
          </w:tcPr>
          <w:p>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合同总金额</w:t>
            </w:r>
          </w:p>
        </w:tc>
        <w:tc>
          <w:tcPr>
            <w:tcW w:w="2268" w:type="dxa"/>
            <w:tcBorders>
              <w:tl2br w:val="nil"/>
              <w:tr2bl w:val="nil"/>
            </w:tcBorders>
            <w:vAlign w:val="center"/>
          </w:tcPr>
          <w:p>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委托方联系人及电话</w:t>
            </w:r>
          </w:p>
        </w:tc>
        <w:tc>
          <w:tcPr>
            <w:tcW w:w="850" w:type="dxa"/>
            <w:tcBorders>
              <w:tl2br w:val="nil"/>
              <w:tr2bl w:val="nil"/>
            </w:tcBorders>
            <w:vAlign w:val="center"/>
          </w:tcPr>
          <w:p>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bl>
    <w:p>
      <w:pPr>
        <w:pStyle w:val="41"/>
        <w:ind w:firstLine="211"/>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说明：</w:t>
      </w:r>
    </w:p>
    <w:p>
      <w:pPr>
        <w:pStyle w:val="41"/>
        <w:ind w:firstLine="21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 列入上表的项目须为投标人已获得委托合同且已完成的与本项目相类似的项目。</w:t>
      </w:r>
    </w:p>
    <w:p>
      <w:pPr>
        <w:pStyle w:val="41"/>
        <w:ind w:firstLine="21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 投标人应提供已完成的与本项目相类似的委托合同或协议书的复印件，或委托人出具的证明文件。</w:t>
      </w:r>
    </w:p>
    <w:p>
      <w:pPr>
        <w:pStyle w:val="41"/>
        <w:ind w:firstLine="210"/>
        <w:rPr>
          <w:rFonts w:ascii="宋体" w:hAnsi="宋体"/>
          <w:color w:val="000000" w:themeColor="text1"/>
          <w:szCs w:val="18"/>
          <w14:textFill>
            <w14:solidFill>
              <w14:schemeClr w14:val="tx1"/>
            </w14:solidFill>
          </w14:textFill>
        </w:rPr>
        <w:sectPr>
          <w:pgSz w:w="11907" w:h="16840"/>
          <w:pgMar w:top="1418" w:right="1134" w:bottom="1418" w:left="1701" w:header="851" w:footer="851" w:gutter="0"/>
          <w:cols w:space="720" w:num="1"/>
          <w:docGrid w:linePitch="462" w:charSpace="0"/>
        </w:sectPr>
      </w:pPr>
      <w:r>
        <w:rPr>
          <w:rFonts w:ascii="宋体" w:hAnsi="宋体"/>
          <w:color w:val="000000" w:themeColor="text1"/>
          <w:szCs w:val="21"/>
          <w14:textFill>
            <w14:solidFill>
              <w14:schemeClr w14:val="tx1"/>
            </w14:solidFill>
          </w14:textFill>
        </w:rPr>
        <w:t>3. 如有多个类似项目，可按此表格扩展。</w:t>
      </w:r>
    </w:p>
    <w:p>
      <w:pPr>
        <w:rPr>
          <w:rFonts w:ascii="宋体" w:hAnsi="宋体"/>
          <w:color w:val="000000" w:themeColor="text1"/>
          <w:sz w:val="24"/>
          <w:szCs w:val="20"/>
          <w14:textFill>
            <w14:solidFill>
              <w14:schemeClr w14:val="tx1"/>
            </w14:solidFill>
          </w14:textFill>
        </w:rPr>
      </w:pPr>
    </w:p>
    <w:p>
      <w:pPr>
        <w:pStyle w:val="39"/>
        <w:jc w:val="left"/>
        <w:outlineLvl w:val="2"/>
        <w:rPr>
          <w:rFonts w:ascii="宋体" w:hAnsi="宋体"/>
          <w:b w:val="0"/>
          <w:color w:val="000000" w:themeColor="text1"/>
          <w:sz w:val="24"/>
          <w14:textFill>
            <w14:solidFill>
              <w14:schemeClr w14:val="tx1"/>
            </w14:solidFill>
          </w14:textFill>
        </w:rPr>
      </w:pPr>
      <w:bookmarkStart w:id="148" w:name="_Toc526949170"/>
      <w:bookmarkStart w:id="149" w:name="_Toc13830422"/>
      <w:bookmarkStart w:id="150" w:name="_Hlk68602217"/>
      <w:r>
        <w:rPr>
          <w:rFonts w:hint="eastAsia" w:ascii="宋体" w:hAnsi="宋体"/>
          <w:b w:val="0"/>
          <w:color w:val="000000" w:themeColor="text1"/>
          <w:sz w:val="24"/>
          <w:lang w:val="en-US" w:eastAsia="zh-CN"/>
          <w14:textFill>
            <w14:solidFill>
              <w14:schemeClr w14:val="tx1"/>
            </w14:solidFill>
          </w14:textFill>
        </w:rPr>
        <w:t xml:space="preserve">12 </w:t>
      </w:r>
      <w:r>
        <w:rPr>
          <w:rFonts w:ascii="宋体" w:hAnsi="宋体"/>
          <w:b w:val="0"/>
          <w:color w:val="000000" w:themeColor="text1"/>
          <w:sz w:val="24"/>
          <w14:textFill>
            <w14:solidFill>
              <w14:schemeClr w14:val="tx1"/>
            </w14:solidFill>
          </w14:textFill>
        </w:rPr>
        <w:t>中标服务费承诺书</w:t>
      </w:r>
      <w:bookmarkEnd w:id="148"/>
      <w:bookmarkEnd w:id="149"/>
    </w:p>
    <w:p>
      <w:pPr>
        <w:spacing w:before="120" w:line="22" w:lineRule="atLeast"/>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中标服务费承诺书</w:t>
      </w: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致：</w:t>
      </w:r>
      <w:r>
        <w:rPr>
          <w:rFonts w:hint="eastAsia" w:ascii="宋体" w:hAnsi="宋体"/>
          <w:color w:val="000000" w:themeColor="text1"/>
          <w:szCs w:val="21"/>
          <w14:textFill>
            <w14:solidFill>
              <w14:schemeClr w14:val="tx1"/>
            </w14:solidFill>
          </w14:textFill>
        </w:rPr>
        <w:t>北京挚友建业</w:t>
      </w:r>
      <w:r>
        <w:rPr>
          <w:rFonts w:ascii="宋体" w:hAnsi="宋体"/>
          <w:color w:val="000000" w:themeColor="text1"/>
          <w:szCs w:val="21"/>
          <w14:textFill>
            <w14:solidFill>
              <w14:schemeClr w14:val="tx1"/>
            </w14:solidFill>
          </w14:textFill>
        </w:rPr>
        <w:t>咨询有限公司</w:t>
      </w:r>
    </w:p>
    <w:p>
      <w:pPr>
        <w:spacing w:line="360" w:lineRule="auto"/>
        <w:ind w:firstLine="482"/>
        <w:rPr>
          <w:rFonts w:ascii="宋体" w:hAnsi="宋体"/>
          <w:color w:val="000000" w:themeColor="text1"/>
          <w:szCs w:val="21"/>
          <w14:textFill>
            <w14:solidFill>
              <w14:schemeClr w14:val="tx1"/>
            </w14:solidFill>
          </w14:textFill>
        </w:rPr>
      </w:pPr>
    </w:p>
    <w:p>
      <w:pPr>
        <w:pStyle w:val="17"/>
        <w:spacing w:line="360" w:lineRule="auto"/>
        <w:ind w:firstLine="504"/>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我们在贵公司代理的</w:t>
      </w:r>
      <w:r>
        <w:rPr>
          <w:rFonts w:hint="eastAsia"/>
          <w:color w:val="000000" w:themeColor="text1"/>
          <w:sz w:val="21"/>
          <w:szCs w:val="21"/>
          <w14:textFill>
            <w14:solidFill>
              <w14:schemeClr w14:val="tx1"/>
            </w14:solidFill>
          </w14:textFill>
        </w:rPr>
        <w:t>（项目名称）</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项目</w:t>
      </w:r>
      <w:r>
        <w:rPr>
          <w:color w:val="000000" w:themeColor="text1"/>
          <w:sz w:val="21"/>
          <w:szCs w:val="21"/>
          <w14:textFill>
            <w14:solidFill>
              <w14:schemeClr w14:val="tx1"/>
            </w14:solidFill>
          </w14:textFill>
        </w:rPr>
        <w:t>编号：）</w:t>
      </w:r>
      <w:r>
        <w:rPr>
          <w:rFonts w:hint="eastAsia"/>
          <w:color w:val="000000" w:themeColor="text1"/>
          <w:sz w:val="21"/>
          <w:szCs w:val="21"/>
          <w14:textFill>
            <w14:solidFill>
              <w14:schemeClr w14:val="tx1"/>
            </w14:solidFill>
          </w14:textFill>
        </w:rPr>
        <w:t>公开招标</w:t>
      </w:r>
      <w:r>
        <w:rPr>
          <w:color w:val="000000" w:themeColor="text1"/>
          <w:sz w:val="21"/>
          <w:szCs w:val="21"/>
          <w14:textFill>
            <w14:solidFill>
              <w14:schemeClr w14:val="tx1"/>
            </w14:solidFill>
          </w14:textFill>
        </w:rPr>
        <w:t>中若获</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，我们保证在领取</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通知书时按</w:t>
      </w:r>
      <w:r>
        <w:rPr>
          <w:rFonts w:hint="eastAsia"/>
          <w:color w:val="000000" w:themeColor="text1"/>
          <w:sz w:val="21"/>
          <w:szCs w:val="21"/>
          <w14:textFill>
            <w14:solidFill>
              <w14:schemeClr w14:val="tx1"/>
            </w14:solidFill>
          </w14:textFill>
        </w:rPr>
        <w:t>招标</w:t>
      </w:r>
      <w:r>
        <w:rPr>
          <w:color w:val="000000" w:themeColor="text1"/>
          <w:sz w:val="21"/>
          <w:szCs w:val="21"/>
          <w14:textFill>
            <w14:solidFill>
              <w14:schemeClr w14:val="tx1"/>
            </w14:solidFill>
          </w14:textFill>
        </w:rPr>
        <w:t>文件的规定，以支票、银行汇票、电汇或经贵公司认可的一种方式，向贵公司指定的银行账号，按照</w:t>
      </w:r>
      <w:r>
        <w:rPr>
          <w:rFonts w:hint="eastAsia"/>
          <w:color w:val="000000" w:themeColor="text1"/>
          <w:sz w:val="21"/>
          <w:szCs w:val="21"/>
          <w14:textFill>
            <w14:solidFill>
              <w14:schemeClr w14:val="tx1"/>
            </w14:solidFill>
          </w14:textFill>
        </w:rPr>
        <w:t>招标</w:t>
      </w:r>
      <w:r>
        <w:rPr>
          <w:color w:val="000000" w:themeColor="text1"/>
          <w:sz w:val="21"/>
          <w:szCs w:val="21"/>
          <w14:textFill>
            <w14:solidFill>
              <w14:schemeClr w14:val="tx1"/>
            </w14:solidFill>
          </w14:textFill>
        </w:rPr>
        <w:t>文件中</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服务费收取标准一次性支付</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服务费。</w:t>
      </w:r>
    </w:p>
    <w:p>
      <w:pPr>
        <w:spacing w:line="400" w:lineRule="exact"/>
        <w:ind w:firstLine="1638" w:firstLineChars="780"/>
        <w:rPr>
          <w:rFonts w:ascii="宋体" w:hAnsi="宋体"/>
          <w:color w:val="000000" w:themeColor="text1"/>
          <w:szCs w:val="21"/>
          <w14:textFill>
            <w14:solidFill>
              <w14:schemeClr w14:val="tx1"/>
            </w14:solidFill>
          </w14:textFill>
        </w:rPr>
      </w:pPr>
    </w:p>
    <w:p>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特此承诺！</w:t>
      </w: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p>
    <w:p>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承诺方法定名称：</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（盖章）</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pPr>
        <w:spacing w:line="400" w:lineRule="atLeast"/>
        <w:rPr>
          <w:rFonts w:ascii="宋体" w:hAnsi="宋体"/>
          <w:color w:val="000000" w:themeColor="text1"/>
          <w:szCs w:val="21"/>
          <w14:textFill>
            <w14:solidFill>
              <w14:schemeClr w14:val="tx1"/>
            </w14:solidFill>
          </w14:textFill>
        </w:rPr>
      </w:pPr>
    </w:p>
    <w:p>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地址：</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pPr>
        <w:spacing w:line="400" w:lineRule="atLeast"/>
        <w:rPr>
          <w:rFonts w:ascii="宋体" w:hAnsi="宋体"/>
          <w:color w:val="000000" w:themeColor="text1"/>
          <w:szCs w:val="21"/>
          <w14:textFill>
            <w14:solidFill>
              <w14:schemeClr w14:val="tx1"/>
            </w14:solidFill>
          </w14:textFill>
        </w:rPr>
      </w:pPr>
    </w:p>
    <w:p>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电话：</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传真：</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pPr>
        <w:spacing w:line="400" w:lineRule="atLeast"/>
        <w:rPr>
          <w:rFonts w:ascii="宋体" w:hAnsi="宋体"/>
          <w:color w:val="000000" w:themeColor="text1"/>
          <w:szCs w:val="21"/>
          <w14:textFill>
            <w14:solidFill>
              <w14:schemeClr w14:val="tx1"/>
            </w14:solidFill>
          </w14:textFill>
        </w:rPr>
      </w:pPr>
    </w:p>
    <w:p>
      <w:pPr>
        <w:spacing w:line="400" w:lineRule="atLeast"/>
        <w:rPr>
          <w:rFonts w:ascii="宋体" w:hAnsi="宋体"/>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承诺日期：</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bookmarkEnd w:id="150"/>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p>
      <w:pPr>
        <w:tabs>
          <w:tab w:val="left" w:pos="5529"/>
        </w:tabs>
        <w:spacing w:line="360" w:lineRule="auto"/>
        <w:outlineLvl w:val="2"/>
        <w:rPr>
          <w:rFonts w:ascii="宋体" w:hAnsi="宋体"/>
          <w:b/>
          <w:bCs/>
          <w:color w:val="000000" w:themeColor="text1"/>
          <w14:textFill>
            <w14:solidFill>
              <w14:schemeClr w14:val="tx1"/>
            </w14:solidFill>
          </w14:textFill>
        </w:rPr>
      </w:pPr>
      <w:r>
        <w:rPr>
          <w:rFonts w:ascii="宋体" w:hAnsi="宋体"/>
          <w:color w:val="000000" w:themeColor="text1"/>
          <w:sz w:val="24"/>
          <w:szCs w:val="20"/>
          <w14:textFill>
            <w14:solidFill>
              <w14:schemeClr w14:val="tx1"/>
            </w14:solidFill>
          </w14:textFill>
        </w:rPr>
        <w:t>1</w:t>
      </w:r>
      <w:r>
        <w:rPr>
          <w:rFonts w:hint="eastAsia" w:ascii="宋体" w:hAnsi="宋体"/>
          <w:color w:val="000000" w:themeColor="text1"/>
          <w:sz w:val="24"/>
          <w:szCs w:val="20"/>
          <w:lang w:val="en-US" w:eastAsia="zh-CN"/>
          <w14:textFill>
            <w14:solidFill>
              <w14:schemeClr w14:val="tx1"/>
            </w14:solidFill>
          </w14:textFill>
        </w:rPr>
        <w:t>3</w:t>
      </w:r>
      <w:r>
        <w:rPr>
          <w:rFonts w:ascii="宋体" w:hAnsi="宋体"/>
          <w:color w:val="000000" w:themeColor="text1"/>
          <w:sz w:val="24"/>
          <w:szCs w:val="20"/>
          <w14:textFill>
            <w14:solidFill>
              <w14:schemeClr w14:val="tx1"/>
            </w14:solidFill>
          </w14:textFill>
        </w:rPr>
        <w:t xml:space="preserve">  技术文件</w:t>
      </w:r>
    </w:p>
    <w:p>
      <w:pPr>
        <w:spacing w:line="360" w:lineRule="auto"/>
        <w:ind w:left="630"/>
        <w:rPr>
          <w:rFonts w:ascii="宋体" w:hAnsi="宋体"/>
          <w:b/>
          <w:bCs/>
          <w:color w:val="000000" w:themeColor="text1"/>
          <w:sz w:val="24"/>
          <w14:textFill>
            <w14:solidFill>
              <w14:schemeClr w14:val="tx1"/>
            </w14:solidFill>
          </w14:textFill>
        </w:rPr>
      </w:pPr>
      <w:r>
        <w:rPr>
          <w:rFonts w:ascii="宋体" w:hAnsi="宋体"/>
          <w:b/>
          <w:bCs/>
          <w:color w:val="000000" w:themeColor="text1"/>
          <w14:textFill>
            <w14:solidFill>
              <w14:schemeClr w14:val="tx1"/>
            </w14:solidFill>
          </w14:textFill>
        </w:rPr>
        <w:t>投标人在投标阶段提交的投标技术文件需根据采购人需求自行编制，格式自拟</w:t>
      </w:r>
      <w:r>
        <w:rPr>
          <w:rFonts w:ascii="宋体" w:hAnsi="宋体"/>
          <w:b/>
          <w:bCs/>
          <w:color w:val="000000" w:themeColor="text1"/>
          <w:sz w:val="24"/>
          <w14:textFill>
            <w14:solidFill>
              <w14:schemeClr w14:val="tx1"/>
            </w14:solidFill>
          </w14:textFill>
        </w:rPr>
        <w:t>。</w:t>
      </w:r>
    </w:p>
    <w:p>
      <w:pPr>
        <w:keepNext/>
        <w:keepLines/>
        <w:widowControl/>
        <w:adjustRightInd w:val="0"/>
        <w:snapToGrid w:val="0"/>
        <w:spacing w:before="240" w:after="120" w:line="440" w:lineRule="exact"/>
        <w:jc w:val="center"/>
        <w:outlineLvl w:val="1"/>
        <w:rPr>
          <w:b/>
          <w:kern w:val="0"/>
          <w:szCs w:val="21"/>
          <w:lang w:val="zh-CN" w:eastAsia="zh-CN"/>
        </w:rPr>
      </w:pPr>
      <w:bookmarkStart w:id="151" w:name="_Toc439765508"/>
      <w:r>
        <w:rPr>
          <w:b/>
          <w:kern w:val="0"/>
          <w:szCs w:val="21"/>
          <w:lang w:val="zh-CN" w:eastAsia="zh-CN"/>
        </w:rPr>
        <w:t>投标技术文件（</w:t>
      </w:r>
      <w:r>
        <w:rPr>
          <w:rFonts w:hint="eastAsia"/>
          <w:szCs w:val="21"/>
        </w:rPr>
        <w:t>农业设施监督巡查实施</w:t>
      </w:r>
      <w:r>
        <w:rPr>
          <w:szCs w:val="21"/>
        </w:rPr>
        <w:t>方案</w:t>
      </w:r>
      <w:r>
        <w:rPr>
          <w:b/>
          <w:kern w:val="0"/>
          <w:szCs w:val="21"/>
          <w:lang w:val="zh-CN" w:eastAsia="zh-CN"/>
        </w:rPr>
        <w:t>）</w:t>
      </w:r>
      <w:bookmarkEnd w:id="151"/>
    </w:p>
    <w:p>
      <w:pPr>
        <w:spacing w:line="480" w:lineRule="exact"/>
        <w:ind w:left="630"/>
        <w:rPr>
          <w:szCs w:val="21"/>
        </w:rPr>
      </w:pPr>
    </w:p>
    <w:p>
      <w:pPr>
        <w:spacing w:line="480" w:lineRule="exact"/>
        <w:ind w:left="630"/>
        <w:rPr>
          <w:szCs w:val="21"/>
        </w:rPr>
      </w:pPr>
      <w:r>
        <w:rPr>
          <w:szCs w:val="21"/>
        </w:rPr>
        <w:t>格式自定。</w:t>
      </w:r>
    </w:p>
    <w:p>
      <w:pPr>
        <w:spacing w:line="480" w:lineRule="exact"/>
        <w:ind w:left="630"/>
        <w:rPr>
          <w:b/>
          <w:szCs w:val="21"/>
          <w:u w:val="single"/>
        </w:rPr>
      </w:pPr>
    </w:p>
    <w:p>
      <w:pPr>
        <w:spacing w:line="480" w:lineRule="exact"/>
        <w:ind w:left="630"/>
        <w:rPr>
          <w:b/>
          <w:szCs w:val="21"/>
          <w:u w:val="single"/>
        </w:rPr>
      </w:pPr>
      <w:r>
        <w:rPr>
          <w:b/>
          <w:szCs w:val="21"/>
          <w:u w:val="single"/>
        </w:rPr>
        <w:t>提醒投标人：投标技术文件（</w:t>
      </w:r>
      <w:r>
        <w:rPr>
          <w:rFonts w:hint="eastAsia"/>
          <w:b/>
          <w:szCs w:val="21"/>
          <w:u w:val="single"/>
        </w:rPr>
        <w:t>农业设施监督巡查实施</w:t>
      </w:r>
      <w:r>
        <w:rPr>
          <w:b/>
          <w:szCs w:val="21"/>
          <w:u w:val="single"/>
        </w:rPr>
        <w:t>方案）编制应符合招标文件的相关规定。</w:t>
      </w:r>
    </w:p>
    <w:p>
      <w:pPr>
        <w:widowControl/>
        <w:jc w:val="left"/>
        <w:rPr>
          <w:b/>
          <w:sz w:val="36"/>
          <w:szCs w:val="36"/>
        </w:rPr>
      </w:pPr>
    </w:p>
    <w:p>
      <w:pPr>
        <w:numPr>
          <w:ilvl w:val="0"/>
          <w:numId w:val="17"/>
        </w:numPr>
        <w:spacing w:line="360" w:lineRule="auto"/>
        <w:outlineLvl w:val="2"/>
        <w:rPr>
          <w:rFonts w:ascii="宋体" w:hAnsi="宋体"/>
          <w:color w:val="000000" w:themeColor="text1"/>
          <w:sz w:val="24"/>
          <w:szCs w:val="20"/>
          <w14:textFill>
            <w14:solidFill>
              <w14:schemeClr w14:val="tx1"/>
            </w14:solidFill>
          </w14:textFill>
        </w:rPr>
        <w:sectPr>
          <w:headerReference r:id="rId24" w:type="default"/>
          <w:pgSz w:w="11907" w:h="16840"/>
          <w:pgMar w:top="1117" w:right="1133" w:bottom="1060" w:left="1700" w:header="878" w:footer="882" w:gutter="0"/>
          <w:cols w:space="720" w:num="1"/>
        </w:sectPr>
      </w:pPr>
      <w:r>
        <w:rPr>
          <w:rFonts w:ascii="宋体" w:hAnsi="宋体"/>
          <w:color w:val="000000" w:themeColor="text1"/>
          <w:sz w:val="24"/>
          <w14:textFill>
            <w14:solidFill>
              <w14:schemeClr w14:val="tx1"/>
            </w14:solidFill>
          </w14:textFill>
        </w:rPr>
        <w:br w:type="page"/>
      </w:r>
    </w:p>
    <w:p>
      <w:pPr>
        <w:spacing w:line="360" w:lineRule="auto"/>
        <w:outlineLvl w:val="2"/>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1</w:t>
      </w:r>
      <w:r>
        <w:rPr>
          <w:rFonts w:hint="eastAsia" w:ascii="宋体" w:hAnsi="宋体"/>
          <w:color w:val="000000" w:themeColor="text1"/>
          <w:sz w:val="24"/>
          <w:szCs w:val="20"/>
          <w:lang w:val="en-US" w:eastAsia="zh-CN"/>
          <w14:textFill>
            <w14:solidFill>
              <w14:schemeClr w14:val="tx1"/>
            </w14:solidFill>
          </w14:textFill>
        </w:rPr>
        <w:t>4</w:t>
      </w:r>
      <w:r>
        <w:rPr>
          <w:rFonts w:ascii="宋体" w:hAnsi="宋体"/>
          <w:color w:val="000000" w:themeColor="text1"/>
          <w:sz w:val="24"/>
          <w:szCs w:val="20"/>
          <w14:textFill>
            <w14:solidFill>
              <w14:schemeClr w14:val="tx1"/>
            </w14:solidFill>
          </w14:textFill>
        </w:rPr>
        <w:t xml:space="preserve">  招标文件要求提供或投标人认为应附的其他材料</w:t>
      </w:r>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7"/>
    <w:p>
      <w:pPr>
        <w:widowControl/>
        <w:jc w:val="left"/>
        <w:rPr>
          <w:rFonts w:ascii="宋体" w:hAnsi="宋体"/>
          <w:color w:val="000000" w:themeColor="text1"/>
          <w:sz w:val="24"/>
          <w14:textFill>
            <w14:solidFill>
              <w14:schemeClr w14:val="tx1"/>
            </w14:solidFill>
          </w14:textFill>
        </w:rPr>
      </w:pPr>
    </w:p>
    <w:sectPr>
      <w:pgSz w:w="11907" w:h="16840"/>
      <w:pgMar w:top="1418" w:right="1275" w:bottom="1418" w:left="1418"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Microsoft JhengHei">
    <w:panose1 w:val="020B0604030504040204"/>
    <w:charset w:val="88"/>
    <w:family w:val="swiss"/>
    <w:pitch w:val="default"/>
    <w:sig w:usb0="000002A7" w:usb1="28CF4400" w:usb2="00000016" w:usb3="00000000" w:csb0="00100009" w:csb1="00000000"/>
  </w:font>
  <w:font w:name="新宋体-18030">
    <w:altName w:val="宋体"/>
    <w:panose1 w:val="00000000000000000000"/>
    <w:charset w:val="86"/>
    <w:family w:val="modern"/>
    <w:pitch w:val="default"/>
    <w:sig w:usb0="00000000" w:usb1="00000000" w:usb2="000A005E" w:usb3="00000000" w:csb0="00040001" w:csb1="00000000"/>
  </w:font>
  <w:font w:name="DejaVu Sans">
    <w:altName w:val="Sylfaen"/>
    <w:panose1 w:val="00000000000000000000"/>
    <w:charset w:val="00"/>
    <w:family w:val="auto"/>
    <w:pitch w:val="default"/>
    <w:sig w:usb0="00000000" w:usb1="00000000" w:usb2="0A246029" w:usb3="0400200C" w:csb0="600001FF" w:csb1="DFFF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ylfaen">
    <w:panose1 w:val="010A0502050306030303"/>
    <w:charset w:val="00"/>
    <w:family w:val="auto"/>
    <w:pitch w:val="default"/>
    <w:sig w:usb0="04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2634921"/>
      <w:docPartObj>
        <w:docPartGallery w:val="autotext"/>
      </w:docPartObj>
    </w:sdtPr>
    <w:sdtEndPr>
      <w:rPr>
        <w:rFonts w:ascii="Times New Roman"/>
        <w:sz w:val="20"/>
        <w:szCs w:val="22"/>
      </w:rPr>
    </w:sdtEndPr>
    <w:sdtContent>
      <w:p>
        <w:pPr>
          <w:pStyle w:val="28"/>
          <w:jc w:val="center"/>
          <w:rPr>
            <w:rFonts w:ascii="Times New Roman"/>
            <w:sz w:val="20"/>
            <w:szCs w:val="22"/>
          </w:rPr>
        </w:pPr>
        <w:r>
          <w:rPr>
            <w:rFonts w:ascii="Times New Roman"/>
            <w:sz w:val="20"/>
            <w:szCs w:val="22"/>
          </w:rPr>
          <w:fldChar w:fldCharType="begin"/>
        </w:r>
        <w:r>
          <w:rPr>
            <w:rFonts w:ascii="Times New Roman"/>
            <w:sz w:val="20"/>
            <w:szCs w:val="22"/>
          </w:rPr>
          <w:instrText xml:space="preserve">PAGE   \* MERGEFORMAT</w:instrText>
        </w:r>
        <w:r>
          <w:rPr>
            <w:rFonts w:ascii="Times New Roman"/>
            <w:sz w:val="20"/>
            <w:szCs w:val="22"/>
          </w:rPr>
          <w:fldChar w:fldCharType="separate"/>
        </w:r>
        <w:r>
          <w:rPr>
            <w:rFonts w:ascii="Times New Roman"/>
            <w:sz w:val="20"/>
            <w:szCs w:val="22"/>
            <w:lang w:val="zh-CN"/>
          </w:rPr>
          <w:t>6</w:t>
        </w:r>
        <w:r>
          <w:rPr>
            <w:rFonts w:ascii="Times New Roman"/>
            <w:sz w:val="20"/>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55</w:t>
    </w:r>
    <w:r>
      <w:rPr>
        <w:rFonts w:ascii="Times New Roma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A0C5C4"/>
    <w:multiLevelType w:val="multilevel"/>
    <w:tmpl w:val="D1A0C5C4"/>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Times New Roman" w:hAnsi="Times New Roman" w:cs="Times New Roman"/>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DDB02710"/>
    <w:multiLevelType w:val="singleLevel"/>
    <w:tmpl w:val="DDB02710"/>
    <w:lvl w:ilvl="0" w:tentative="0">
      <w:start w:val="1"/>
      <w:numFmt w:val="bullet"/>
      <w:lvlText w:val=""/>
      <w:lvlJc w:val="left"/>
      <w:pPr>
        <w:ind w:left="420" w:hanging="420"/>
      </w:pPr>
      <w:rPr>
        <w:rFonts w:hint="default" w:ascii="Wingdings" w:hAnsi="Wingdings"/>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1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8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56"/>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0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color w:val="00000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1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11"/>
      <w:lvlText w:val="%1"/>
      <w:lvlJc w:val="left"/>
      <w:pPr>
        <w:ind w:left="680" w:hanging="680"/>
      </w:pPr>
      <w:rPr>
        <w:rFonts w:hint="eastAsia" w:ascii="宋体" w:hAnsi="宋体" w:eastAsia="宋体"/>
      </w:rPr>
    </w:lvl>
    <w:lvl w:ilvl="1" w:tentative="0">
      <w:start w:val="1"/>
      <w:numFmt w:val="decimal"/>
      <w:pStyle w:val="212"/>
      <w:lvlText w:val="%1.%2"/>
      <w:lvlJc w:val="left"/>
      <w:pPr>
        <w:ind w:left="851" w:hanging="851"/>
      </w:pPr>
      <w:rPr>
        <w:rFonts w:hint="eastAsia" w:ascii="宋体" w:hAnsi="宋体" w:eastAsia="宋体"/>
        <w:color w:val="auto"/>
      </w:rPr>
    </w:lvl>
    <w:lvl w:ilvl="2" w:tentative="0">
      <w:start w:val="1"/>
      <w:numFmt w:val="decimal"/>
      <w:pStyle w:val="21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0FBCEF59"/>
    <w:multiLevelType w:val="singleLevel"/>
    <w:tmpl w:val="0FBCEF59"/>
    <w:lvl w:ilvl="0" w:tentative="0">
      <w:start w:val="2"/>
      <w:numFmt w:val="decimal"/>
      <w:suff w:val="space"/>
      <w:lvlText w:val="%1."/>
      <w:lvlJc w:val="left"/>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B5F519C"/>
    <w:multiLevelType w:val="multilevel"/>
    <w:tmpl w:val="1B5F519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7D9493D4"/>
    <w:multiLevelType w:val="singleLevel"/>
    <w:tmpl w:val="7D9493D4"/>
    <w:lvl w:ilvl="0" w:tentative="0">
      <w:start w:val="2"/>
      <w:numFmt w:val="chineseCounting"/>
      <w:suff w:val="nothing"/>
      <w:lvlText w:val="%1、"/>
      <w:lvlJc w:val="left"/>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11"/>
  </w:num>
  <w:num w:numId="9">
    <w:abstractNumId w:val="13"/>
  </w:num>
  <w:num w:numId="10">
    <w:abstractNumId w:val="8"/>
  </w:num>
  <w:num w:numId="11">
    <w:abstractNumId w:val="16"/>
  </w:num>
  <w:num w:numId="12">
    <w:abstractNumId w:val="2"/>
  </w:num>
  <w:num w:numId="13">
    <w:abstractNumId w:val="15"/>
  </w:num>
  <w:num w:numId="14">
    <w:abstractNumId w:val="12"/>
  </w:num>
  <w:num w:numId="15">
    <w:abstractNumId w:val="0"/>
  </w:num>
  <w:num w:numId="16">
    <w:abstractNumId w:val="1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DIxMjFlNDkwZDI1OTNkYmIyY2FmMzlhMDVjYTQwMW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CC"/>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C43"/>
    <w:rsid w:val="00005DF0"/>
    <w:rsid w:val="00005EC8"/>
    <w:rsid w:val="000060A7"/>
    <w:rsid w:val="000062FB"/>
    <w:rsid w:val="000064B2"/>
    <w:rsid w:val="00006923"/>
    <w:rsid w:val="00006BD5"/>
    <w:rsid w:val="00006CD1"/>
    <w:rsid w:val="00006CD3"/>
    <w:rsid w:val="00006D98"/>
    <w:rsid w:val="000073B1"/>
    <w:rsid w:val="000073E8"/>
    <w:rsid w:val="00007598"/>
    <w:rsid w:val="0000781A"/>
    <w:rsid w:val="00007A5A"/>
    <w:rsid w:val="00007DA4"/>
    <w:rsid w:val="00010010"/>
    <w:rsid w:val="000100A2"/>
    <w:rsid w:val="000100B6"/>
    <w:rsid w:val="00010334"/>
    <w:rsid w:val="000104BA"/>
    <w:rsid w:val="00010670"/>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3BE"/>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199"/>
    <w:rsid w:val="000222D0"/>
    <w:rsid w:val="00022354"/>
    <w:rsid w:val="000223C3"/>
    <w:rsid w:val="00022526"/>
    <w:rsid w:val="00022562"/>
    <w:rsid w:val="00022605"/>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D7"/>
    <w:rsid w:val="00024D50"/>
    <w:rsid w:val="00024D59"/>
    <w:rsid w:val="00024FD8"/>
    <w:rsid w:val="00025050"/>
    <w:rsid w:val="000250E6"/>
    <w:rsid w:val="00025279"/>
    <w:rsid w:val="00025543"/>
    <w:rsid w:val="00025BF3"/>
    <w:rsid w:val="00025DA9"/>
    <w:rsid w:val="00026112"/>
    <w:rsid w:val="00026353"/>
    <w:rsid w:val="00026693"/>
    <w:rsid w:val="000267C8"/>
    <w:rsid w:val="00026845"/>
    <w:rsid w:val="00026AAC"/>
    <w:rsid w:val="00026D3D"/>
    <w:rsid w:val="00026F4A"/>
    <w:rsid w:val="00026FBF"/>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0D"/>
    <w:rsid w:val="0003416B"/>
    <w:rsid w:val="000342A7"/>
    <w:rsid w:val="000343B7"/>
    <w:rsid w:val="000343F4"/>
    <w:rsid w:val="0003447F"/>
    <w:rsid w:val="00034786"/>
    <w:rsid w:val="00034820"/>
    <w:rsid w:val="0003491D"/>
    <w:rsid w:val="00034F4A"/>
    <w:rsid w:val="00034F81"/>
    <w:rsid w:val="000352D3"/>
    <w:rsid w:val="0003536A"/>
    <w:rsid w:val="00035626"/>
    <w:rsid w:val="000357FF"/>
    <w:rsid w:val="00035A0D"/>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3B"/>
    <w:rsid w:val="00037376"/>
    <w:rsid w:val="000375F9"/>
    <w:rsid w:val="000378E5"/>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5A"/>
    <w:rsid w:val="00041BE6"/>
    <w:rsid w:val="00041C8A"/>
    <w:rsid w:val="00041D94"/>
    <w:rsid w:val="00041DA9"/>
    <w:rsid w:val="0004221A"/>
    <w:rsid w:val="000422C8"/>
    <w:rsid w:val="00042453"/>
    <w:rsid w:val="000424A2"/>
    <w:rsid w:val="000424B1"/>
    <w:rsid w:val="00042558"/>
    <w:rsid w:val="000426DE"/>
    <w:rsid w:val="0004276D"/>
    <w:rsid w:val="0004277A"/>
    <w:rsid w:val="00042934"/>
    <w:rsid w:val="00042AC7"/>
    <w:rsid w:val="00042BAD"/>
    <w:rsid w:val="00042C3E"/>
    <w:rsid w:val="00042FD2"/>
    <w:rsid w:val="0004311D"/>
    <w:rsid w:val="000431B4"/>
    <w:rsid w:val="0004336D"/>
    <w:rsid w:val="00043A61"/>
    <w:rsid w:val="00043B16"/>
    <w:rsid w:val="00043B1C"/>
    <w:rsid w:val="00043C68"/>
    <w:rsid w:val="00043D59"/>
    <w:rsid w:val="00043DD6"/>
    <w:rsid w:val="000441F6"/>
    <w:rsid w:val="000446D5"/>
    <w:rsid w:val="0004473A"/>
    <w:rsid w:val="0004483E"/>
    <w:rsid w:val="00044AA1"/>
    <w:rsid w:val="00044D9C"/>
    <w:rsid w:val="00044EDD"/>
    <w:rsid w:val="00045112"/>
    <w:rsid w:val="00045147"/>
    <w:rsid w:val="0004518A"/>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E4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9C0"/>
    <w:rsid w:val="00051C52"/>
    <w:rsid w:val="00051EC2"/>
    <w:rsid w:val="00052978"/>
    <w:rsid w:val="00052D2A"/>
    <w:rsid w:val="00052FD2"/>
    <w:rsid w:val="00053251"/>
    <w:rsid w:val="000535E6"/>
    <w:rsid w:val="0005360C"/>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1E4"/>
    <w:rsid w:val="00057274"/>
    <w:rsid w:val="000574C9"/>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198"/>
    <w:rsid w:val="0006142A"/>
    <w:rsid w:val="00061819"/>
    <w:rsid w:val="00061DD1"/>
    <w:rsid w:val="00061EF5"/>
    <w:rsid w:val="00061F68"/>
    <w:rsid w:val="000620CE"/>
    <w:rsid w:val="0006234D"/>
    <w:rsid w:val="00062474"/>
    <w:rsid w:val="0006272E"/>
    <w:rsid w:val="0006280B"/>
    <w:rsid w:val="00062854"/>
    <w:rsid w:val="000630BA"/>
    <w:rsid w:val="0006314D"/>
    <w:rsid w:val="0006336F"/>
    <w:rsid w:val="000633D6"/>
    <w:rsid w:val="000634A5"/>
    <w:rsid w:val="00063AB9"/>
    <w:rsid w:val="00063DC4"/>
    <w:rsid w:val="000640A5"/>
    <w:rsid w:val="00064564"/>
    <w:rsid w:val="000645FE"/>
    <w:rsid w:val="00064939"/>
    <w:rsid w:val="000649EC"/>
    <w:rsid w:val="00064C8A"/>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0C3"/>
    <w:rsid w:val="0006751D"/>
    <w:rsid w:val="00067529"/>
    <w:rsid w:val="00067802"/>
    <w:rsid w:val="000679C4"/>
    <w:rsid w:val="00067D43"/>
    <w:rsid w:val="00067E9C"/>
    <w:rsid w:val="000701A2"/>
    <w:rsid w:val="000704CD"/>
    <w:rsid w:val="0007050C"/>
    <w:rsid w:val="00070524"/>
    <w:rsid w:val="00070526"/>
    <w:rsid w:val="0007060C"/>
    <w:rsid w:val="0007090B"/>
    <w:rsid w:val="00070998"/>
    <w:rsid w:val="00070BB9"/>
    <w:rsid w:val="00070C24"/>
    <w:rsid w:val="00070DFB"/>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9A8"/>
    <w:rsid w:val="00073C70"/>
    <w:rsid w:val="00074113"/>
    <w:rsid w:val="00074147"/>
    <w:rsid w:val="00074252"/>
    <w:rsid w:val="0007464A"/>
    <w:rsid w:val="00074780"/>
    <w:rsid w:val="00074786"/>
    <w:rsid w:val="00074C28"/>
    <w:rsid w:val="000751DF"/>
    <w:rsid w:val="000752FF"/>
    <w:rsid w:val="000756AC"/>
    <w:rsid w:val="00075879"/>
    <w:rsid w:val="00075941"/>
    <w:rsid w:val="00075AFF"/>
    <w:rsid w:val="00075BC6"/>
    <w:rsid w:val="00075C77"/>
    <w:rsid w:val="00075E45"/>
    <w:rsid w:val="0007623F"/>
    <w:rsid w:val="00076259"/>
    <w:rsid w:val="0007662D"/>
    <w:rsid w:val="00076A8E"/>
    <w:rsid w:val="00076D3D"/>
    <w:rsid w:val="00076E3C"/>
    <w:rsid w:val="00076E8A"/>
    <w:rsid w:val="00076EFF"/>
    <w:rsid w:val="00076FDA"/>
    <w:rsid w:val="00077079"/>
    <w:rsid w:val="000770B3"/>
    <w:rsid w:val="0007747D"/>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EA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54"/>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714"/>
    <w:rsid w:val="000848C3"/>
    <w:rsid w:val="000849D7"/>
    <w:rsid w:val="00084A05"/>
    <w:rsid w:val="00084B23"/>
    <w:rsid w:val="00084FE2"/>
    <w:rsid w:val="00085002"/>
    <w:rsid w:val="000851B1"/>
    <w:rsid w:val="00085227"/>
    <w:rsid w:val="000852B5"/>
    <w:rsid w:val="00085AF9"/>
    <w:rsid w:val="00085B15"/>
    <w:rsid w:val="00085C48"/>
    <w:rsid w:val="00085D2A"/>
    <w:rsid w:val="00085D6D"/>
    <w:rsid w:val="00085D71"/>
    <w:rsid w:val="00085F6D"/>
    <w:rsid w:val="0008601C"/>
    <w:rsid w:val="00086020"/>
    <w:rsid w:val="000861B9"/>
    <w:rsid w:val="000861C0"/>
    <w:rsid w:val="0008620D"/>
    <w:rsid w:val="0008626C"/>
    <w:rsid w:val="000867A5"/>
    <w:rsid w:val="00086927"/>
    <w:rsid w:val="00086998"/>
    <w:rsid w:val="00086C03"/>
    <w:rsid w:val="00086EFE"/>
    <w:rsid w:val="00087282"/>
    <w:rsid w:val="00087C66"/>
    <w:rsid w:val="00087D11"/>
    <w:rsid w:val="00087DE9"/>
    <w:rsid w:val="000902F4"/>
    <w:rsid w:val="0009038E"/>
    <w:rsid w:val="000904B2"/>
    <w:rsid w:val="00090738"/>
    <w:rsid w:val="00090850"/>
    <w:rsid w:val="00090950"/>
    <w:rsid w:val="00090958"/>
    <w:rsid w:val="00090AAA"/>
    <w:rsid w:val="00090C22"/>
    <w:rsid w:val="00090CC8"/>
    <w:rsid w:val="00090E07"/>
    <w:rsid w:val="00090F15"/>
    <w:rsid w:val="000911FC"/>
    <w:rsid w:val="000914C3"/>
    <w:rsid w:val="000914DC"/>
    <w:rsid w:val="000915D2"/>
    <w:rsid w:val="00091842"/>
    <w:rsid w:val="00091976"/>
    <w:rsid w:val="000919A8"/>
    <w:rsid w:val="00091A30"/>
    <w:rsid w:val="00091D7F"/>
    <w:rsid w:val="00091DCF"/>
    <w:rsid w:val="00091E0A"/>
    <w:rsid w:val="00091EBC"/>
    <w:rsid w:val="0009202E"/>
    <w:rsid w:val="0009206B"/>
    <w:rsid w:val="0009213E"/>
    <w:rsid w:val="00092413"/>
    <w:rsid w:val="00092582"/>
    <w:rsid w:val="000925EE"/>
    <w:rsid w:val="000927C4"/>
    <w:rsid w:val="00092BA3"/>
    <w:rsid w:val="00092C18"/>
    <w:rsid w:val="00092EA1"/>
    <w:rsid w:val="00092EC4"/>
    <w:rsid w:val="00093073"/>
    <w:rsid w:val="00093464"/>
    <w:rsid w:val="000935DA"/>
    <w:rsid w:val="00093680"/>
    <w:rsid w:val="00093A07"/>
    <w:rsid w:val="00093DF7"/>
    <w:rsid w:val="00093EE8"/>
    <w:rsid w:val="00093F6E"/>
    <w:rsid w:val="0009426B"/>
    <w:rsid w:val="000944DB"/>
    <w:rsid w:val="000945AA"/>
    <w:rsid w:val="00094A82"/>
    <w:rsid w:val="00094BE8"/>
    <w:rsid w:val="00094C99"/>
    <w:rsid w:val="00094CC8"/>
    <w:rsid w:val="00094CE8"/>
    <w:rsid w:val="000950F5"/>
    <w:rsid w:val="00095435"/>
    <w:rsid w:val="00095654"/>
    <w:rsid w:val="000956AB"/>
    <w:rsid w:val="00095AF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104"/>
    <w:rsid w:val="000974EB"/>
    <w:rsid w:val="0009757F"/>
    <w:rsid w:val="000975C7"/>
    <w:rsid w:val="000976D2"/>
    <w:rsid w:val="000979E2"/>
    <w:rsid w:val="00097A5A"/>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97F"/>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E36"/>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C81"/>
    <w:rsid w:val="000B3FFC"/>
    <w:rsid w:val="000B3FFE"/>
    <w:rsid w:val="000B43F5"/>
    <w:rsid w:val="000B43FB"/>
    <w:rsid w:val="000B4569"/>
    <w:rsid w:val="000B45D7"/>
    <w:rsid w:val="000B4721"/>
    <w:rsid w:val="000B48BD"/>
    <w:rsid w:val="000B4993"/>
    <w:rsid w:val="000B4A43"/>
    <w:rsid w:val="000B4EA9"/>
    <w:rsid w:val="000B4FDF"/>
    <w:rsid w:val="000B5054"/>
    <w:rsid w:val="000B51F4"/>
    <w:rsid w:val="000B5244"/>
    <w:rsid w:val="000B527F"/>
    <w:rsid w:val="000B52C2"/>
    <w:rsid w:val="000B5452"/>
    <w:rsid w:val="000B554E"/>
    <w:rsid w:val="000B55C3"/>
    <w:rsid w:val="000B5660"/>
    <w:rsid w:val="000B567B"/>
    <w:rsid w:val="000B5883"/>
    <w:rsid w:val="000B5A3A"/>
    <w:rsid w:val="000B5C9C"/>
    <w:rsid w:val="000B5FAE"/>
    <w:rsid w:val="000B61D8"/>
    <w:rsid w:val="000B622F"/>
    <w:rsid w:val="000B62EF"/>
    <w:rsid w:val="000B6409"/>
    <w:rsid w:val="000B6929"/>
    <w:rsid w:val="000B69F5"/>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3DC"/>
    <w:rsid w:val="000C074E"/>
    <w:rsid w:val="000C1275"/>
    <w:rsid w:val="000C15B8"/>
    <w:rsid w:val="000C1698"/>
    <w:rsid w:val="000C1890"/>
    <w:rsid w:val="000C196B"/>
    <w:rsid w:val="000C1A39"/>
    <w:rsid w:val="000C1E46"/>
    <w:rsid w:val="000C1F62"/>
    <w:rsid w:val="000C2008"/>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46"/>
    <w:rsid w:val="000C4C98"/>
    <w:rsid w:val="000C4E0C"/>
    <w:rsid w:val="000C4E9E"/>
    <w:rsid w:val="000C4F33"/>
    <w:rsid w:val="000C4F3E"/>
    <w:rsid w:val="000C4F74"/>
    <w:rsid w:val="000C5023"/>
    <w:rsid w:val="000C5166"/>
    <w:rsid w:val="000C516C"/>
    <w:rsid w:val="000C5319"/>
    <w:rsid w:val="000C53CE"/>
    <w:rsid w:val="000C546A"/>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744"/>
    <w:rsid w:val="000C7E46"/>
    <w:rsid w:val="000C7F4C"/>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4D"/>
    <w:rsid w:val="000D309B"/>
    <w:rsid w:val="000D30F6"/>
    <w:rsid w:val="000D3225"/>
    <w:rsid w:val="000D3324"/>
    <w:rsid w:val="000D3332"/>
    <w:rsid w:val="000D335B"/>
    <w:rsid w:val="000D3397"/>
    <w:rsid w:val="000D33BE"/>
    <w:rsid w:val="000D38C3"/>
    <w:rsid w:val="000D398B"/>
    <w:rsid w:val="000D3A27"/>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62"/>
    <w:rsid w:val="000D6AEB"/>
    <w:rsid w:val="000D6C0B"/>
    <w:rsid w:val="000D6C2E"/>
    <w:rsid w:val="000D7460"/>
    <w:rsid w:val="000D7971"/>
    <w:rsid w:val="000D79DB"/>
    <w:rsid w:val="000D7ABF"/>
    <w:rsid w:val="000D7D7F"/>
    <w:rsid w:val="000D7D9A"/>
    <w:rsid w:val="000D7E52"/>
    <w:rsid w:val="000D7EEC"/>
    <w:rsid w:val="000E00F0"/>
    <w:rsid w:val="000E0249"/>
    <w:rsid w:val="000E085E"/>
    <w:rsid w:val="000E0865"/>
    <w:rsid w:val="000E0994"/>
    <w:rsid w:val="000E09FF"/>
    <w:rsid w:val="000E10BC"/>
    <w:rsid w:val="000E11BF"/>
    <w:rsid w:val="000E1232"/>
    <w:rsid w:val="000E124F"/>
    <w:rsid w:val="000E1253"/>
    <w:rsid w:val="000E12D6"/>
    <w:rsid w:val="000E1590"/>
    <w:rsid w:val="000E1859"/>
    <w:rsid w:val="000E1C30"/>
    <w:rsid w:val="000E1CCF"/>
    <w:rsid w:val="000E208B"/>
    <w:rsid w:val="000E2383"/>
    <w:rsid w:val="000E2595"/>
    <w:rsid w:val="000E2961"/>
    <w:rsid w:val="000E2A71"/>
    <w:rsid w:val="000E2C27"/>
    <w:rsid w:val="000E2D24"/>
    <w:rsid w:val="000E2F58"/>
    <w:rsid w:val="000E2F7A"/>
    <w:rsid w:val="000E321B"/>
    <w:rsid w:val="000E3359"/>
    <w:rsid w:val="000E36D2"/>
    <w:rsid w:val="000E371C"/>
    <w:rsid w:val="000E37B4"/>
    <w:rsid w:val="000E3B6C"/>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796"/>
    <w:rsid w:val="000E6A44"/>
    <w:rsid w:val="000E6D55"/>
    <w:rsid w:val="000E7231"/>
    <w:rsid w:val="000E7316"/>
    <w:rsid w:val="000E7432"/>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7EE"/>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7FC"/>
    <w:rsid w:val="000F581F"/>
    <w:rsid w:val="000F5829"/>
    <w:rsid w:val="000F58A7"/>
    <w:rsid w:val="000F5A9B"/>
    <w:rsid w:val="000F5AE4"/>
    <w:rsid w:val="000F5B31"/>
    <w:rsid w:val="000F5E7A"/>
    <w:rsid w:val="000F616A"/>
    <w:rsid w:val="000F6258"/>
    <w:rsid w:val="000F636C"/>
    <w:rsid w:val="000F64E1"/>
    <w:rsid w:val="000F64F1"/>
    <w:rsid w:val="000F6622"/>
    <w:rsid w:val="000F66A1"/>
    <w:rsid w:val="000F67F0"/>
    <w:rsid w:val="000F6CE4"/>
    <w:rsid w:val="000F70CD"/>
    <w:rsid w:val="000F72E1"/>
    <w:rsid w:val="000F736E"/>
    <w:rsid w:val="000F738E"/>
    <w:rsid w:val="000F74AB"/>
    <w:rsid w:val="000F74D5"/>
    <w:rsid w:val="000F7671"/>
    <w:rsid w:val="000F775A"/>
    <w:rsid w:val="000F7B8C"/>
    <w:rsid w:val="000F7C70"/>
    <w:rsid w:val="000F7E2B"/>
    <w:rsid w:val="00100260"/>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4E"/>
    <w:rsid w:val="00101E70"/>
    <w:rsid w:val="0010209B"/>
    <w:rsid w:val="00102313"/>
    <w:rsid w:val="0010234F"/>
    <w:rsid w:val="001024B0"/>
    <w:rsid w:val="0010261F"/>
    <w:rsid w:val="00102653"/>
    <w:rsid w:val="00102833"/>
    <w:rsid w:val="001028FF"/>
    <w:rsid w:val="00102BA9"/>
    <w:rsid w:val="00102F8E"/>
    <w:rsid w:val="00103253"/>
    <w:rsid w:val="001033C4"/>
    <w:rsid w:val="00103460"/>
    <w:rsid w:val="0010366C"/>
    <w:rsid w:val="001036EB"/>
    <w:rsid w:val="00103727"/>
    <w:rsid w:val="0010372B"/>
    <w:rsid w:val="00103916"/>
    <w:rsid w:val="00103A23"/>
    <w:rsid w:val="00103AFD"/>
    <w:rsid w:val="00103C7C"/>
    <w:rsid w:val="00103EA8"/>
    <w:rsid w:val="00103FCB"/>
    <w:rsid w:val="0010421A"/>
    <w:rsid w:val="001042C5"/>
    <w:rsid w:val="00104312"/>
    <w:rsid w:val="00104581"/>
    <w:rsid w:val="001045A2"/>
    <w:rsid w:val="00104823"/>
    <w:rsid w:val="001048BF"/>
    <w:rsid w:val="001049C9"/>
    <w:rsid w:val="00104AC6"/>
    <w:rsid w:val="00104B8D"/>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2A"/>
    <w:rsid w:val="00111AB0"/>
    <w:rsid w:val="00111B72"/>
    <w:rsid w:val="00111BB5"/>
    <w:rsid w:val="00111D5C"/>
    <w:rsid w:val="00111DD5"/>
    <w:rsid w:val="00111E46"/>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98A"/>
    <w:rsid w:val="00114A55"/>
    <w:rsid w:val="00114A83"/>
    <w:rsid w:val="00114C08"/>
    <w:rsid w:val="00114D97"/>
    <w:rsid w:val="001151F2"/>
    <w:rsid w:val="00115763"/>
    <w:rsid w:val="0011586F"/>
    <w:rsid w:val="00115942"/>
    <w:rsid w:val="00115943"/>
    <w:rsid w:val="00115979"/>
    <w:rsid w:val="00115A3B"/>
    <w:rsid w:val="00115A7A"/>
    <w:rsid w:val="00115BEF"/>
    <w:rsid w:val="00115CAE"/>
    <w:rsid w:val="00115F81"/>
    <w:rsid w:val="001160B0"/>
    <w:rsid w:val="001160FB"/>
    <w:rsid w:val="0011665B"/>
    <w:rsid w:val="00116717"/>
    <w:rsid w:val="001167AC"/>
    <w:rsid w:val="00116B52"/>
    <w:rsid w:val="00116C62"/>
    <w:rsid w:val="00116D7F"/>
    <w:rsid w:val="00117108"/>
    <w:rsid w:val="00117175"/>
    <w:rsid w:val="00117253"/>
    <w:rsid w:val="00117358"/>
    <w:rsid w:val="001174DD"/>
    <w:rsid w:val="00117635"/>
    <w:rsid w:val="00117A2B"/>
    <w:rsid w:val="00117B61"/>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0DCD"/>
    <w:rsid w:val="0012135A"/>
    <w:rsid w:val="00121418"/>
    <w:rsid w:val="00121624"/>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76C"/>
    <w:rsid w:val="0012386D"/>
    <w:rsid w:val="00123AEA"/>
    <w:rsid w:val="00123C6B"/>
    <w:rsid w:val="00123C87"/>
    <w:rsid w:val="00123CD1"/>
    <w:rsid w:val="00123ECE"/>
    <w:rsid w:val="00123FDC"/>
    <w:rsid w:val="00124082"/>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D4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AA8"/>
    <w:rsid w:val="00130B75"/>
    <w:rsid w:val="00130C9F"/>
    <w:rsid w:val="00130CE1"/>
    <w:rsid w:val="00130D4E"/>
    <w:rsid w:val="00130DBC"/>
    <w:rsid w:val="00130F26"/>
    <w:rsid w:val="001310F1"/>
    <w:rsid w:val="00131197"/>
    <w:rsid w:val="001314B9"/>
    <w:rsid w:val="001316B2"/>
    <w:rsid w:val="001316FA"/>
    <w:rsid w:val="0013186F"/>
    <w:rsid w:val="001319A0"/>
    <w:rsid w:val="00131D11"/>
    <w:rsid w:val="00131ED2"/>
    <w:rsid w:val="00132024"/>
    <w:rsid w:val="00132696"/>
    <w:rsid w:val="001328EB"/>
    <w:rsid w:val="001329F3"/>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B5"/>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89E"/>
    <w:rsid w:val="001371D4"/>
    <w:rsid w:val="001371DC"/>
    <w:rsid w:val="001379B7"/>
    <w:rsid w:val="00137A98"/>
    <w:rsid w:val="00137B17"/>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94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5FCF"/>
    <w:rsid w:val="0014623B"/>
    <w:rsid w:val="00146568"/>
    <w:rsid w:val="0014676D"/>
    <w:rsid w:val="00146782"/>
    <w:rsid w:val="00146993"/>
    <w:rsid w:val="00146C9F"/>
    <w:rsid w:val="00146CFB"/>
    <w:rsid w:val="00146FDE"/>
    <w:rsid w:val="00147261"/>
    <w:rsid w:val="00147382"/>
    <w:rsid w:val="001473A6"/>
    <w:rsid w:val="001473C3"/>
    <w:rsid w:val="00147A05"/>
    <w:rsid w:val="00147A2E"/>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E65"/>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0C"/>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122"/>
    <w:rsid w:val="001602B3"/>
    <w:rsid w:val="0016040C"/>
    <w:rsid w:val="001604C3"/>
    <w:rsid w:val="0016050D"/>
    <w:rsid w:val="0016079C"/>
    <w:rsid w:val="0016086E"/>
    <w:rsid w:val="001609D0"/>
    <w:rsid w:val="00160A0C"/>
    <w:rsid w:val="00160C89"/>
    <w:rsid w:val="00160D63"/>
    <w:rsid w:val="0016104C"/>
    <w:rsid w:val="0016116F"/>
    <w:rsid w:val="0016143E"/>
    <w:rsid w:val="00161555"/>
    <w:rsid w:val="00161574"/>
    <w:rsid w:val="001615D5"/>
    <w:rsid w:val="001618DB"/>
    <w:rsid w:val="00161A84"/>
    <w:rsid w:val="00161AF3"/>
    <w:rsid w:val="001620A0"/>
    <w:rsid w:val="001620E1"/>
    <w:rsid w:val="0016223A"/>
    <w:rsid w:val="001623B5"/>
    <w:rsid w:val="001624B5"/>
    <w:rsid w:val="00162754"/>
    <w:rsid w:val="001627F3"/>
    <w:rsid w:val="001629D3"/>
    <w:rsid w:val="00162A46"/>
    <w:rsid w:val="00162CAD"/>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23E"/>
    <w:rsid w:val="001703B4"/>
    <w:rsid w:val="001705E4"/>
    <w:rsid w:val="00170D89"/>
    <w:rsid w:val="00170FF3"/>
    <w:rsid w:val="001712A1"/>
    <w:rsid w:val="001712C4"/>
    <w:rsid w:val="00171325"/>
    <w:rsid w:val="00171451"/>
    <w:rsid w:val="0017186C"/>
    <w:rsid w:val="001718E8"/>
    <w:rsid w:val="001719E1"/>
    <w:rsid w:val="00171BD4"/>
    <w:rsid w:val="00171C93"/>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2BD"/>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941"/>
    <w:rsid w:val="00181A20"/>
    <w:rsid w:val="00181C43"/>
    <w:rsid w:val="00181C75"/>
    <w:rsid w:val="00181D48"/>
    <w:rsid w:val="00181D80"/>
    <w:rsid w:val="00182348"/>
    <w:rsid w:val="00182464"/>
    <w:rsid w:val="001824BE"/>
    <w:rsid w:val="001826C3"/>
    <w:rsid w:val="001829EB"/>
    <w:rsid w:val="00182C70"/>
    <w:rsid w:val="00182EA2"/>
    <w:rsid w:val="00183026"/>
    <w:rsid w:val="001834AA"/>
    <w:rsid w:val="001835E4"/>
    <w:rsid w:val="001835F6"/>
    <w:rsid w:val="001838C6"/>
    <w:rsid w:val="00183935"/>
    <w:rsid w:val="0018397D"/>
    <w:rsid w:val="00183A51"/>
    <w:rsid w:val="00183A60"/>
    <w:rsid w:val="00183B57"/>
    <w:rsid w:val="00183C2A"/>
    <w:rsid w:val="00183DFC"/>
    <w:rsid w:val="00183F76"/>
    <w:rsid w:val="00184004"/>
    <w:rsid w:val="001840F2"/>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04B"/>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0E9"/>
    <w:rsid w:val="001961CE"/>
    <w:rsid w:val="00196296"/>
    <w:rsid w:val="00196AA1"/>
    <w:rsid w:val="00196C49"/>
    <w:rsid w:val="00196D7F"/>
    <w:rsid w:val="001971A4"/>
    <w:rsid w:val="00197261"/>
    <w:rsid w:val="00197275"/>
    <w:rsid w:val="0019751C"/>
    <w:rsid w:val="00197A85"/>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7EC"/>
    <w:rsid w:val="001A1914"/>
    <w:rsid w:val="001A19C5"/>
    <w:rsid w:val="001A1ABE"/>
    <w:rsid w:val="001A1B50"/>
    <w:rsid w:val="001A1B78"/>
    <w:rsid w:val="001A1BA3"/>
    <w:rsid w:val="001A1EBA"/>
    <w:rsid w:val="001A1F0B"/>
    <w:rsid w:val="001A1F70"/>
    <w:rsid w:val="001A229A"/>
    <w:rsid w:val="001A2347"/>
    <w:rsid w:val="001A2415"/>
    <w:rsid w:val="001A25C9"/>
    <w:rsid w:val="001A27B9"/>
    <w:rsid w:val="001A27E8"/>
    <w:rsid w:val="001A282B"/>
    <w:rsid w:val="001A287C"/>
    <w:rsid w:val="001A29C1"/>
    <w:rsid w:val="001A2AFE"/>
    <w:rsid w:val="001A3094"/>
    <w:rsid w:val="001A32E5"/>
    <w:rsid w:val="001A35AC"/>
    <w:rsid w:val="001A3985"/>
    <w:rsid w:val="001A3B68"/>
    <w:rsid w:val="001A3CCC"/>
    <w:rsid w:val="001A4045"/>
    <w:rsid w:val="001A40CF"/>
    <w:rsid w:val="001A4877"/>
    <w:rsid w:val="001A4A0B"/>
    <w:rsid w:val="001A4A60"/>
    <w:rsid w:val="001A500D"/>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A16"/>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90"/>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DDE"/>
    <w:rsid w:val="001B6F07"/>
    <w:rsid w:val="001B7015"/>
    <w:rsid w:val="001B702C"/>
    <w:rsid w:val="001B741C"/>
    <w:rsid w:val="001B76E6"/>
    <w:rsid w:val="001B78D3"/>
    <w:rsid w:val="001B7D86"/>
    <w:rsid w:val="001B7DF0"/>
    <w:rsid w:val="001B7E75"/>
    <w:rsid w:val="001B7E7E"/>
    <w:rsid w:val="001C00DF"/>
    <w:rsid w:val="001C010E"/>
    <w:rsid w:val="001C0191"/>
    <w:rsid w:val="001C029F"/>
    <w:rsid w:val="001C0850"/>
    <w:rsid w:val="001C0AB3"/>
    <w:rsid w:val="001C0EAD"/>
    <w:rsid w:val="001C1048"/>
    <w:rsid w:val="001C1461"/>
    <w:rsid w:val="001C167B"/>
    <w:rsid w:val="001C172A"/>
    <w:rsid w:val="001C1A12"/>
    <w:rsid w:val="001C1AE9"/>
    <w:rsid w:val="001C1B8B"/>
    <w:rsid w:val="001C1E53"/>
    <w:rsid w:val="001C2145"/>
    <w:rsid w:val="001C21D9"/>
    <w:rsid w:val="001C255E"/>
    <w:rsid w:val="001C2695"/>
    <w:rsid w:val="001C29BE"/>
    <w:rsid w:val="001C2B5A"/>
    <w:rsid w:val="001C2C7B"/>
    <w:rsid w:val="001C2DCD"/>
    <w:rsid w:val="001C2E41"/>
    <w:rsid w:val="001C2F65"/>
    <w:rsid w:val="001C304B"/>
    <w:rsid w:val="001C326E"/>
    <w:rsid w:val="001C33D5"/>
    <w:rsid w:val="001C34AE"/>
    <w:rsid w:val="001C34EC"/>
    <w:rsid w:val="001C3701"/>
    <w:rsid w:val="001C38DF"/>
    <w:rsid w:val="001C3982"/>
    <w:rsid w:val="001C3AAF"/>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638"/>
    <w:rsid w:val="001C6732"/>
    <w:rsid w:val="001C6A74"/>
    <w:rsid w:val="001C6AAB"/>
    <w:rsid w:val="001C6AE0"/>
    <w:rsid w:val="001C6B50"/>
    <w:rsid w:val="001C6C55"/>
    <w:rsid w:val="001C70EB"/>
    <w:rsid w:val="001C7210"/>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8BD"/>
    <w:rsid w:val="001D0985"/>
    <w:rsid w:val="001D09BC"/>
    <w:rsid w:val="001D0BEB"/>
    <w:rsid w:val="001D0C91"/>
    <w:rsid w:val="001D112C"/>
    <w:rsid w:val="001D165E"/>
    <w:rsid w:val="001D1689"/>
    <w:rsid w:val="001D1980"/>
    <w:rsid w:val="001D1D67"/>
    <w:rsid w:val="001D27F7"/>
    <w:rsid w:val="001D2889"/>
    <w:rsid w:val="001D28C9"/>
    <w:rsid w:val="001D2936"/>
    <w:rsid w:val="001D2BF6"/>
    <w:rsid w:val="001D2D30"/>
    <w:rsid w:val="001D3166"/>
    <w:rsid w:val="001D3530"/>
    <w:rsid w:val="001D3766"/>
    <w:rsid w:val="001D3B44"/>
    <w:rsid w:val="001D3BFA"/>
    <w:rsid w:val="001D3F50"/>
    <w:rsid w:val="001D3F9B"/>
    <w:rsid w:val="001D4067"/>
    <w:rsid w:val="001D4254"/>
    <w:rsid w:val="001D42B2"/>
    <w:rsid w:val="001D4345"/>
    <w:rsid w:val="001D4904"/>
    <w:rsid w:val="001D4A3F"/>
    <w:rsid w:val="001D4C30"/>
    <w:rsid w:val="001D4FC1"/>
    <w:rsid w:val="001D5049"/>
    <w:rsid w:val="001D52B8"/>
    <w:rsid w:val="001D5355"/>
    <w:rsid w:val="001D55D6"/>
    <w:rsid w:val="001D58A8"/>
    <w:rsid w:val="001D5E02"/>
    <w:rsid w:val="001D6001"/>
    <w:rsid w:val="001D606E"/>
    <w:rsid w:val="001D614E"/>
    <w:rsid w:val="001D61C4"/>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391"/>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C02"/>
    <w:rsid w:val="001E1D1A"/>
    <w:rsid w:val="001E1D45"/>
    <w:rsid w:val="001E1E94"/>
    <w:rsid w:val="001E226B"/>
    <w:rsid w:val="001E2280"/>
    <w:rsid w:val="001E280C"/>
    <w:rsid w:val="001E29E7"/>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767"/>
    <w:rsid w:val="001E47BE"/>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7D"/>
    <w:rsid w:val="001E7530"/>
    <w:rsid w:val="001E7640"/>
    <w:rsid w:val="001E7815"/>
    <w:rsid w:val="001E78E7"/>
    <w:rsid w:val="001E7962"/>
    <w:rsid w:val="001E7ABB"/>
    <w:rsid w:val="001E7ACA"/>
    <w:rsid w:val="001E7B98"/>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155"/>
    <w:rsid w:val="001F2402"/>
    <w:rsid w:val="001F28AA"/>
    <w:rsid w:val="001F297E"/>
    <w:rsid w:val="001F2AB7"/>
    <w:rsid w:val="001F2D4E"/>
    <w:rsid w:val="001F3246"/>
    <w:rsid w:val="001F3530"/>
    <w:rsid w:val="001F3673"/>
    <w:rsid w:val="001F36AF"/>
    <w:rsid w:val="001F385D"/>
    <w:rsid w:val="001F3C79"/>
    <w:rsid w:val="001F3D72"/>
    <w:rsid w:val="001F3E73"/>
    <w:rsid w:val="001F3EB8"/>
    <w:rsid w:val="001F3FA4"/>
    <w:rsid w:val="001F3FAF"/>
    <w:rsid w:val="001F40D5"/>
    <w:rsid w:val="001F4141"/>
    <w:rsid w:val="001F437A"/>
    <w:rsid w:val="001F4382"/>
    <w:rsid w:val="001F443D"/>
    <w:rsid w:val="001F446B"/>
    <w:rsid w:val="001F448E"/>
    <w:rsid w:val="001F4559"/>
    <w:rsid w:val="001F4752"/>
    <w:rsid w:val="001F4C73"/>
    <w:rsid w:val="001F5191"/>
    <w:rsid w:val="001F5251"/>
    <w:rsid w:val="001F52D4"/>
    <w:rsid w:val="001F5318"/>
    <w:rsid w:val="001F536F"/>
    <w:rsid w:val="001F5482"/>
    <w:rsid w:val="001F5484"/>
    <w:rsid w:val="001F584C"/>
    <w:rsid w:val="001F5BCD"/>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07"/>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1E8D"/>
    <w:rsid w:val="00202033"/>
    <w:rsid w:val="002020C2"/>
    <w:rsid w:val="002021B4"/>
    <w:rsid w:val="00202311"/>
    <w:rsid w:val="00202316"/>
    <w:rsid w:val="002023D4"/>
    <w:rsid w:val="00202A92"/>
    <w:rsid w:val="00202B06"/>
    <w:rsid w:val="00202B44"/>
    <w:rsid w:val="00202E91"/>
    <w:rsid w:val="00203009"/>
    <w:rsid w:val="00203118"/>
    <w:rsid w:val="00203153"/>
    <w:rsid w:val="002033CB"/>
    <w:rsid w:val="0020340B"/>
    <w:rsid w:val="002034C2"/>
    <w:rsid w:val="00203726"/>
    <w:rsid w:val="00203A4A"/>
    <w:rsid w:val="00203BF8"/>
    <w:rsid w:val="00203CD1"/>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0B"/>
    <w:rsid w:val="002124C1"/>
    <w:rsid w:val="002125D6"/>
    <w:rsid w:val="00212B72"/>
    <w:rsid w:val="00212BA8"/>
    <w:rsid w:val="00212CA0"/>
    <w:rsid w:val="002130DE"/>
    <w:rsid w:val="002131C5"/>
    <w:rsid w:val="00213315"/>
    <w:rsid w:val="00213701"/>
    <w:rsid w:val="002139C6"/>
    <w:rsid w:val="00213B0D"/>
    <w:rsid w:val="00213B31"/>
    <w:rsid w:val="00213EC0"/>
    <w:rsid w:val="00213EE5"/>
    <w:rsid w:val="00214137"/>
    <w:rsid w:val="002141E2"/>
    <w:rsid w:val="00214368"/>
    <w:rsid w:val="002149B1"/>
    <w:rsid w:val="00214B2B"/>
    <w:rsid w:val="00214E4A"/>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EF5"/>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5F6A"/>
    <w:rsid w:val="00226056"/>
    <w:rsid w:val="0022619D"/>
    <w:rsid w:val="00226217"/>
    <w:rsid w:val="0022656B"/>
    <w:rsid w:val="00226831"/>
    <w:rsid w:val="00226BA4"/>
    <w:rsid w:val="00226E2D"/>
    <w:rsid w:val="00226F38"/>
    <w:rsid w:val="00226FD1"/>
    <w:rsid w:val="0022737E"/>
    <w:rsid w:val="00227679"/>
    <w:rsid w:val="00227B21"/>
    <w:rsid w:val="00227BC9"/>
    <w:rsid w:val="00230687"/>
    <w:rsid w:val="00230A63"/>
    <w:rsid w:val="00230AEB"/>
    <w:rsid w:val="00230B42"/>
    <w:rsid w:val="00230CB0"/>
    <w:rsid w:val="00230CFB"/>
    <w:rsid w:val="00230EA6"/>
    <w:rsid w:val="0023108B"/>
    <w:rsid w:val="0023109B"/>
    <w:rsid w:val="002313D6"/>
    <w:rsid w:val="0023145D"/>
    <w:rsid w:val="00231658"/>
    <w:rsid w:val="002316B7"/>
    <w:rsid w:val="0023181F"/>
    <w:rsid w:val="00231D36"/>
    <w:rsid w:val="00231E6F"/>
    <w:rsid w:val="00231F45"/>
    <w:rsid w:val="00231F9E"/>
    <w:rsid w:val="00232100"/>
    <w:rsid w:val="00232120"/>
    <w:rsid w:val="0023249D"/>
    <w:rsid w:val="002324FB"/>
    <w:rsid w:val="0023250D"/>
    <w:rsid w:val="0023268D"/>
    <w:rsid w:val="00232793"/>
    <w:rsid w:val="002327DD"/>
    <w:rsid w:val="0023295E"/>
    <w:rsid w:val="00232EAF"/>
    <w:rsid w:val="0023302F"/>
    <w:rsid w:val="002332CE"/>
    <w:rsid w:val="002334AF"/>
    <w:rsid w:val="0023385B"/>
    <w:rsid w:val="002339B5"/>
    <w:rsid w:val="00233BE4"/>
    <w:rsid w:val="00233CFD"/>
    <w:rsid w:val="00233DA6"/>
    <w:rsid w:val="002340F6"/>
    <w:rsid w:val="00234295"/>
    <w:rsid w:val="00234A76"/>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44F"/>
    <w:rsid w:val="0024168E"/>
    <w:rsid w:val="00241690"/>
    <w:rsid w:val="0024177E"/>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915"/>
    <w:rsid w:val="00243ACD"/>
    <w:rsid w:val="00243CC7"/>
    <w:rsid w:val="00243F98"/>
    <w:rsid w:val="0024445A"/>
    <w:rsid w:val="0024469F"/>
    <w:rsid w:val="00244762"/>
    <w:rsid w:val="00244840"/>
    <w:rsid w:val="00244CC6"/>
    <w:rsid w:val="00244D86"/>
    <w:rsid w:val="00244E3D"/>
    <w:rsid w:val="002450BB"/>
    <w:rsid w:val="00245223"/>
    <w:rsid w:val="0024539F"/>
    <w:rsid w:val="002454AE"/>
    <w:rsid w:val="00245564"/>
    <w:rsid w:val="002455C7"/>
    <w:rsid w:val="00245676"/>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4E6"/>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6CB"/>
    <w:rsid w:val="00254AEF"/>
    <w:rsid w:val="00254DFD"/>
    <w:rsid w:val="00254E22"/>
    <w:rsid w:val="00254EFD"/>
    <w:rsid w:val="0025520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5D"/>
    <w:rsid w:val="00264CFA"/>
    <w:rsid w:val="00264DD1"/>
    <w:rsid w:val="002654F2"/>
    <w:rsid w:val="00265791"/>
    <w:rsid w:val="00265DBD"/>
    <w:rsid w:val="00265EFB"/>
    <w:rsid w:val="00266439"/>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1A4"/>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3F16"/>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5F54"/>
    <w:rsid w:val="00276129"/>
    <w:rsid w:val="00276239"/>
    <w:rsid w:val="00276311"/>
    <w:rsid w:val="0027642B"/>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DD2"/>
    <w:rsid w:val="00280F4E"/>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21"/>
    <w:rsid w:val="00282F4A"/>
    <w:rsid w:val="00282FEE"/>
    <w:rsid w:val="00283031"/>
    <w:rsid w:val="002832A6"/>
    <w:rsid w:val="002834E4"/>
    <w:rsid w:val="002837B1"/>
    <w:rsid w:val="00283AA1"/>
    <w:rsid w:val="00283C48"/>
    <w:rsid w:val="00283D5E"/>
    <w:rsid w:val="00283E2E"/>
    <w:rsid w:val="00283ED2"/>
    <w:rsid w:val="00283FC0"/>
    <w:rsid w:val="00284211"/>
    <w:rsid w:val="00284572"/>
    <w:rsid w:val="002846A1"/>
    <w:rsid w:val="00284859"/>
    <w:rsid w:val="00284905"/>
    <w:rsid w:val="00284C10"/>
    <w:rsid w:val="00284F42"/>
    <w:rsid w:val="00284F69"/>
    <w:rsid w:val="00285094"/>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A8"/>
    <w:rsid w:val="002876CA"/>
    <w:rsid w:val="0028783C"/>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5C0"/>
    <w:rsid w:val="00293919"/>
    <w:rsid w:val="002939AF"/>
    <w:rsid w:val="00293BA4"/>
    <w:rsid w:val="00293D57"/>
    <w:rsid w:val="00293F96"/>
    <w:rsid w:val="0029467E"/>
    <w:rsid w:val="00294865"/>
    <w:rsid w:val="00294B02"/>
    <w:rsid w:val="00294EEB"/>
    <w:rsid w:val="0029533F"/>
    <w:rsid w:val="0029552E"/>
    <w:rsid w:val="00295708"/>
    <w:rsid w:val="002957E5"/>
    <w:rsid w:val="00295929"/>
    <w:rsid w:val="00295B27"/>
    <w:rsid w:val="00295E42"/>
    <w:rsid w:val="00295E98"/>
    <w:rsid w:val="00296334"/>
    <w:rsid w:val="0029639D"/>
    <w:rsid w:val="00296560"/>
    <w:rsid w:val="00296AAA"/>
    <w:rsid w:val="00296B1D"/>
    <w:rsid w:val="00296B2B"/>
    <w:rsid w:val="00296D9A"/>
    <w:rsid w:val="00296DCD"/>
    <w:rsid w:val="002970D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338"/>
    <w:rsid w:val="002A1511"/>
    <w:rsid w:val="002A158A"/>
    <w:rsid w:val="002A1691"/>
    <w:rsid w:val="002A17AF"/>
    <w:rsid w:val="002A1875"/>
    <w:rsid w:val="002A19C7"/>
    <w:rsid w:val="002A1DEE"/>
    <w:rsid w:val="002A20F8"/>
    <w:rsid w:val="002A22A7"/>
    <w:rsid w:val="002A2380"/>
    <w:rsid w:val="002A2416"/>
    <w:rsid w:val="002A24E2"/>
    <w:rsid w:val="002A24F2"/>
    <w:rsid w:val="002A2529"/>
    <w:rsid w:val="002A25CD"/>
    <w:rsid w:val="002A285F"/>
    <w:rsid w:val="002A2FCD"/>
    <w:rsid w:val="002A30A1"/>
    <w:rsid w:val="002A3686"/>
    <w:rsid w:val="002A368A"/>
    <w:rsid w:val="002A36CF"/>
    <w:rsid w:val="002A39F2"/>
    <w:rsid w:val="002A3D55"/>
    <w:rsid w:val="002A3E48"/>
    <w:rsid w:val="002A41F4"/>
    <w:rsid w:val="002A42CF"/>
    <w:rsid w:val="002A4349"/>
    <w:rsid w:val="002A43C2"/>
    <w:rsid w:val="002A43C6"/>
    <w:rsid w:val="002A4847"/>
    <w:rsid w:val="002A4DA4"/>
    <w:rsid w:val="002A4EB3"/>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E44"/>
    <w:rsid w:val="002A7F5B"/>
    <w:rsid w:val="002B00E2"/>
    <w:rsid w:val="002B02F2"/>
    <w:rsid w:val="002B04FD"/>
    <w:rsid w:val="002B05CF"/>
    <w:rsid w:val="002B0621"/>
    <w:rsid w:val="002B066E"/>
    <w:rsid w:val="002B06F7"/>
    <w:rsid w:val="002B073A"/>
    <w:rsid w:val="002B087D"/>
    <w:rsid w:val="002B0D06"/>
    <w:rsid w:val="002B0FF8"/>
    <w:rsid w:val="002B10CA"/>
    <w:rsid w:val="002B138E"/>
    <w:rsid w:val="002B1700"/>
    <w:rsid w:val="002B1EAA"/>
    <w:rsid w:val="002B1EF8"/>
    <w:rsid w:val="002B20CC"/>
    <w:rsid w:val="002B21C7"/>
    <w:rsid w:val="002B253F"/>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8E"/>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02E"/>
    <w:rsid w:val="002B5166"/>
    <w:rsid w:val="002B518F"/>
    <w:rsid w:val="002B531C"/>
    <w:rsid w:val="002B5632"/>
    <w:rsid w:val="002B597F"/>
    <w:rsid w:val="002B59FD"/>
    <w:rsid w:val="002B5CEC"/>
    <w:rsid w:val="002B5D2F"/>
    <w:rsid w:val="002B6164"/>
    <w:rsid w:val="002B6176"/>
    <w:rsid w:val="002B646E"/>
    <w:rsid w:val="002B6520"/>
    <w:rsid w:val="002B65C6"/>
    <w:rsid w:val="002B67FB"/>
    <w:rsid w:val="002B6876"/>
    <w:rsid w:val="002B6A46"/>
    <w:rsid w:val="002B6AE5"/>
    <w:rsid w:val="002B6C9C"/>
    <w:rsid w:val="002B6D50"/>
    <w:rsid w:val="002B6D6E"/>
    <w:rsid w:val="002B6F8C"/>
    <w:rsid w:val="002B7216"/>
    <w:rsid w:val="002B75F9"/>
    <w:rsid w:val="002B76C6"/>
    <w:rsid w:val="002B779B"/>
    <w:rsid w:val="002B7903"/>
    <w:rsid w:val="002B798B"/>
    <w:rsid w:val="002B79C4"/>
    <w:rsid w:val="002B7A47"/>
    <w:rsid w:val="002B7AA0"/>
    <w:rsid w:val="002B7B00"/>
    <w:rsid w:val="002B7B0E"/>
    <w:rsid w:val="002B7BF3"/>
    <w:rsid w:val="002B7C9A"/>
    <w:rsid w:val="002B7CFD"/>
    <w:rsid w:val="002B7F68"/>
    <w:rsid w:val="002C0062"/>
    <w:rsid w:val="002C0075"/>
    <w:rsid w:val="002C02E5"/>
    <w:rsid w:val="002C0481"/>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0D5"/>
    <w:rsid w:val="002C4310"/>
    <w:rsid w:val="002C43B0"/>
    <w:rsid w:val="002C4449"/>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7D5"/>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27E"/>
    <w:rsid w:val="002D6392"/>
    <w:rsid w:val="002D6402"/>
    <w:rsid w:val="002D6554"/>
    <w:rsid w:val="002D66E1"/>
    <w:rsid w:val="002D6B40"/>
    <w:rsid w:val="002D6EFF"/>
    <w:rsid w:val="002D7011"/>
    <w:rsid w:val="002D7194"/>
    <w:rsid w:val="002D7213"/>
    <w:rsid w:val="002D726A"/>
    <w:rsid w:val="002D72BB"/>
    <w:rsid w:val="002D737A"/>
    <w:rsid w:val="002D76A5"/>
    <w:rsid w:val="002D7965"/>
    <w:rsid w:val="002D79C1"/>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D41"/>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D91"/>
    <w:rsid w:val="002E4E06"/>
    <w:rsid w:val="002E51A3"/>
    <w:rsid w:val="002E54A1"/>
    <w:rsid w:val="002E5586"/>
    <w:rsid w:val="002E5875"/>
    <w:rsid w:val="002E58BE"/>
    <w:rsid w:val="002E59B7"/>
    <w:rsid w:val="002E5CB0"/>
    <w:rsid w:val="002E6163"/>
    <w:rsid w:val="002E622F"/>
    <w:rsid w:val="002E62DD"/>
    <w:rsid w:val="002E6383"/>
    <w:rsid w:val="002E6675"/>
    <w:rsid w:val="002E6B0F"/>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2C2"/>
    <w:rsid w:val="002F33A6"/>
    <w:rsid w:val="002F33EA"/>
    <w:rsid w:val="002F348E"/>
    <w:rsid w:val="002F350C"/>
    <w:rsid w:val="002F35E7"/>
    <w:rsid w:val="002F3602"/>
    <w:rsid w:val="002F37F2"/>
    <w:rsid w:val="002F3ADE"/>
    <w:rsid w:val="002F3BCD"/>
    <w:rsid w:val="002F3EB3"/>
    <w:rsid w:val="002F3F1B"/>
    <w:rsid w:val="002F3F3E"/>
    <w:rsid w:val="002F41C0"/>
    <w:rsid w:val="002F4273"/>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18"/>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C2E"/>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2FB7"/>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34C"/>
    <w:rsid w:val="003055EB"/>
    <w:rsid w:val="00305D0E"/>
    <w:rsid w:val="00305FDE"/>
    <w:rsid w:val="0030611B"/>
    <w:rsid w:val="0030622C"/>
    <w:rsid w:val="003062C6"/>
    <w:rsid w:val="0030638F"/>
    <w:rsid w:val="003064E8"/>
    <w:rsid w:val="0030654D"/>
    <w:rsid w:val="00306557"/>
    <w:rsid w:val="00306709"/>
    <w:rsid w:val="00306730"/>
    <w:rsid w:val="00306DA5"/>
    <w:rsid w:val="00306E6D"/>
    <w:rsid w:val="00306FC9"/>
    <w:rsid w:val="0030730A"/>
    <w:rsid w:val="00307877"/>
    <w:rsid w:val="0030792F"/>
    <w:rsid w:val="00307A94"/>
    <w:rsid w:val="00307C74"/>
    <w:rsid w:val="00307EB4"/>
    <w:rsid w:val="0031003F"/>
    <w:rsid w:val="00310638"/>
    <w:rsid w:val="00310741"/>
    <w:rsid w:val="00311116"/>
    <w:rsid w:val="003113D7"/>
    <w:rsid w:val="003114A8"/>
    <w:rsid w:val="0031161C"/>
    <w:rsid w:val="003117B5"/>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5A2"/>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31B"/>
    <w:rsid w:val="00322400"/>
    <w:rsid w:val="00322572"/>
    <w:rsid w:val="0032269F"/>
    <w:rsid w:val="003227CF"/>
    <w:rsid w:val="003227D9"/>
    <w:rsid w:val="003229A5"/>
    <w:rsid w:val="00322AC9"/>
    <w:rsid w:val="00322BF0"/>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D7A"/>
    <w:rsid w:val="00325E88"/>
    <w:rsid w:val="00325FA6"/>
    <w:rsid w:val="0032601E"/>
    <w:rsid w:val="0032602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AC7"/>
    <w:rsid w:val="00330B18"/>
    <w:rsid w:val="00330D71"/>
    <w:rsid w:val="00330E85"/>
    <w:rsid w:val="003315DC"/>
    <w:rsid w:val="00331758"/>
    <w:rsid w:val="003317AD"/>
    <w:rsid w:val="00331A2A"/>
    <w:rsid w:val="00331B53"/>
    <w:rsid w:val="00331C19"/>
    <w:rsid w:val="00331F7B"/>
    <w:rsid w:val="00332228"/>
    <w:rsid w:val="003322B4"/>
    <w:rsid w:val="003322E8"/>
    <w:rsid w:val="003325BF"/>
    <w:rsid w:val="003325EB"/>
    <w:rsid w:val="003325F4"/>
    <w:rsid w:val="003327DF"/>
    <w:rsid w:val="00332908"/>
    <w:rsid w:val="00332A0B"/>
    <w:rsid w:val="00332B3E"/>
    <w:rsid w:val="00332B90"/>
    <w:rsid w:val="00332E5A"/>
    <w:rsid w:val="00333157"/>
    <w:rsid w:val="00333286"/>
    <w:rsid w:val="00333502"/>
    <w:rsid w:val="00333541"/>
    <w:rsid w:val="00333553"/>
    <w:rsid w:val="00333681"/>
    <w:rsid w:val="003336C3"/>
    <w:rsid w:val="0033386E"/>
    <w:rsid w:val="00333914"/>
    <w:rsid w:val="003339D6"/>
    <w:rsid w:val="00333F27"/>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64"/>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37FF1"/>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8B7"/>
    <w:rsid w:val="00344A0C"/>
    <w:rsid w:val="00344CA2"/>
    <w:rsid w:val="00344E50"/>
    <w:rsid w:val="00345078"/>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A7"/>
    <w:rsid w:val="00347BB1"/>
    <w:rsid w:val="00347D36"/>
    <w:rsid w:val="00347D5F"/>
    <w:rsid w:val="00347FF3"/>
    <w:rsid w:val="003500E9"/>
    <w:rsid w:val="00350101"/>
    <w:rsid w:val="00350290"/>
    <w:rsid w:val="00350336"/>
    <w:rsid w:val="003503B3"/>
    <w:rsid w:val="003504AD"/>
    <w:rsid w:val="00350504"/>
    <w:rsid w:val="00350663"/>
    <w:rsid w:val="003507A7"/>
    <w:rsid w:val="00350889"/>
    <w:rsid w:val="00350973"/>
    <w:rsid w:val="00350A26"/>
    <w:rsid w:val="00350A44"/>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2F26"/>
    <w:rsid w:val="0035318F"/>
    <w:rsid w:val="003531A5"/>
    <w:rsid w:val="00353263"/>
    <w:rsid w:val="003532EF"/>
    <w:rsid w:val="003533C1"/>
    <w:rsid w:val="00353578"/>
    <w:rsid w:val="0035376A"/>
    <w:rsid w:val="00353953"/>
    <w:rsid w:val="003539D4"/>
    <w:rsid w:val="00353B20"/>
    <w:rsid w:val="00353B44"/>
    <w:rsid w:val="00353B47"/>
    <w:rsid w:val="00353BBB"/>
    <w:rsid w:val="00353E92"/>
    <w:rsid w:val="00353FA0"/>
    <w:rsid w:val="00354029"/>
    <w:rsid w:val="00354272"/>
    <w:rsid w:val="00354532"/>
    <w:rsid w:val="00354759"/>
    <w:rsid w:val="003550CA"/>
    <w:rsid w:val="00355184"/>
    <w:rsid w:val="00355216"/>
    <w:rsid w:val="003552A4"/>
    <w:rsid w:val="003555A7"/>
    <w:rsid w:val="003557A6"/>
    <w:rsid w:val="003557E3"/>
    <w:rsid w:val="003558D7"/>
    <w:rsid w:val="00355968"/>
    <w:rsid w:val="003561DF"/>
    <w:rsid w:val="003566E0"/>
    <w:rsid w:val="00356734"/>
    <w:rsid w:val="00356C97"/>
    <w:rsid w:val="00357A03"/>
    <w:rsid w:val="00357B76"/>
    <w:rsid w:val="00357C60"/>
    <w:rsid w:val="00357CAC"/>
    <w:rsid w:val="00357D2E"/>
    <w:rsid w:val="00357EBC"/>
    <w:rsid w:val="00360066"/>
    <w:rsid w:val="00360548"/>
    <w:rsid w:val="003606B1"/>
    <w:rsid w:val="003608F2"/>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053"/>
    <w:rsid w:val="003622AC"/>
    <w:rsid w:val="00362303"/>
    <w:rsid w:val="0036251F"/>
    <w:rsid w:val="00362BEA"/>
    <w:rsid w:val="00362DBD"/>
    <w:rsid w:val="00362F4E"/>
    <w:rsid w:val="00362F81"/>
    <w:rsid w:val="0036303C"/>
    <w:rsid w:val="00363098"/>
    <w:rsid w:val="0036320F"/>
    <w:rsid w:val="00363307"/>
    <w:rsid w:val="0036371D"/>
    <w:rsid w:val="00363886"/>
    <w:rsid w:val="00363D28"/>
    <w:rsid w:val="003648EB"/>
    <w:rsid w:val="00364CF8"/>
    <w:rsid w:val="00364DBC"/>
    <w:rsid w:val="00364EE4"/>
    <w:rsid w:val="003650DB"/>
    <w:rsid w:val="003650E4"/>
    <w:rsid w:val="00365318"/>
    <w:rsid w:val="003654BE"/>
    <w:rsid w:val="003655F7"/>
    <w:rsid w:val="00365666"/>
    <w:rsid w:val="0036579A"/>
    <w:rsid w:val="003657E7"/>
    <w:rsid w:val="00365B55"/>
    <w:rsid w:val="00365B63"/>
    <w:rsid w:val="00365C15"/>
    <w:rsid w:val="00365FED"/>
    <w:rsid w:val="00366029"/>
    <w:rsid w:val="0036658D"/>
    <w:rsid w:val="00366A6D"/>
    <w:rsid w:val="00366CB0"/>
    <w:rsid w:val="00366DE1"/>
    <w:rsid w:val="00366E81"/>
    <w:rsid w:val="003671D8"/>
    <w:rsid w:val="00367792"/>
    <w:rsid w:val="0036783B"/>
    <w:rsid w:val="0036786B"/>
    <w:rsid w:val="00367A78"/>
    <w:rsid w:val="00367C39"/>
    <w:rsid w:val="00367FC6"/>
    <w:rsid w:val="00370001"/>
    <w:rsid w:val="00370045"/>
    <w:rsid w:val="00370829"/>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2E8F"/>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0B5"/>
    <w:rsid w:val="00375190"/>
    <w:rsid w:val="0037532B"/>
    <w:rsid w:val="00375399"/>
    <w:rsid w:val="003753DE"/>
    <w:rsid w:val="0037567C"/>
    <w:rsid w:val="003756B6"/>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27D"/>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A08"/>
    <w:rsid w:val="00380B77"/>
    <w:rsid w:val="00380CB6"/>
    <w:rsid w:val="00380D14"/>
    <w:rsid w:val="00380D52"/>
    <w:rsid w:val="00380E47"/>
    <w:rsid w:val="0038130C"/>
    <w:rsid w:val="003818E3"/>
    <w:rsid w:val="00381AF0"/>
    <w:rsid w:val="00381F0C"/>
    <w:rsid w:val="003822BF"/>
    <w:rsid w:val="003823AA"/>
    <w:rsid w:val="003823F1"/>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3FCA"/>
    <w:rsid w:val="003840AB"/>
    <w:rsid w:val="00384368"/>
    <w:rsid w:val="00384595"/>
    <w:rsid w:val="00384959"/>
    <w:rsid w:val="00384B20"/>
    <w:rsid w:val="00384BD4"/>
    <w:rsid w:val="00384EB1"/>
    <w:rsid w:val="00384F33"/>
    <w:rsid w:val="0038520A"/>
    <w:rsid w:val="00385227"/>
    <w:rsid w:val="00385392"/>
    <w:rsid w:val="003853FA"/>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D4B"/>
    <w:rsid w:val="00390E48"/>
    <w:rsid w:val="00390FD1"/>
    <w:rsid w:val="00391086"/>
    <w:rsid w:val="0039118A"/>
    <w:rsid w:val="003912D7"/>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7F8"/>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739"/>
    <w:rsid w:val="00395876"/>
    <w:rsid w:val="00395967"/>
    <w:rsid w:val="00395B6B"/>
    <w:rsid w:val="00395C2B"/>
    <w:rsid w:val="00395E4B"/>
    <w:rsid w:val="00395E96"/>
    <w:rsid w:val="00395FF5"/>
    <w:rsid w:val="00396080"/>
    <w:rsid w:val="0039612B"/>
    <w:rsid w:val="0039619B"/>
    <w:rsid w:val="0039653A"/>
    <w:rsid w:val="003967EE"/>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2BF4"/>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375"/>
    <w:rsid w:val="003A4534"/>
    <w:rsid w:val="003A455D"/>
    <w:rsid w:val="003A4B31"/>
    <w:rsid w:val="003A4C0C"/>
    <w:rsid w:val="003A4E85"/>
    <w:rsid w:val="003A5178"/>
    <w:rsid w:val="003A51BE"/>
    <w:rsid w:val="003A53C4"/>
    <w:rsid w:val="003A55F8"/>
    <w:rsid w:val="003A562F"/>
    <w:rsid w:val="003A5788"/>
    <w:rsid w:val="003A5964"/>
    <w:rsid w:val="003A5E09"/>
    <w:rsid w:val="003A5E83"/>
    <w:rsid w:val="003A5FBB"/>
    <w:rsid w:val="003A6294"/>
    <w:rsid w:val="003A63A6"/>
    <w:rsid w:val="003A6719"/>
    <w:rsid w:val="003A68AE"/>
    <w:rsid w:val="003A698E"/>
    <w:rsid w:val="003A6C3E"/>
    <w:rsid w:val="003A6F2A"/>
    <w:rsid w:val="003A6FA2"/>
    <w:rsid w:val="003A7063"/>
    <w:rsid w:val="003A719D"/>
    <w:rsid w:val="003A73EB"/>
    <w:rsid w:val="003A745D"/>
    <w:rsid w:val="003A753E"/>
    <w:rsid w:val="003A75EB"/>
    <w:rsid w:val="003A78C2"/>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7FC"/>
    <w:rsid w:val="003B1A0F"/>
    <w:rsid w:val="003B1AC0"/>
    <w:rsid w:val="003B1D6F"/>
    <w:rsid w:val="003B1FE6"/>
    <w:rsid w:val="003B2035"/>
    <w:rsid w:val="003B206D"/>
    <w:rsid w:val="003B21DA"/>
    <w:rsid w:val="003B223B"/>
    <w:rsid w:val="003B2502"/>
    <w:rsid w:val="003B264E"/>
    <w:rsid w:val="003B2664"/>
    <w:rsid w:val="003B27CC"/>
    <w:rsid w:val="003B2B08"/>
    <w:rsid w:val="003B2CF2"/>
    <w:rsid w:val="003B2F25"/>
    <w:rsid w:val="003B2F6F"/>
    <w:rsid w:val="003B3002"/>
    <w:rsid w:val="003B30AB"/>
    <w:rsid w:val="003B3E4A"/>
    <w:rsid w:val="003B4659"/>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72"/>
    <w:rsid w:val="003C00E2"/>
    <w:rsid w:val="003C02EC"/>
    <w:rsid w:val="003C04AB"/>
    <w:rsid w:val="003C04B8"/>
    <w:rsid w:val="003C052A"/>
    <w:rsid w:val="003C0915"/>
    <w:rsid w:val="003C09EA"/>
    <w:rsid w:val="003C0D7F"/>
    <w:rsid w:val="003C0E4E"/>
    <w:rsid w:val="003C12A0"/>
    <w:rsid w:val="003C1550"/>
    <w:rsid w:val="003C159E"/>
    <w:rsid w:val="003C169B"/>
    <w:rsid w:val="003C19B8"/>
    <w:rsid w:val="003C19E0"/>
    <w:rsid w:val="003C1B0D"/>
    <w:rsid w:val="003C1CAF"/>
    <w:rsid w:val="003C23D6"/>
    <w:rsid w:val="003C23E4"/>
    <w:rsid w:val="003C2415"/>
    <w:rsid w:val="003C248A"/>
    <w:rsid w:val="003C264D"/>
    <w:rsid w:val="003C2A7B"/>
    <w:rsid w:val="003C2B3C"/>
    <w:rsid w:val="003C3634"/>
    <w:rsid w:val="003C3747"/>
    <w:rsid w:val="003C3B28"/>
    <w:rsid w:val="003C40BF"/>
    <w:rsid w:val="003C412E"/>
    <w:rsid w:val="003C417A"/>
    <w:rsid w:val="003C43A6"/>
    <w:rsid w:val="003C43A8"/>
    <w:rsid w:val="003C43D1"/>
    <w:rsid w:val="003C4515"/>
    <w:rsid w:val="003C4E96"/>
    <w:rsid w:val="003C5054"/>
    <w:rsid w:val="003C5201"/>
    <w:rsid w:val="003C5276"/>
    <w:rsid w:val="003C54E8"/>
    <w:rsid w:val="003C5687"/>
    <w:rsid w:val="003C578D"/>
    <w:rsid w:val="003C5793"/>
    <w:rsid w:val="003C5C29"/>
    <w:rsid w:val="003C5E34"/>
    <w:rsid w:val="003C5FC9"/>
    <w:rsid w:val="003C6221"/>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652"/>
    <w:rsid w:val="003D0AE0"/>
    <w:rsid w:val="003D0D10"/>
    <w:rsid w:val="003D11E9"/>
    <w:rsid w:val="003D1254"/>
    <w:rsid w:val="003D1397"/>
    <w:rsid w:val="003D13BC"/>
    <w:rsid w:val="003D13E5"/>
    <w:rsid w:val="003D1419"/>
    <w:rsid w:val="003D17A4"/>
    <w:rsid w:val="003D1835"/>
    <w:rsid w:val="003D1A79"/>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25"/>
    <w:rsid w:val="003D3981"/>
    <w:rsid w:val="003D39D3"/>
    <w:rsid w:val="003D3CD3"/>
    <w:rsid w:val="003D3CF9"/>
    <w:rsid w:val="003D40F5"/>
    <w:rsid w:val="003D414E"/>
    <w:rsid w:val="003D423A"/>
    <w:rsid w:val="003D4257"/>
    <w:rsid w:val="003D42C0"/>
    <w:rsid w:val="003D43D3"/>
    <w:rsid w:val="003D488D"/>
    <w:rsid w:val="003D4906"/>
    <w:rsid w:val="003D4A70"/>
    <w:rsid w:val="003D4A82"/>
    <w:rsid w:val="003D4B0B"/>
    <w:rsid w:val="003D4BAB"/>
    <w:rsid w:val="003D4E5F"/>
    <w:rsid w:val="003D51E5"/>
    <w:rsid w:val="003D52F9"/>
    <w:rsid w:val="003D5731"/>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B9F"/>
    <w:rsid w:val="003E0D59"/>
    <w:rsid w:val="003E119D"/>
    <w:rsid w:val="003E1223"/>
    <w:rsid w:val="003E12C2"/>
    <w:rsid w:val="003E135D"/>
    <w:rsid w:val="003E13F4"/>
    <w:rsid w:val="003E1520"/>
    <w:rsid w:val="003E17E4"/>
    <w:rsid w:val="003E1DC8"/>
    <w:rsid w:val="003E21A8"/>
    <w:rsid w:val="003E21F7"/>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2E8"/>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026"/>
    <w:rsid w:val="003E63C1"/>
    <w:rsid w:val="003E6569"/>
    <w:rsid w:val="003E6589"/>
    <w:rsid w:val="003E6B35"/>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23A"/>
    <w:rsid w:val="003F2922"/>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79E"/>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2E8"/>
    <w:rsid w:val="003F73F7"/>
    <w:rsid w:val="003F7536"/>
    <w:rsid w:val="003F78D1"/>
    <w:rsid w:val="003F7D52"/>
    <w:rsid w:val="003F7EAC"/>
    <w:rsid w:val="00400054"/>
    <w:rsid w:val="0040015A"/>
    <w:rsid w:val="004001A6"/>
    <w:rsid w:val="0040035C"/>
    <w:rsid w:val="004003FA"/>
    <w:rsid w:val="004004FE"/>
    <w:rsid w:val="004005F9"/>
    <w:rsid w:val="00400856"/>
    <w:rsid w:val="00400C6A"/>
    <w:rsid w:val="00400E91"/>
    <w:rsid w:val="00400EFC"/>
    <w:rsid w:val="00401033"/>
    <w:rsid w:val="00401045"/>
    <w:rsid w:val="00401293"/>
    <w:rsid w:val="004012CB"/>
    <w:rsid w:val="00401340"/>
    <w:rsid w:val="00401613"/>
    <w:rsid w:val="004017EC"/>
    <w:rsid w:val="00401AFB"/>
    <w:rsid w:val="00401BF6"/>
    <w:rsid w:val="00401D93"/>
    <w:rsid w:val="00402436"/>
    <w:rsid w:val="00402766"/>
    <w:rsid w:val="004029DF"/>
    <w:rsid w:val="004029EC"/>
    <w:rsid w:val="00402ABC"/>
    <w:rsid w:val="00402B36"/>
    <w:rsid w:val="00402FE5"/>
    <w:rsid w:val="0040303D"/>
    <w:rsid w:val="004031A5"/>
    <w:rsid w:val="004032E4"/>
    <w:rsid w:val="00403443"/>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977"/>
    <w:rsid w:val="00405BB1"/>
    <w:rsid w:val="00405C17"/>
    <w:rsid w:val="00405C81"/>
    <w:rsid w:val="00405CFC"/>
    <w:rsid w:val="0040667F"/>
    <w:rsid w:val="004066DC"/>
    <w:rsid w:val="004067F2"/>
    <w:rsid w:val="004068D6"/>
    <w:rsid w:val="00406C82"/>
    <w:rsid w:val="00406D6D"/>
    <w:rsid w:val="00406DB3"/>
    <w:rsid w:val="00406E5C"/>
    <w:rsid w:val="00406F01"/>
    <w:rsid w:val="004072D4"/>
    <w:rsid w:val="0040762C"/>
    <w:rsid w:val="004076C9"/>
    <w:rsid w:val="00407728"/>
    <w:rsid w:val="00407796"/>
    <w:rsid w:val="00407A48"/>
    <w:rsid w:val="00407B6F"/>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BEA"/>
    <w:rsid w:val="00412CAE"/>
    <w:rsid w:val="00413228"/>
    <w:rsid w:val="0041333F"/>
    <w:rsid w:val="00413352"/>
    <w:rsid w:val="0041350D"/>
    <w:rsid w:val="00413546"/>
    <w:rsid w:val="00413562"/>
    <w:rsid w:val="00413792"/>
    <w:rsid w:val="004139C9"/>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F5"/>
    <w:rsid w:val="00417323"/>
    <w:rsid w:val="0041744C"/>
    <w:rsid w:val="0041748D"/>
    <w:rsid w:val="00417A97"/>
    <w:rsid w:val="00417AA6"/>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2E6"/>
    <w:rsid w:val="00422424"/>
    <w:rsid w:val="004226C2"/>
    <w:rsid w:val="004226E7"/>
    <w:rsid w:val="0042301A"/>
    <w:rsid w:val="00423170"/>
    <w:rsid w:val="00423175"/>
    <w:rsid w:val="004232CD"/>
    <w:rsid w:val="00423597"/>
    <w:rsid w:val="00423600"/>
    <w:rsid w:val="0042374E"/>
    <w:rsid w:val="004237FD"/>
    <w:rsid w:val="00423886"/>
    <w:rsid w:val="004239D8"/>
    <w:rsid w:val="00423AA0"/>
    <w:rsid w:val="00423B69"/>
    <w:rsid w:val="00423DA1"/>
    <w:rsid w:val="00424063"/>
    <w:rsid w:val="00424126"/>
    <w:rsid w:val="004241FD"/>
    <w:rsid w:val="004244C4"/>
    <w:rsid w:val="00424855"/>
    <w:rsid w:val="00424975"/>
    <w:rsid w:val="00424A5B"/>
    <w:rsid w:val="00424E92"/>
    <w:rsid w:val="004250B7"/>
    <w:rsid w:val="0042512C"/>
    <w:rsid w:val="0042523A"/>
    <w:rsid w:val="00425318"/>
    <w:rsid w:val="00425693"/>
    <w:rsid w:val="0042575E"/>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6D"/>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D"/>
    <w:rsid w:val="00430BC1"/>
    <w:rsid w:val="00430BDB"/>
    <w:rsid w:val="00430EA5"/>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3E30"/>
    <w:rsid w:val="0043405B"/>
    <w:rsid w:val="004340E0"/>
    <w:rsid w:val="00434206"/>
    <w:rsid w:val="004343EA"/>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1E"/>
    <w:rsid w:val="00437E2E"/>
    <w:rsid w:val="00440015"/>
    <w:rsid w:val="004406C1"/>
    <w:rsid w:val="0044084D"/>
    <w:rsid w:val="004408D1"/>
    <w:rsid w:val="00440B8D"/>
    <w:rsid w:val="00440DD7"/>
    <w:rsid w:val="00440DED"/>
    <w:rsid w:val="00440EC0"/>
    <w:rsid w:val="00440F5D"/>
    <w:rsid w:val="00441030"/>
    <w:rsid w:val="00441405"/>
    <w:rsid w:val="00441490"/>
    <w:rsid w:val="00441A67"/>
    <w:rsid w:val="00441AAC"/>
    <w:rsid w:val="00441B3D"/>
    <w:rsid w:val="00441BFB"/>
    <w:rsid w:val="004421E8"/>
    <w:rsid w:val="00442243"/>
    <w:rsid w:val="004423DE"/>
    <w:rsid w:val="004423F4"/>
    <w:rsid w:val="0044240E"/>
    <w:rsid w:val="00442543"/>
    <w:rsid w:val="004427D5"/>
    <w:rsid w:val="00442A84"/>
    <w:rsid w:val="00442BC6"/>
    <w:rsid w:val="00442FAE"/>
    <w:rsid w:val="004430BB"/>
    <w:rsid w:val="004431A7"/>
    <w:rsid w:val="00443636"/>
    <w:rsid w:val="0044365F"/>
    <w:rsid w:val="0044383B"/>
    <w:rsid w:val="0044391A"/>
    <w:rsid w:val="00443B22"/>
    <w:rsid w:val="00443B3F"/>
    <w:rsid w:val="00443B9B"/>
    <w:rsid w:val="00443BD1"/>
    <w:rsid w:val="00443CE7"/>
    <w:rsid w:val="0044403F"/>
    <w:rsid w:val="0044440B"/>
    <w:rsid w:val="0044472F"/>
    <w:rsid w:val="00444783"/>
    <w:rsid w:val="00444BDA"/>
    <w:rsid w:val="00444C59"/>
    <w:rsid w:val="00444ED1"/>
    <w:rsid w:val="00444F2D"/>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5B"/>
    <w:rsid w:val="00447EB6"/>
    <w:rsid w:val="00447F16"/>
    <w:rsid w:val="004504F0"/>
    <w:rsid w:val="004504FE"/>
    <w:rsid w:val="00450D50"/>
    <w:rsid w:val="00451076"/>
    <w:rsid w:val="004510BF"/>
    <w:rsid w:val="004511CD"/>
    <w:rsid w:val="0045139D"/>
    <w:rsid w:val="004513B1"/>
    <w:rsid w:val="004514CB"/>
    <w:rsid w:val="00451A83"/>
    <w:rsid w:val="00451DAF"/>
    <w:rsid w:val="004520A7"/>
    <w:rsid w:val="004521F6"/>
    <w:rsid w:val="00452281"/>
    <w:rsid w:val="00452299"/>
    <w:rsid w:val="00452363"/>
    <w:rsid w:val="004524A6"/>
    <w:rsid w:val="00452787"/>
    <w:rsid w:val="0045298E"/>
    <w:rsid w:val="00452A61"/>
    <w:rsid w:val="00452A6C"/>
    <w:rsid w:val="00452BB8"/>
    <w:rsid w:val="00452CDE"/>
    <w:rsid w:val="00452D68"/>
    <w:rsid w:val="00452F19"/>
    <w:rsid w:val="00453050"/>
    <w:rsid w:val="00453126"/>
    <w:rsid w:val="004531F7"/>
    <w:rsid w:val="00453259"/>
    <w:rsid w:val="00453832"/>
    <w:rsid w:val="00453E11"/>
    <w:rsid w:val="00453E33"/>
    <w:rsid w:val="00454330"/>
    <w:rsid w:val="00454349"/>
    <w:rsid w:val="0045438B"/>
    <w:rsid w:val="0045446D"/>
    <w:rsid w:val="004546D5"/>
    <w:rsid w:val="004546EB"/>
    <w:rsid w:val="0045475C"/>
    <w:rsid w:val="0045478E"/>
    <w:rsid w:val="004548F0"/>
    <w:rsid w:val="00454DA3"/>
    <w:rsid w:val="00455273"/>
    <w:rsid w:val="004553A0"/>
    <w:rsid w:val="004553BC"/>
    <w:rsid w:val="00455458"/>
    <w:rsid w:val="00455523"/>
    <w:rsid w:val="0045593F"/>
    <w:rsid w:val="00455A69"/>
    <w:rsid w:val="00455D66"/>
    <w:rsid w:val="00455F7A"/>
    <w:rsid w:val="00455FBB"/>
    <w:rsid w:val="004560F5"/>
    <w:rsid w:val="004564B3"/>
    <w:rsid w:val="004564C9"/>
    <w:rsid w:val="00456556"/>
    <w:rsid w:val="00456A6B"/>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36"/>
    <w:rsid w:val="00460657"/>
    <w:rsid w:val="00460ECA"/>
    <w:rsid w:val="00460EEC"/>
    <w:rsid w:val="00461110"/>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EEA"/>
    <w:rsid w:val="00461F9B"/>
    <w:rsid w:val="0046267A"/>
    <w:rsid w:val="00462C10"/>
    <w:rsid w:val="00462D29"/>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253"/>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1FB"/>
    <w:rsid w:val="00466269"/>
    <w:rsid w:val="004664F0"/>
    <w:rsid w:val="00466608"/>
    <w:rsid w:val="0046667A"/>
    <w:rsid w:val="00466735"/>
    <w:rsid w:val="0046698F"/>
    <w:rsid w:val="00466C12"/>
    <w:rsid w:val="00466FCB"/>
    <w:rsid w:val="004671AE"/>
    <w:rsid w:val="004672B1"/>
    <w:rsid w:val="004672EF"/>
    <w:rsid w:val="0046732E"/>
    <w:rsid w:val="0046762B"/>
    <w:rsid w:val="00467B4A"/>
    <w:rsid w:val="00467B78"/>
    <w:rsid w:val="00467D61"/>
    <w:rsid w:val="00467F23"/>
    <w:rsid w:val="00467F80"/>
    <w:rsid w:val="00470485"/>
    <w:rsid w:val="00470488"/>
    <w:rsid w:val="004704E4"/>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B50"/>
    <w:rsid w:val="00471B59"/>
    <w:rsid w:val="00471C4C"/>
    <w:rsid w:val="00471C5A"/>
    <w:rsid w:val="00471D2D"/>
    <w:rsid w:val="00471DCF"/>
    <w:rsid w:val="00471DD9"/>
    <w:rsid w:val="00472016"/>
    <w:rsid w:val="00472039"/>
    <w:rsid w:val="0047209C"/>
    <w:rsid w:val="004720D5"/>
    <w:rsid w:val="00472355"/>
    <w:rsid w:val="00472384"/>
    <w:rsid w:val="00472423"/>
    <w:rsid w:val="00472428"/>
    <w:rsid w:val="004728DE"/>
    <w:rsid w:val="0047297D"/>
    <w:rsid w:val="00472C48"/>
    <w:rsid w:val="00472D4B"/>
    <w:rsid w:val="00472EB7"/>
    <w:rsid w:val="004730D6"/>
    <w:rsid w:val="0047351A"/>
    <w:rsid w:val="004736AF"/>
    <w:rsid w:val="0047395C"/>
    <w:rsid w:val="0047396B"/>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A9B"/>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64E"/>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D59"/>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45D"/>
    <w:rsid w:val="00486672"/>
    <w:rsid w:val="00486A3E"/>
    <w:rsid w:val="00486AC4"/>
    <w:rsid w:val="00486BB9"/>
    <w:rsid w:val="00486EC6"/>
    <w:rsid w:val="00486ED0"/>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35"/>
    <w:rsid w:val="00490F7C"/>
    <w:rsid w:val="004910E9"/>
    <w:rsid w:val="00491443"/>
    <w:rsid w:val="004915BF"/>
    <w:rsid w:val="00491711"/>
    <w:rsid w:val="004917AD"/>
    <w:rsid w:val="004919B7"/>
    <w:rsid w:val="00491A90"/>
    <w:rsid w:val="00491AB9"/>
    <w:rsid w:val="00491BAB"/>
    <w:rsid w:val="00491BD0"/>
    <w:rsid w:val="00491CCC"/>
    <w:rsid w:val="00491D30"/>
    <w:rsid w:val="00491F97"/>
    <w:rsid w:val="00491FAE"/>
    <w:rsid w:val="004920F3"/>
    <w:rsid w:val="004922E7"/>
    <w:rsid w:val="00492519"/>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2F"/>
    <w:rsid w:val="004A039F"/>
    <w:rsid w:val="004A0489"/>
    <w:rsid w:val="004A053C"/>
    <w:rsid w:val="004A0669"/>
    <w:rsid w:val="004A06C1"/>
    <w:rsid w:val="004A0B5A"/>
    <w:rsid w:val="004A0B66"/>
    <w:rsid w:val="004A1240"/>
    <w:rsid w:val="004A1346"/>
    <w:rsid w:val="004A1636"/>
    <w:rsid w:val="004A178C"/>
    <w:rsid w:val="004A1C93"/>
    <w:rsid w:val="004A1F90"/>
    <w:rsid w:val="004A24C2"/>
    <w:rsid w:val="004A26D8"/>
    <w:rsid w:val="004A273A"/>
    <w:rsid w:val="004A2810"/>
    <w:rsid w:val="004A2945"/>
    <w:rsid w:val="004A2C49"/>
    <w:rsid w:val="004A2DD0"/>
    <w:rsid w:val="004A30E8"/>
    <w:rsid w:val="004A3223"/>
    <w:rsid w:val="004A35D1"/>
    <w:rsid w:val="004A3719"/>
    <w:rsid w:val="004A3941"/>
    <w:rsid w:val="004A3DB8"/>
    <w:rsid w:val="004A3E15"/>
    <w:rsid w:val="004A3FA4"/>
    <w:rsid w:val="004A406D"/>
    <w:rsid w:val="004A40A3"/>
    <w:rsid w:val="004A40C0"/>
    <w:rsid w:val="004A41C9"/>
    <w:rsid w:val="004A425A"/>
    <w:rsid w:val="004A4329"/>
    <w:rsid w:val="004A43A8"/>
    <w:rsid w:val="004A44F5"/>
    <w:rsid w:val="004A458C"/>
    <w:rsid w:val="004A4670"/>
    <w:rsid w:val="004A4848"/>
    <w:rsid w:val="004A48BB"/>
    <w:rsid w:val="004A4CB1"/>
    <w:rsid w:val="004A4F52"/>
    <w:rsid w:val="004A4F88"/>
    <w:rsid w:val="004A5161"/>
    <w:rsid w:val="004A5477"/>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A79C7"/>
    <w:rsid w:val="004B00A9"/>
    <w:rsid w:val="004B0371"/>
    <w:rsid w:val="004B0420"/>
    <w:rsid w:val="004B0495"/>
    <w:rsid w:val="004B0575"/>
    <w:rsid w:val="004B07E2"/>
    <w:rsid w:val="004B0983"/>
    <w:rsid w:val="004B0A52"/>
    <w:rsid w:val="004B0BD6"/>
    <w:rsid w:val="004B1124"/>
    <w:rsid w:val="004B1186"/>
    <w:rsid w:val="004B1455"/>
    <w:rsid w:val="004B14FA"/>
    <w:rsid w:val="004B1565"/>
    <w:rsid w:val="004B1D68"/>
    <w:rsid w:val="004B1FD7"/>
    <w:rsid w:val="004B2032"/>
    <w:rsid w:val="004B2764"/>
    <w:rsid w:val="004B27C5"/>
    <w:rsid w:val="004B2C16"/>
    <w:rsid w:val="004B2C7A"/>
    <w:rsid w:val="004B2EF7"/>
    <w:rsid w:val="004B2FC6"/>
    <w:rsid w:val="004B350E"/>
    <w:rsid w:val="004B3630"/>
    <w:rsid w:val="004B367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C2"/>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D0A"/>
    <w:rsid w:val="004C0DF3"/>
    <w:rsid w:val="004C100B"/>
    <w:rsid w:val="004C130F"/>
    <w:rsid w:val="004C1409"/>
    <w:rsid w:val="004C147D"/>
    <w:rsid w:val="004C153A"/>
    <w:rsid w:val="004C16AA"/>
    <w:rsid w:val="004C19F0"/>
    <w:rsid w:val="004C1D42"/>
    <w:rsid w:val="004C2112"/>
    <w:rsid w:val="004C2120"/>
    <w:rsid w:val="004C228C"/>
    <w:rsid w:val="004C22D4"/>
    <w:rsid w:val="004C22FC"/>
    <w:rsid w:val="004C2629"/>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7C7"/>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A6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DDF"/>
    <w:rsid w:val="004D0E23"/>
    <w:rsid w:val="004D0FEC"/>
    <w:rsid w:val="004D105E"/>
    <w:rsid w:val="004D10AC"/>
    <w:rsid w:val="004D10FD"/>
    <w:rsid w:val="004D1154"/>
    <w:rsid w:val="004D11D2"/>
    <w:rsid w:val="004D1757"/>
    <w:rsid w:val="004D1811"/>
    <w:rsid w:val="004D1A6D"/>
    <w:rsid w:val="004D1B15"/>
    <w:rsid w:val="004D2246"/>
    <w:rsid w:val="004D22EF"/>
    <w:rsid w:val="004D245C"/>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A64"/>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0D"/>
    <w:rsid w:val="004E081B"/>
    <w:rsid w:val="004E0A30"/>
    <w:rsid w:val="004E0A50"/>
    <w:rsid w:val="004E0D5A"/>
    <w:rsid w:val="004E0D8B"/>
    <w:rsid w:val="004E1045"/>
    <w:rsid w:val="004E10CE"/>
    <w:rsid w:val="004E1201"/>
    <w:rsid w:val="004E16A4"/>
    <w:rsid w:val="004E16E4"/>
    <w:rsid w:val="004E19C3"/>
    <w:rsid w:val="004E1B3A"/>
    <w:rsid w:val="004E1D7B"/>
    <w:rsid w:val="004E1FF2"/>
    <w:rsid w:val="004E2740"/>
    <w:rsid w:val="004E2772"/>
    <w:rsid w:val="004E2B1F"/>
    <w:rsid w:val="004E2DF0"/>
    <w:rsid w:val="004E2EAE"/>
    <w:rsid w:val="004E31D9"/>
    <w:rsid w:val="004E33EE"/>
    <w:rsid w:val="004E35AA"/>
    <w:rsid w:val="004E37D4"/>
    <w:rsid w:val="004E382C"/>
    <w:rsid w:val="004E39D3"/>
    <w:rsid w:val="004E3A0C"/>
    <w:rsid w:val="004E3CDE"/>
    <w:rsid w:val="004E3FC3"/>
    <w:rsid w:val="004E3FF2"/>
    <w:rsid w:val="004E42A6"/>
    <w:rsid w:val="004E44C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14D"/>
    <w:rsid w:val="004E745F"/>
    <w:rsid w:val="004E75E3"/>
    <w:rsid w:val="004E7627"/>
    <w:rsid w:val="004E7761"/>
    <w:rsid w:val="004E783E"/>
    <w:rsid w:val="004E79D9"/>
    <w:rsid w:val="004E7A13"/>
    <w:rsid w:val="004E7ADD"/>
    <w:rsid w:val="004E7BE4"/>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7D9"/>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393"/>
    <w:rsid w:val="004F54BD"/>
    <w:rsid w:val="004F599C"/>
    <w:rsid w:val="004F6066"/>
    <w:rsid w:val="004F61B4"/>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0A"/>
    <w:rsid w:val="004F7D30"/>
    <w:rsid w:val="004F7DAE"/>
    <w:rsid w:val="0050023C"/>
    <w:rsid w:val="00500643"/>
    <w:rsid w:val="00500AC9"/>
    <w:rsid w:val="00500DA9"/>
    <w:rsid w:val="00500FA8"/>
    <w:rsid w:val="005013E9"/>
    <w:rsid w:val="00501649"/>
    <w:rsid w:val="00501682"/>
    <w:rsid w:val="005016C9"/>
    <w:rsid w:val="005017FC"/>
    <w:rsid w:val="00501942"/>
    <w:rsid w:val="00501BD4"/>
    <w:rsid w:val="00501E75"/>
    <w:rsid w:val="00502372"/>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0CA"/>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85B"/>
    <w:rsid w:val="00506886"/>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AEE"/>
    <w:rsid w:val="00507CF5"/>
    <w:rsid w:val="00507DD1"/>
    <w:rsid w:val="00507EC6"/>
    <w:rsid w:val="005100D9"/>
    <w:rsid w:val="0051058D"/>
    <w:rsid w:val="0051066B"/>
    <w:rsid w:val="00510766"/>
    <w:rsid w:val="0051082E"/>
    <w:rsid w:val="005108E2"/>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BDF"/>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2EE"/>
    <w:rsid w:val="00514436"/>
    <w:rsid w:val="005145E2"/>
    <w:rsid w:val="005149A7"/>
    <w:rsid w:val="00514A01"/>
    <w:rsid w:val="00514B4F"/>
    <w:rsid w:val="005151AE"/>
    <w:rsid w:val="00515238"/>
    <w:rsid w:val="0051557F"/>
    <w:rsid w:val="005156C8"/>
    <w:rsid w:val="00515A8D"/>
    <w:rsid w:val="00515DEB"/>
    <w:rsid w:val="00515E1A"/>
    <w:rsid w:val="005161C1"/>
    <w:rsid w:val="005167F0"/>
    <w:rsid w:val="0051687D"/>
    <w:rsid w:val="005168DD"/>
    <w:rsid w:val="00516B04"/>
    <w:rsid w:val="00517139"/>
    <w:rsid w:val="0051713F"/>
    <w:rsid w:val="00517299"/>
    <w:rsid w:val="005176F7"/>
    <w:rsid w:val="005177DB"/>
    <w:rsid w:val="00517871"/>
    <w:rsid w:val="005178F0"/>
    <w:rsid w:val="005179A0"/>
    <w:rsid w:val="00517A3D"/>
    <w:rsid w:val="00517A74"/>
    <w:rsid w:val="00517EE4"/>
    <w:rsid w:val="0052052D"/>
    <w:rsid w:val="005205B6"/>
    <w:rsid w:val="00520A8B"/>
    <w:rsid w:val="00520EA7"/>
    <w:rsid w:val="00521016"/>
    <w:rsid w:val="005210E0"/>
    <w:rsid w:val="0052125C"/>
    <w:rsid w:val="005215D4"/>
    <w:rsid w:val="00521663"/>
    <w:rsid w:val="005217E8"/>
    <w:rsid w:val="00521851"/>
    <w:rsid w:val="0052192E"/>
    <w:rsid w:val="005219F2"/>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7E9"/>
    <w:rsid w:val="005259A9"/>
    <w:rsid w:val="00525A8E"/>
    <w:rsid w:val="00525C6E"/>
    <w:rsid w:val="00525D60"/>
    <w:rsid w:val="00525F03"/>
    <w:rsid w:val="005262A1"/>
    <w:rsid w:val="005264CD"/>
    <w:rsid w:val="005266ED"/>
    <w:rsid w:val="00526887"/>
    <w:rsid w:val="0052698C"/>
    <w:rsid w:val="00526B47"/>
    <w:rsid w:val="00526B6B"/>
    <w:rsid w:val="00526C8F"/>
    <w:rsid w:val="005270DF"/>
    <w:rsid w:val="005275CB"/>
    <w:rsid w:val="005276BF"/>
    <w:rsid w:val="00527726"/>
    <w:rsid w:val="00527825"/>
    <w:rsid w:val="00527B13"/>
    <w:rsid w:val="00527B89"/>
    <w:rsid w:val="00527DF6"/>
    <w:rsid w:val="00530095"/>
    <w:rsid w:val="00530183"/>
    <w:rsid w:val="00530578"/>
    <w:rsid w:val="00530842"/>
    <w:rsid w:val="005309FA"/>
    <w:rsid w:val="00531011"/>
    <w:rsid w:val="005311EE"/>
    <w:rsid w:val="00531258"/>
    <w:rsid w:val="005315AC"/>
    <w:rsid w:val="005315F7"/>
    <w:rsid w:val="00531610"/>
    <w:rsid w:val="00531660"/>
    <w:rsid w:val="00531696"/>
    <w:rsid w:val="00531746"/>
    <w:rsid w:val="00531919"/>
    <w:rsid w:val="00531A60"/>
    <w:rsid w:val="00531A9E"/>
    <w:rsid w:val="00531AA2"/>
    <w:rsid w:val="00531AE9"/>
    <w:rsid w:val="00531CAC"/>
    <w:rsid w:val="00531D5E"/>
    <w:rsid w:val="00532033"/>
    <w:rsid w:val="005320B8"/>
    <w:rsid w:val="00532370"/>
    <w:rsid w:val="00532654"/>
    <w:rsid w:val="005326F2"/>
    <w:rsid w:val="005327D2"/>
    <w:rsid w:val="005327E8"/>
    <w:rsid w:val="005328F9"/>
    <w:rsid w:val="00532A06"/>
    <w:rsid w:val="00532BE3"/>
    <w:rsid w:val="00532E4F"/>
    <w:rsid w:val="00532E86"/>
    <w:rsid w:val="00533568"/>
    <w:rsid w:val="005335C9"/>
    <w:rsid w:val="005338EA"/>
    <w:rsid w:val="00533912"/>
    <w:rsid w:val="00533C0A"/>
    <w:rsid w:val="00533C2D"/>
    <w:rsid w:val="00533F25"/>
    <w:rsid w:val="00533FD9"/>
    <w:rsid w:val="005341C6"/>
    <w:rsid w:val="00534237"/>
    <w:rsid w:val="00534376"/>
    <w:rsid w:val="0053484F"/>
    <w:rsid w:val="00534959"/>
    <w:rsid w:val="00534BBD"/>
    <w:rsid w:val="00534CB5"/>
    <w:rsid w:val="00534CDA"/>
    <w:rsid w:val="00534E54"/>
    <w:rsid w:val="00534FA7"/>
    <w:rsid w:val="005354FC"/>
    <w:rsid w:val="005355D8"/>
    <w:rsid w:val="00535804"/>
    <w:rsid w:val="0053592A"/>
    <w:rsid w:val="00535C12"/>
    <w:rsid w:val="00535D55"/>
    <w:rsid w:val="00535DC6"/>
    <w:rsid w:val="00535DC8"/>
    <w:rsid w:val="00535F8D"/>
    <w:rsid w:val="005361BB"/>
    <w:rsid w:val="00536237"/>
    <w:rsid w:val="005362B0"/>
    <w:rsid w:val="00536577"/>
    <w:rsid w:val="0053657B"/>
    <w:rsid w:val="0053657F"/>
    <w:rsid w:val="0053666E"/>
    <w:rsid w:val="005366D3"/>
    <w:rsid w:val="00536793"/>
    <w:rsid w:val="00536836"/>
    <w:rsid w:val="005369DF"/>
    <w:rsid w:val="00536DA3"/>
    <w:rsid w:val="00536F86"/>
    <w:rsid w:val="005375E9"/>
    <w:rsid w:val="005378E0"/>
    <w:rsid w:val="00537AD7"/>
    <w:rsid w:val="00537C71"/>
    <w:rsid w:val="00537EEA"/>
    <w:rsid w:val="00537FDC"/>
    <w:rsid w:val="00540049"/>
    <w:rsid w:val="0054015B"/>
    <w:rsid w:val="0054021C"/>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A1"/>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72"/>
    <w:rsid w:val="005446DB"/>
    <w:rsid w:val="0054492F"/>
    <w:rsid w:val="00544BD5"/>
    <w:rsid w:val="00545039"/>
    <w:rsid w:val="00545139"/>
    <w:rsid w:val="00545171"/>
    <w:rsid w:val="00545221"/>
    <w:rsid w:val="00545239"/>
    <w:rsid w:val="00545244"/>
    <w:rsid w:val="00545306"/>
    <w:rsid w:val="0054552D"/>
    <w:rsid w:val="00545B6F"/>
    <w:rsid w:val="00545B72"/>
    <w:rsid w:val="00545CEA"/>
    <w:rsid w:val="00545D40"/>
    <w:rsid w:val="00545DCC"/>
    <w:rsid w:val="00545EE0"/>
    <w:rsid w:val="00545EE7"/>
    <w:rsid w:val="00546087"/>
    <w:rsid w:val="0054637F"/>
    <w:rsid w:val="00546442"/>
    <w:rsid w:val="005464FE"/>
    <w:rsid w:val="005465AC"/>
    <w:rsid w:val="00546609"/>
    <w:rsid w:val="005467F8"/>
    <w:rsid w:val="0054685F"/>
    <w:rsid w:val="00546860"/>
    <w:rsid w:val="005469E1"/>
    <w:rsid w:val="00546C93"/>
    <w:rsid w:val="00547183"/>
    <w:rsid w:val="005471CF"/>
    <w:rsid w:val="005473EF"/>
    <w:rsid w:val="00547524"/>
    <w:rsid w:val="005476CA"/>
    <w:rsid w:val="005478D7"/>
    <w:rsid w:val="00547EC7"/>
    <w:rsid w:val="00547F3A"/>
    <w:rsid w:val="00547F9C"/>
    <w:rsid w:val="005501FB"/>
    <w:rsid w:val="00550272"/>
    <w:rsid w:val="005503D2"/>
    <w:rsid w:val="005505D4"/>
    <w:rsid w:val="005506ED"/>
    <w:rsid w:val="00550771"/>
    <w:rsid w:val="005507E7"/>
    <w:rsid w:val="0055095F"/>
    <w:rsid w:val="0055098E"/>
    <w:rsid w:val="005509B9"/>
    <w:rsid w:val="005509D8"/>
    <w:rsid w:val="00550A06"/>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EBA"/>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51"/>
    <w:rsid w:val="00556862"/>
    <w:rsid w:val="00556A67"/>
    <w:rsid w:val="00556E9E"/>
    <w:rsid w:val="00557648"/>
    <w:rsid w:val="005577C4"/>
    <w:rsid w:val="00557BF7"/>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035"/>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BE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9CB"/>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9C9"/>
    <w:rsid w:val="00576BA6"/>
    <w:rsid w:val="00576CBE"/>
    <w:rsid w:val="00576F8C"/>
    <w:rsid w:val="00576F91"/>
    <w:rsid w:val="005770B2"/>
    <w:rsid w:val="00577375"/>
    <w:rsid w:val="005774B7"/>
    <w:rsid w:val="0057777F"/>
    <w:rsid w:val="005779CF"/>
    <w:rsid w:val="00577BEE"/>
    <w:rsid w:val="00577C56"/>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758"/>
    <w:rsid w:val="005818E6"/>
    <w:rsid w:val="00581908"/>
    <w:rsid w:val="00581D8F"/>
    <w:rsid w:val="00581E63"/>
    <w:rsid w:val="00581F59"/>
    <w:rsid w:val="0058203C"/>
    <w:rsid w:val="00582196"/>
    <w:rsid w:val="005825F2"/>
    <w:rsid w:val="005826D5"/>
    <w:rsid w:val="005828E1"/>
    <w:rsid w:val="00582989"/>
    <w:rsid w:val="00582A72"/>
    <w:rsid w:val="00582D1C"/>
    <w:rsid w:val="00582E88"/>
    <w:rsid w:val="00582F90"/>
    <w:rsid w:val="00582FF1"/>
    <w:rsid w:val="00583074"/>
    <w:rsid w:val="0058361D"/>
    <w:rsid w:val="00583995"/>
    <w:rsid w:val="005839EF"/>
    <w:rsid w:val="00583E24"/>
    <w:rsid w:val="00584267"/>
    <w:rsid w:val="005845B8"/>
    <w:rsid w:val="005845EF"/>
    <w:rsid w:val="00584984"/>
    <w:rsid w:val="00584D9D"/>
    <w:rsid w:val="00584EAC"/>
    <w:rsid w:val="005852D2"/>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22"/>
    <w:rsid w:val="0059093C"/>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888"/>
    <w:rsid w:val="00594AE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7FB"/>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AAA"/>
    <w:rsid w:val="00597B38"/>
    <w:rsid w:val="00597E54"/>
    <w:rsid w:val="00597F93"/>
    <w:rsid w:val="005A0053"/>
    <w:rsid w:val="005A013D"/>
    <w:rsid w:val="005A03CE"/>
    <w:rsid w:val="005A0659"/>
    <w:rsid w:val="005A092C"/>
    <w:rsid w:val="005A0B6A"/>
    <w:rsid w:val="005A0C11"/>
    <w:rsid w:val="005A0DE5"/>
    <w:rsid w:val="005A0E16"/>
    <w:rsid w:val="005A107C"/>
    <w:rsid w:val="005A1087"/>
    <w:rsid w:val="005A10F1"/>
    <w:rsid w:val="005A1190"/>
    <w:rsid w:val="005A1355"/>
    <w:rsid w:val="005A156F"/>
    <w:rsid w:val="005A1A4F"/>
    <w:rsid w:val="005A1DCB"/>
    <w:rsid w:val="005A1E45"/>
    <w:rsid w:val="005A1E5A"/>
    <w:rsid w:val="005A2049"/>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21"/>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607"/>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167"/>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81"/>
    <w:rsid w:val="005C04CD"/>
    <w:rsid w:val="005C053D"/>
    <w:rsid w:val="005C0C8D"/>
    <w:rsid w:val="005C0D6F"/>
    <w:rsid w:val="005C0E2C"/>
    <w:rsid w:val="005C11B0"/>
    <w:rsid w:val="005C129A"/>
    <w:rsid w:val="005C176B"/>
    <w:rsid w:val="005C17B9"/>
    <w:rsid w:val="005C189F"/>
    <w:rsid w:val="005C1913"/>
    <w:rsid w:val="005C1B09"/>
    <w:rsid w:val="005C1E5C"/>
    <w:rsid w:val="005C1E93"/>
    <w:rsid w:val="005C21A6"/>
    <w:rsid w:val="005C2210"/>
    <w:rsid w:val="005C2594"/>
    <w:rsid w:val="005C25B6"/>
    <w:rsid w:val="005C29AA"/>
    <w:rsid w:val="005C29EC"/>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55B"/>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63B"/>
    <w:rsid w:val="005D1AF0"/>
    <w:rsid w:val="005D1BD8"/>
    <w:rsid w:val="005D1CE6"/>
    <w:rsid w:val="005D23E7"/>
    <w:rsid w:val="005D24D1"/>
    <w:rsid w:val="005D27F4"/>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8A2"/>
    <w:rsid w:val="005D5925"/>
    <w:rsid w:val="005D5A5F"/>
    <w:rsid w:val="005D5C6B"/>
    <w:rsid w:val="005D5E06"/>
    <w:rsid w:val="005D5E6C"/>
    <w:rsid w:val="005D6028"/>
    <w:rsid w:val="005D60D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398"/>
    <w:rsid w:val="005E0B26"/>
    <w:rsid w:val="005E1749"/>
    <w:rsid w:val="005E1C8A"/>
    <w:rsid w:val="005E1DA5"/>
    <w:rsid w:val="005E222A"/>
    <w:rsid w:val="005E23D9"/>
    <w:rsid w:val="005E23E1"/>
    <w:rsid w:val="005E291A"/>
    <w:rsid w:val="005E2B37"/>
    <w:rsid w:val="005E33C3"/>
    <w:rsid w:val="005E3679"/>
    <w:rsid w:val="005E3722"/>
    <w:rsid w:val="005E3A8C"/>
    <w:rsid w:val="005E3CA2"/>
    <w:rsid w:val="005E3DB2"/>
    <w:rsid w:val="005E3F20"/>
    <w:rsid w:val="005E4351"/>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D5B"/>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D8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089"/>
    <w:rsid w:val="0060010C"/>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58"/>
    <w:rsid w:val="00602768"/>
    <w:rsid w:val="00602B23"/>
    <w:rsid w:val="00602C9A"/>
    <w:rsid w:val="00602E2A"/>
    <w:rsid w:val="00602EDC"/>
    <w:rsid w:val="00602F1C"/>
    <w:rsid w:val="0060305E"/>
    <w:rsid w:val="00603072"/>
    <w:rsid w:val="00603113"/>
    <w:rsid w:val="006032B0"/>
    <w:rsid w:val="006034D6"/>
    <w:rsid w:val="0060376B"/>
    <w:rsid w:val="00603A39"/>
    <w:rsid w:val="00603B4F"/>
    <w:rsid w:val="0060421A"/>
    <w:rsid w:val="006046C4"/>
    <w:rsid w:val="00604734"/>
    <w:rsid w:val="00604770"/>
    <w:rsid w:val="00604854"/>
    <w:rsid w:val="00604AD6"/>
    <w:rsid w:val="00604D09"/>
    <w:rsid w:val="00604EDD"/>
    <w:rsid w:val="0060537C"/>
    <w:rsid w:val="0060559C"/>
    <w:rsid w:val="006055A9"/>
    <w:rsid w:val="00605641"/>
    <w:rsid w:val="00605732"/>
    <w:rsid w:val="006057E4"/>
    <w:rsid w:val="006059A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6D4"/>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441"/>
    <w:rsid w:val="006236F1"/>
    <w:rsid w:val="00623B86"/>
    <w:rsid w:val="00623E8F"/>
    <w:rsid w:val="00623E9D"/>
    <w:rsid w:val="00624010"/>
    <w:rsid w:val="006242E3"/>
    <w:rsid w:val="006247DF"/>
    <w:rsid w:val="00624804"/>
    <w:rsid w:val="00624919"/>
    <w:rsid w:val="006249AF"/>
    <w:rsid w:val="00624A21"/>
    <w:rsid w:val="00624AAA"/>
    <w:rsid w:val="00624BC5"/>
    <w:rsid w:val="00624FCC"/>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6ED"/>
    <w:rsid w:val="006307BB"/>
    <w:rsid w:val="006307CB"/>
    <w:rsid w:val="00630865"/>
    <w:rsid w:val="006309C3"/>
    <w:rsid w:val="00630B19"/>
    <w:rsid w:val="00630BC2"/>
    <w:rsid w:val="00630BFE"/>
    <w:rsid w:val="00630C59"/>
    <w:rsid w:val="00630D89"/>
    <w:rsid w:val="00630FE0"/>
    <w:rsid w:val="00631034"/>
    <w:rsid w:val="0063108B"/>
    <w:rsid w:val="00631185"/>
    <w:rsid w:val="00631229"/>
    <w:rsid w:val="0063123E"/>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63"/>
    <w:rsid w:val="006334E6"/>
    <w:rsid w:val="00633542"/>
    <w:rsid w:val="00633B44"/>
    <w:rsid w:val="00633BAA"/>
    <w:rsid w:val="00633C1F"/>
    <w:rsid w:val="00633D22"/>
    <w:rsid w:val="00634723"/>
    <w:rsid w:val="00634764"/>
    <w:rsid w:val="006347EB"/>
    <w:rsid w:val="006348FE"/>
    <w:rsid w:val="00634AFC"/>
    <w:rsid w:val="00634B07"/>
    <w:rsid w:val="00635674"/>
    <w:rsid w:val="00635835"/>
    <w:rsid w:val="00635F69"/>
    <w:rsid w:val="00636050"/>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9C"/>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546"/>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27D"/>
    <w:rsid w:val="0064736E"/>
    <w:rsid w:val="00647402"/>
    <w:rsid w:val="00647990"/>
    <w:rsid w:val="00647B99"/>
    <w:rsid w:val="00647D06"/>
    <w:rsid w:val="00647E7B"/>
    <w:rsid w:val="00647E93"/>
    <w:rsid w:val="00647ED1"/>
    <w:rsid w:val="00650002"/>
    <w:rsid w:val="006502FC"/>
    <w:rsid w:val="00650441"/>
    <w:rsid w:val="00650683"/>
    <w:rsid w:val="00650A9A"/>
    <w:rsid w:val="00650A9E"/>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367"/>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E1"/>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B9"/>
    <w:rsid w:val="006621EF"/>
    <w:rsid w:val="0066247E"/>
    <w:rsid w:val="00662533"/>
    <w:rsid w:val="00662727"/>
    <w:rsid w:val="00662898"/>
    <w:rsid w:val="00662E68"/>
    <w:rsid w:val="00662EB7"/>
    <w:rsid w:val="00662EE5"/>
    <w:rsid w:val="006630CB"/>
    <w:rsid w:val="0066327C"/>
    <w:rsid w:val="006635CB"/>
    <w:rsid w:val="00663955"/>
    <w:rsid w:val="0066396E"/>
    <w:rsid w:val="00663B3C"/>
    <w:rsid w:val="00663BD1"/>
    <w:rsid w:val="00663FA2"/>
    <w:rsid w:val="00663FAD"/>
    <w:rsid w:val="0066401C"/>
    <w:rsid w:val="00664192"/>
    <w:rsid w:val="006642CA"/>
    <w:rsid w:val="006644F2"/>
    <w:rsid w:val="006645FE"/>
    <w:rsid w:val="0066462C"/>
    <w:rsid w:val="00664CA5"/>
    <w:rsid w:val="00665170"/>
    <w:rsid w:val="006654E8"/>
    <w:rsid w:val="00665656"/>
    <w:rsid w:val="00665803"/>
    <w:rsid w:val="00665829"/>
    <w:rsid w:val="006659C6"/>
    <w:rsid w:val="00665A65"/>
    <w:rsid w:val="00665A8D"/>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07"/>
    <w:rsid w:val="00667BC5"/>
    <w:rsid w:val="00667C2B"/>
    <w:rsid w:val="00667D0D"/>
    <w:rsid w:val="0067003B"/>
    <w:rsid w:val="00670088"/>
    <w:rsid w:val="00670209"/>
    <w:rsid w:val="006702F1"/>
    <w:rsid w:val="00670413"/>
    <w:rsid w:val="00670456"/>
    <w:rsid w:val="00670815"/>
    <w:rsid w:val="0067085A"/>
    <w:rsid w:val="006708B6"/>
    <w:rsid w:val="00670C2C"/>
    <w:rsid w:val="00670C3D"/>
    <w:rsid w:val="00670DCD"/>
    <w:rsid w:val="00670E7B"/>
    <w:rsid w:val="00671152"/>
    <w:rsid w:val="00671194"/>
    <w:rsid w:val="006713DA"/>
    <w:rsid w:val="00671824"/>
    <w:rsid w:val="00671936"/>
    <w:rsid w:val="00671A0D"/>
    <w:rsid w:val="00671AEA"/>
    <w:rsid w:val="00671C19"/>
    <w:rsid w:val="006722AE"/>
    <w:rsid w:val="006723AC"/>
    <w:rsid w:val="006724BA"/>
    <w:rsid w:val="00672639"/>
    <w:rsid w:val="0067267B"/>
    <w:rsid w:val="0067288A"/>
    <w:rsid w:val="00672D2B"/>
    <w:rsid w:val="00672D84"/>
    <w:rsid w:val="00673024"/>
    <w:rsid w:val="006733C6"/>
    <w:rsid w:val="006734C6"/>
    <w:rsid w:val="00673687"/>
    <w:rsid w:val="00673BA1"/>
    <w:rsid w:val="00673BE3"/>
    <w:rsid w:val="00673DAE"/>
    <w:rsid w:val="00673E19"/>
    <w:rsid w:val="00673F5C"/>
    <w:rsid w:val="00674545"/>
    <w:rsid w:val="00674596"/>
    <w:rsid w:val="00674BD5"/>
    <w:rsid w:val="00674DAE"/>
    <w:rsid w:val="00674F95"/>
    <w:rsid w:val="00675379"/>
    <w:rsid w:val="0067561D"/>
    <w:rsid w:val="00675628"/>
    <w:rsid w:val="0067583A"/>
    <w:rsid w:val="00675B79"/>
    <w:rsid w:val="006761C4"/>
    <w:rsid w:val="0067625C"/>
    <w:rsid w:val="006762A2"/>
    <w:rsid w:val="006762B9"/>
    <w:rsid w:val="006762FC"/>
    <w:rsid w:val="006763C0"/>
    <w:rsid w:val="0067644E"/>
    <w:rsid w:val="006768CA"/>
    <w:rsid w:val="006768CC"/>
    <w:rsid w:val="0067693D"/>
    <w:rsid w:val="006769FE"/>
    <w:rsid w:val="00676C29"/>
    <w:rsid w:val="00676C65"/>
    <w:rsid w:val="00676CC1"/>
    <w:rsid w:val="00676D0E"/>
    <w:rsid w:val="00676E97"/>
    <w:rsid w:val="00676FD4"/>
    <w:rsid w:val="00677018"/>
    <w:rsid w:val="00677178"/>
    <w:rsid w:val="0067737E"/>
    <w:rsid w:val="0067759C"/>
    <w:rsid w:val="00677761"/>
    <w:rsid w:val="00677785"/>
    <w:rsid w:val="00677B46"/>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C5"/>
    <w:rsid w:val="006819FC"/>
    <w:rsid w:val="00681C86"/>
    <w:rsid w:val="00681E57"/>
    <w:rsid w:val="0068228A"/>
    <w:rsid w:val="0068237F"/>
    <w:rsid w:val="0068240B"/>
    <w:rsid w:val="00682C75"/>
    <w:rsid w:val="00682D0F"/>
    <w:rsid w:val="00683044"/>
    <w:rsid w:val="00683238"/>
    <w:rsid w:val="00683471"/>
    <w:rsid w:val="006834FA"/>
    <w:rsid w:val="006835A5"/>
    <w:rsid w:val="0068374C"/>
    <w:rsid w:val="006839F5"/>
    <w:rsid w:val="00683C9D"/>
    <w:rsid w:val="0068454A"/>
    <w:rsid w:val="00684ACD"/>
    <w:rsid w:val="00684B8F"/>
    <w:rsid w:val="00684DD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80"/>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E4C"/>
    <w:rsid w:val="00692FB1"/>
    <w:rsid w:val="00693341"/>
    <w:rsid w:val="00693424"/>
    <w:rsid w:val="006934BC"/>
    <w:rsid w:val="00693748"/>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79"/>
    <w:rsid w:val="006956D1"/>
    <w:rsid w:val="0069579C"/>
    <w:rsid w:val="006957BC"/>
    <w:rsid w:val="00695910"/>
    <w:rsid w:val="00695947"/>
    <w:rsid w:val="006959CA"/>
    <w:rsid w:val="00695ACD"/>
    <w:rsid w:val="00695B6F"/>
    <w:rsid w:val="00695BA3"/>
    <w:rsid w:val="00695C6A"/>
    <w:rsid w:val="006966B6"/>
    <w:rsid w:val="00696822"/>
    <w:rsid w:val="00696C09"/>
    <w:rsid w:val="00696C0D"/>
    <w:rsid w:val="00696CF7"/>
    <w:rsid w:val="00697129"/>
    <w:rsid w:val="0069714B"/>
    <w:rsid w:val="0069729C"/>
    <w:rsid w:val="00697517"/>
    <w:rsid w:val="0069769A"/>
    <w:rsid w:val="006977F0"/>
    <w:rsid w:val="006979DB"/>
    <w:rsid w:val="00697E29"/>
    <w:rsid w:val="00697F7C"/>
    <w:rsid w:val="006A007C"/>
    <w:rsid w:val="006A01B6"/>
    <w:rsid w:val="006A0343"/>
    <w:rsid w:val="006A043D"/>
    <w:rsid w:val="006A0563"/>
    <w:rsid w:val="006A05C5"/>
    <w:rsid w:val="006A05E1"/>
    <w:rsid w:val="006A06F9"/>
    <w:rsid w:val="006A0713"/>
    <w:rsid w:val="006A0896"/>
    <w:rsid w:val="006A0ACB"/>
    <w:rsid w:val="006A0BCA"/>
    <w:rsid w:val="006A0D1A"/>
    <w:rsid w:val="006A121A"/>
    <w:rsid w:val="006A15AB"/>
    <w:rsid w:val="006A1D19"/>
    <w:rsid w:val="006A1FFE"/>
    <w:rsid w:val="006A203D"/>
    <w:rsid w:val="006A20EF"/>
    <w:rsid w:val="006A222B"/>
    <w:rsid w:val="006A233A"/>
    <w:rsid w:val="006A244D"/>
    <w:rsid w:val="006A2721"/>
    <w:rsid w:val="006A292C"/>
    <w:rsid w:val="006A2BCA"/>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C23"/>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49F"/>
    <w:rsid w:val="006A76D8"/>
    <w:rsid w:val="006A772D"/>
    <w:rsid w:val="006A797B"/>
    <w:rsid w:val="006A79D6"/>
    <w:rsid w:val="006A7A5F"/>
    <w:rsid w:val="006A7D87"/>
    <w:rsid w:val="006A7E11"/>
    <w:rsid w:val="006A7E37"/>
    <w:rsid w:val="006B006E"/>
    <w:rsid w:val="006B01E0"/>
    <w:rsid w:val="006B0671"/>
    <w:rsid w:val="006B0674"/>
    <w:rsid w:val="006B06A9"/>
    <w:rsid w:val="006B06BF"/>
    <w:rsid w:val="006B0BDE"/>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7D3"/>
    <w:rsid w:val="006B48A6"/>
    <w:rsid w:val="006B49A8"/>
    <w:rsid w:val="006B4CAE"/>
    <w:rsid w:val="006B4E36"/>
    <w:rsid w:val="006B53C2"/>
    <w:rsid w:val="006B5575"/>
    <w:rsid w:val="006B5619"/>
    <w:rsid w:val="006B5624"/>
    <w:rsid w:val="006B58D8"/>
    <w:rsid w:val="006B5A24"/>
    <w:rsid w:val="006B6074"/>
    <w:rsid w:val="006B61BE"/>
    <w:rsid w:val="006B6223"/>
    <w:rsid w:val="006B627F"/>
    <w:rsid w:val="006B63E5"/>
    <w:rsid w:val="006B666A"/>
    <w:rsid w:val="006B69B8"/>
    <w:rsid w:val="006B6A84"/>
    <w:rsid w:val="006B6BDE"/>
    <w:rsid w:val="006B6BDF"/>
    <w:rsid w:val="006B6CF2"/>
    <w:rsid w:val="006B6D19"/>
    <w:rsid w:val="006B6D74"/>
    <w:rsid w:val="006B6FEF"/>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628"/>
    <w:rsid w:val="006C16CC"/>
    <w:rsid w:val="006C1723"/>
    <w:rsid w:val="006C177A"/>
    <w:rsid w:val="006C181C"/>
    <w:rsid w:val="006C1BE9"/>
    <w:rsid w:val="006C2063"/>
    <w:rsid w:val="006C23A8"/>
    <w:rsid w:val="006C24B5"/>
    <w:rsid w:val="006C267A"/>
    <w:rsid w:val="006C27C1"/>
    <w:rsid w:val="006C280A"/>
    <w:rsid w:val="006C2986"/>
    <w:rsid w:val="006C2A0D"/>
    <w:rsid w:val="006C2AF2"/>
    <w:rsid w:val="006C2D2F"/>
    <w:rsid w:val="006C32F8"/>
    <w:rsid w:val="006C335A"/>
    <w:rsid w:val="006C33F7"/>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03C"/>
    <w:rsid w:val="006C512C"/>
    <w:rsid w:val="006C52A4"/>
    <w:rsid w:val="006C552F"/>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BC0"/>
    <w:rsid w:val="006C7DF9"/>
    <w:rsid w:val="006D0352"/>
    <w:rsid w:val="006D0A56"/>
    <w:rsid w:val="006D0C43"/>
    <w:rsid w:val="006D0E75"/>
    <w:rsid w:val="006D0F2A"/>
    <w:rsid w:val="006D0F7C"/>
    <w:rsid w:val="006D1130"/>
    <w:rsid w:val="006D1576"/>
    <w:rsid w:val="006D15BE"/>
    <w:rsid w:val="006D1725"/>
    <w:rsid w:val="006D191A"/>
    <w:rsid w:val="006D1935"/>
    <w:rsid w:val="006D19C7"/>
    <w:rsid w:val="006D19FF"/>
    <w:rsid w:val="006D1B3B"/>
    <w:rsid w:val="006D1D65"/>
    <w:rsid w:val="006D20DB"/>
    <w:rsid w:val="006D21DA"/>
    <w:rsid w:val="006D24D0"/>
    <w:rsid w:val="006D2631"/>
    <w:rsid w:val="006D29B4"/>
    <w:rsid w:val="006D2B4E"/>
    <w:rsid w:val="006D2EF2"/>
    <w:rsid w:val="006D2F8D"/>
    <w:rsid w:val="006D3042"/>
    <w:rsid w:val="006D30DF"/>
    <w:rsid w:val="006D30F7"/>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7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9B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8A2"/>
    <w:rsid w:val="006E1957"/>
    <w:rsid w:val="006E1B9A"/>
    <w:rsid w:val="006E1F38"/>
    <w:rsid w:val="006E202F"/>
    <w:rsid w:val="006E209F"/>
    <w:rsid w:val="006E233C"/>
    <w:rsid w:val="006E24AB"/>
    <w:rsid w:val="006E2649"/>
    <w:rsid w:val="006E27AC"/>
    <w:rsid w:val="006E28BE"/>
    <w:rsid w:val="006E2B6F"/>
    <w:rsid w:val="006E3029"/>
    <w:rsid w:val="006E3067"/>
    <w:rsid w:val="006E316F"/>
    <w:rsid w:val="006E3340"/>
    <w:rsid w:val="006E33DD"/>
    <w:rsid w:val="006E361A"/>
    <w:rsid w:val="006E39A4"/>
    <w:rsid w:val="006E3A24"/>
    <w:rsid w:val="006E3D1B"/>
    <w:rsid w:val="006E3D46"/>
    <w:rsid w:val="006E42A7"/>
    <w:rsid w:val="006E456D"/>
    <w:rsid w:val="006E474D"/>
    <w:rsid w:val="006E4C0A"/>
    <w:rsid w:val="006E4C39"/>
    <w:rsid w:val="006E4C3C"/>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700"/>
    <w:rsid w:val="006E7802"/>
    <w:rsid w:val="006E78AF"/>
    <w:rsid w:val="006E79CA"/>
    <w:rsid w:val="006E7A5D"/>
    <w:rsid w:val="006E7C40"/>
    <w:rsid w:val="006F003B"/>
    <w:rsid w:val="006F00E8"/>
    <w:rsid w:val="006F0106"/>
    <w:rsid w:val="006F0193"/>
    <w:rsid w:val="006F0427"/>
    <w:rsid w:val="006F075E"/>
    <w:rsid w:val="006F087C"/>
    <w:rsid w:val="006F0AB6"/>
    <w:rsid w:val="006F0B68"/>
    <w:rsid w:val="006F0B70"/>
    <w:rsid w:val="006F0CDC"/>
    <w:rsid w:val="006F0CF8"/>
    <w:rsid w:val="006F0D0B"/>
    <w:rsid w:val="006F0E75"/>
    <w:rsid w:val="006F1055"/>
    <w:rsid w:val="006F1345"/>
    <w:rsid w:val="006F185B"/>
    <w:rsid w:val="006F1866"/>
    <w:rsid w:val="006F186C"/>
    <w:rsid w:val="006F1933"/>
    <w:rsid w:val="006F199F"/>
    <w:rsid w:val="006F19BD"/>
    <w:rsid w:val="006F1BB3"/>
    <w:rsid w:val="006F1BC7"/>
    <w:rsid w:val="006F1C77"/>
    <w:rsid w:val="006F1D00"/>
    <w:rsid w:val="006F1D24"/>
    <w:rsid w:val="006F220D"/>
    <w:rsid w:val="006F22E4"/>
    <w:rsid w:val="006F276D"/>
    <w:rsid w:val="006F2962"/>
    <w:rsid w:val="006F296E"/>
    <w:rsid w:val="006F2A88"/>
    <w:rsid w:val="006F2DB7"/>
    <w:rsid w:val="006F2EB4"/>
    <w:rsid w:val="006F2FAA"/>
    <w:rsid w:val="006F3826"/>
    <w:rsid w:val="006F38DB"/>
    <w:rsid w:val="006F39B3"/>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D65"/>
    <w:rsid w:val="006F5EAC"/>
    <w:rsid w:val="006F5ED8"/>
    <w:rsid w:val="006F5F73"/>
    <w:rsid w:val="006F6549"/>
    <w:rsid w:val="006F675E"/>
    <w:rsid w:val="006F68B9"/>
    <w:rsid w:val="006F69AA"/>
    <w:rsid w:val="006F6A8C"/>
    <w:rsid w:val="006F6BA8"/>
    <w:rsid w:val="006F6CD0"/>
    <w:rsid w:val="006F6EFC"/>
    <w:rsid w:val="006F7365"/>
    <w:rsid w:val="006F7423"/>
    <w:rsid w:val="006F7586"/>
    <w:rsid w:val="006F772D"/>
    <w:rsid w:val="006F788A"/>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18C9"/>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52"/>
    <w:rsid w:val="00705E8D"/>
    <w:rsid w:val="00705F1B"/>
    <w:rsid w:val="00706205"/>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3E"/>
    <w:rsid w:val="0071004F"/>
    <w:rsid w:val="0071039F"/>
    <w:rsid w:val="0071053D"/>
    <w:rsid w:val="00710731"/>
    <w:rsid w:val="00710A7E"/>
    <w:rsid w:val="00710AAA"/>
    <w:rsid w:val="00710DF6"/>
    <w:rsid w:val="00710E55"/>
    <w:rsid w:val="00711167"/>
    <w:rsid w:val="0071144C"/>
    <w:rsid w:val="0071164F"/>
    <w:rsid w:val="007117E0"/>
    <w:rsid w:val="0071185C"/>
    <w:rsid w:val="00711DE3"/>
    <w:rsid w:val="007123E6"/>
    <w:rsid w:val="00712646"/>
    <w:rsid w:val="00712958"/>
    <w:rsid w:val="00712D21"/>
    <w:rsid w:val="00712DA6"/>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9DF"/>
    <w:rsid w:val="00714A05"/>
    <w:rsid w:val="00714C73"/>
    <w:rsid w:val="00714E4E"/>
    <w:rsid w:val="00714FC5"/>
    <w:rsid w:val="00714FD9"/>
    <w:rsid w:val="007150EC"/>
    <w:rsid w:val="007150FF"/>
    <w:rsid w:val="0071512F"/>
    <w:rsid w:val="0071519E"/>
    <w:rsid w:val="00715230"/>
    <w:rsid w:val="00715374"/>
    <w:rsid w:val="00715426"/>
    <w:rsid w:val="0071542B"/>
    <w:rsid w:val="0071545C"/>
    <w:rsid w:val="007155F3"/>
    <w:rsid w:val="0071568F"/>
    <w:rsid w:val="007159F6"/>
    <w:rsid w:val="00715B58"/>
    <w:rsid w:val="00715D9F"/>
    <w:rsid w:val="0071603E"/>
    <w:rsid w:val="007160C7"/>
    <w:rsid w:val="007163C0"/>
    <w:rsid w:val="007165AC"/>
    <w:rsid w:val="00716709"/>
    <w:rsid w:val="00716724"/>
    <w:rsid w:val="00716727"/>
    <w:rsid w:val="00716A0C"/>
    <w:rsid w:val="00716A79"/>
    <w:rsid w:val="00716F81"/>
    <w:rsid w:val="007173E4"/>
    <w:rsid w:val="00717492"/>
    <w:rsid w:val="007174AB"/>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2F78"/>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4FBB"/>
    <w:rsid w:val="007252FC"/>
    <w:rsid w:val="007253BD"/>
    <w:rsid w:val="00725452"/>
    <w:rsid w:val="00725531"/>
    <w:rsid w:val="00725A67"/>
    <w:rsid w:val="00725AC0"/>
    <w:rsid w:val="00725B37"/>
    <w:rsid w:val="00725B57"/>
    <w:rsid w:val="00725D05"/>
    <w:rsid w:val="00725F8A"/>
    <w:rsid w:val="00725FA3"/>
    <w:rsid w:val="00725FA5"/>
    <w:rsid w:val="0072605A"/>
    <w:rsid w:val="00726173"/>
    <w:rsid w:val="007261B7"/>
    <w:rsid w:val="007264AA"/>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432"/>
    <w:rsid w:val="0073465A"/>
    <w:rsid w:val="00734B38"/>
    <w:rsid w:val="00734B51"/>
    <w:rsid w:val="00734CDA"/>
    <w:rsid w:val="00735030"/>
    <w:rsid w:val="00735455"/>
    <w:rsid w:val="00735530"/>
    <w:rsid w:val="0073572B"/>
    <w:rsid w:val="00735A94"/>
    <w:rsid w:val="00735E0B"/>
    <w:rsid w:val="00735EA0"/>
    <w:rsid w:val="0073627D"/>
    <w:rsid w:val="00736729"/>
    <w:rsid w:val="007367D4"/>
    <w:rsid w:val="00736826"/>
    <w:rsid w:val="00736AD8"/>
    <w:rsid w:val="00736AEB"/>
    <w:rsid w:val="00736B5D"/>
    <w:rsid w:val="00736C50"/>
    <w:rsid w:val="00736FFC"/>
    <w:rsid w:val="007370C5"/>
    <w:rsid w:val="007370CD"/>
    <w:rsid w:val="007371C3"/>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906"/>
    <w:rsid w:val="00740A2B"/>
    <w:rsid w:val="00740A8B"/>
    <w:rsid w:val="00740CAA"/>
    <w:rsid w:val="00740F28"/>
    <w:rsid w:val="00741013"/>
    <w:rsid w:val="007419EE"/>
    <w:rsid w:val="00741A5E"/>
    <w:rsid w:val="00741CCC"/>
    <w:rsid w:val="00741E20"/>
    <w:rsid w:val="00742141"/>
    <w:rsid w:val="00742182"/>
    <w:rsid w:val="0074221D"/>
    <w:rsid w:val="0074224C"/>
    <w:rsid w:val="00742252"/>
    <w:rsid w:val="0074263F"/>
    <w:rsid w:val="007426B7"/>
    <w:rsid w:val="00742740"/>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2E4"/>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0F97"/>
    <w:rsid w:val="00751054"/>
    <w:rsid w:val="00751311"/>
    <w:rsid w:val="007515BE"/>
    <w:rsid w:val="0075161A"/>
    <w:rsid w:val="00751695"/>
    <w:rsid w:val="007516EF"/>
    <w:rsid w:val="00751BEF"/>
    <w:rsid w:val="00751F9F"/>
    <w:rsid w:val="00752031"/>
    <w:rsid w:val="007521BC"/>
    <w:rsid w:val="007522FD"/>
    <w:rsid w:val="0075237B"/>
    <w:rsid w:val="00752532"/>
    <w:rsid w:val="00752C38"/>
    <w:rsid w:val="00752E6D"/>
    <w:rsid w:val="00752EC9"/>
    <w:rsid w:val="00752FEA"/>
    <w:rsid w:val="007530B3"/>
    <w:rsid w:val="007532DB"/>
    <w:rsid w:val="007532EF"/>
    <w:rsid w:val="00753453"/>
    <w:rsid w:val="0075357B"/>
    <w:rsid w:val="00753646"/>
    <w:rsid w:val="007539A9"/>
    <w:rsid w:val="00753A77"/>
    <w:rsid w:val="00753AC1"/>
    <w:rsid w:val="00753BBC"/>
    <w:rsid w:val="00753F9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E3E"/>
    <w:rsid w:val="00760FB1"/>
    <w:rsid w:val="007612CA"/>
    <w:rsid w:val="00761924"/>
    <w:rsid w:val="00761A15"/>
    <w:rsid w:val="00761A4D"/>
    <w:rsid w:val="00761ADD"/>
    <w:rsid w:val="00761DFA"/>
    <w:rsid w:val="00761E2D"/>
    <w:rsid w:val="00761EA7"/>
    <w:rsid w:val="0076215A"/>
    <w:rsid w:val="00762346"/>
    <w:rsid w:val="0076249C"/>
    <w:rsid w:val="00762547"/>
    <w:rsid w:val="007629F5"/>
    <w:rsid w:val="00762B1E"/>
    <w:rsid w:val="00762B2A"/>
    <w:rsid w:val="00762D3A"/>
    <w:rsid w:val="00762D8E"/>
    <w:rsid w:val="00762DDF"/>
    <w:rsid w:val="00762F37"/>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580"/>
    <w:rsid w:val="00765A17"/>
    <w:rsid w:val="00765C2F"/>
    <w:rsid w:val="00765C6A"/>
    <w:rsid w:val="00765E51"/>
    <w:rsid w:val="00765E79"/>
    <w:rsid w:val="007660A3"/>
    <w:rsid w:val="00766142"/>
    <w:rsid w:val="007661D1"/>
    <w:rsid w:val="007662BE"/>
    <w:rsid w:val="00766480"/>
    <w:rsid w:val="007664C0"/>
    <w:rsid w:val="00766703"/>
    <w:rsid w:val="00766AD4"/>
    <w:rsid w:val="00766E19"/>
    <w:rsid w:val="00766F8B"/>
    <w:rsid w:val="00767563"/>
    <w:rsid w:val="007677FF"/>
    <w:rsid w:val="00767818"/>
    <w:rsid w:val="0076781B"/>
    <w:rsid w:val="00767B17"/>
    <w:rsid w:val="00767BC9"/>
    <w:rsid w:val="00767C00"/>
    <w:rsid w:val="00767C58"/>
    <w:rsid w:val="00767CCF"/>
    <w:rsid w:val="00767EA8"/>
    <w:rsid w:val="0077016F"/>
    <w:rsid w:val="00770319"/>
    <w:rsid w:val="00770725"/>
    <w:rsid w:val="0077084B"/>
    <w:rsid w:val="007708BE"/>
    <w:rsid w:val="00770927"/>
    <w:rsid w:val="00770AC4"/>
    <w:rsid w:val="00770BC7"/>
    <w:rsid w:val="00770CBA"/>
    <w:rsid w:val="00770F07"/>
    <w:rsid w:val="00770FA9"/>
    <w:rsid w:val="0077118F"/>
    <w:rsid w:val="007712FD"/>
    <w:rsid w:val="00771607"/>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3FB"/>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4F6E"/>
    <w:rsid w:val="0078509D"/>
    <w:rsid w:val="00785759"/>
    <w:rsid w:val="00785B54"/>
    <w:rsid w:val="00785B5A"/>
    <w:rsid w:val="00785C5E"/>
    <w:rsid w:val="00785DD2"/>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768"/>
    <w:rsid w:val="0079084B"/>
    <w:rsid w:val="0079092E"/>
    <w:rsid w:val="0079098E"/>
    <w:rsid w:val="00790A77"/>
    <w:rsid w:val="00790AE0"/>
    <w:rsid w:val="00790CC5"/>
    <w:rsid w:val="00790D80"/>
    <w:rsid w:val="00790E54"/>
    <w:rsid w:val="00790EDE"/>
    <w:rsid w:val="00790FCA"/>
    <w:rsid w:val="00791637"/>
    <w:rsid w:val="00791B18"/>
    <w:rsid w:val="00791C41"/>
    <w:rsid w:val="00791CCB"/>
    <w:rsid w:val="00791D9E"/>
    <w:rsid w:val="00791E00"/>
    <w:rsid w:val="0079278D"/>
    <w:rsid w:val="00792C99"/>
    <w:rsid w:val="00793436"/>
    <w:rsid w:val="00793493"/>
    <w:rsid w:val="0079367E"/>
    <w:rsid w:val="0079376A"/>
    <w:rsid w:val="007939D8"/>
    <w:rsid w:val="00793CAB"/>
    <w:rsid w:val="00793CD1"/>
    <w:rsid w:val="00793CE3"/>
    <w:rsid w:val="00793EDA"/>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9FE"/>
    <w:rsid w:val="00795EE5"/>
    <w:rsid w:val="00795F87"/>
    <w:rsid w:val="007961C9"/>
    <w:rsid w:val="00796337"/>
    <w:rsid w:val="007964B2"/>
    <w:rsid w:val="007964DB"/>
    <w:rsid w:val="007967B9"/>
    <w:rsid w:val="007967D0"/>
    <w:rsid w:val="00796858"/>
    <w:rsid w:val="00796AB3"/>
    <w:rsid w:val="00796B09"/>
    <w:rsid w:val="00796BEB"/>
    <w:rsid w:val="00796E3D"/>
    <w:rsid w:val="00797047"/>
    <w:rsid w:val="0079766C"/>
    <w:rsid w:val="007976C5"/>
    <w:rsid w:val="00797773"/>
    <w:rsid w:val="007977DF"/>
    <w:rsid w:val="00797B13"/>
    <w:rsid w:val="00797C4B"/>
    <w:rsid w:val="00797DF7"/>
    <w:rsid w:val="007A019B"/>
    <w:rsid w:val="007A0367"/>
    <w:rsid w:val="007A038E"/>
    <w:rsid w:val="007A04BC"/>
    <w:rsid w:val="007A0599"/>
    <w:rsid w:val="007A082D"/>
    <w:rsid w:val="007A08DE"/>
    <w:rsid w:val="007A0AA7"/>
    <w:rsid w:val="007A0D87"/>
    <w:rsid w:val="007A0EFA"/>
    <w:rsid w:val="007A0FD5"/>
    <w:rsid w:val="007A155E"/>
    <w:rsid w:val="007A157D"/>
    <w:rsid w:val="007A163F"/>
    <w:rsid w:val="007A167F"/>
    <w:rsid w:val="007A193C"/>
    <w:rsid w:val="007A1E12"/>
    <w:rsid w:val="007A1EE0"/>
    <w:rsid w:val="007A1EE3"/>
    <w:rsid w:val="007A1F1A"/>
    <w:rsid w:val="007A20DD"/>
    <w:rsid w:val="007A234F"/>
    <w:rsid w:val="007A23D1"/>
    <w:rsid w:val="007A2429"/>
    <w:rsid w:val="007A2455"/>
    <w:rsid w:val="007A2457"/>
    <w:rsid w:val="007A2483"/>
    <w:rsid w:val="007A2630"/>
    <w:rsid w:val="007A2C36"/>
    <w:rsid w:val="007A2C72"/>
    <w:rsid w:val="007A2D17"/>
    <w:rsid w:val="007A2ECA"/>
    <w:rsid w:val="007A3003"/>
    <w:rsid w:val="007A355A"/>
    <w:rsid w:val="007A3A19"/>
    <w:rsid w:val="007A3AC9"/>
    <w:rsid w:val="007A3ACB"/>
    <w:rsid w:val="007A3DE6"/>
    <w:rsid w:val="007A3F2B"/>
    <w:rsid w:val="007A447C"/>
    <w:rsid w:val="007A4564"/>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44"/>
    <w:rsid w:val="007B28C6"/>
    <w:rsid w:val="007B29A5"/>
    <w:rsid w:val="007B2C41"/>
    <w:rsid w:val="007B2C56"/>
    <w:rsid w:val="007B2CD9"/>
    <w:rsid w:val="007B2D32"/>
    <w:rsid w:val="007B2E4F"/>
    <w:rsid w:val="007B2E5A"/>
    <w:rsid w:val="007B2FE5"/>
    <w:rsid w:val="007B323B"/>
    <w:rsid w:val="007B3324"/>
    <w:rsid w:val="007B3391"/>
    <w:rsid w:val="007B355C"/>
    <w:rsid w:val="007B3654"/>
    <w:rsid w:val="007B38A0"/>
    <w:rsid w:val="007B39B8"/>
    <w:rsid w:val="007B3A95"/>
    <w:rsid w:val="007B3E21"/>
    <w:rsid w:val="007B3E31"/>
    <w:rsid w:val="007B40B6"/>
    <w:rsid w:val="007B4457"/>
    <w:rsid w:val="007B4898"/>
    <w:rsid w:val="007B4C20"/>
    <w:rsid w:val="007B4D58"/>
    <w:rsid w:val="007B4F5E"/>
    <w:rsid w:val="007B500A"/>
    <w:rsid w:val="007B5086"/>
    <w:rsid w:val="007B5149"/>
    <w:rsid w:val="007B523E"/>
    <w:rsid w:val="007B53B6"/>
    <w:rsid w:val="007B590C"/>
    <w:rsid w:val="007B598C"/>
    <w:rsid w:val="007B5DBD"/>
    <w:rsid w:val="007B623F"/>
    <w:rsid w:val="007B6302"/>
    <w:rsid w:val="007B6428"/>
    <w:rsid w:val="007B6601"/>
    <w:rsid w:val="007B6623"/>
    <w:rsid w:val="007B6739"/>
    <w:rsid w:val="007B6827"/>
    <w:rsid w:val="007B6853"/>
    <w:rsid w:val="007B68D6"/>
    <w:rsid w:val="007B6B07"/>
    <w:rsid w:val="007B6BEF"/>
    <w:rsid w:val="007B6C00"/>
    <w:rsid w:val="007B6C3E"/>
    <w:rsid w:val="007B6D96"/>
    <w:rsid w:val="007B6DF1"/>
    <w:rsid w:val="007B6E3C"/>
    <w:rsid w:val="007B6E50"/>
    <w:rsid w:val="007B6EB8"/>
    <w:rsid w:val="007B73E4"/>
    <w:rsid w:val="007B7A3A"/>
    <w:rsid w:val="007B7AE6"/>
    <w:rsid w:val="007C01AC"/>
    <w:rsid w:val="007C04B1"/>
    <w:rsid w:val="007C0B09"/>
    <w:rsid w:val="007C0DC3"/>
    <w:rsid w:val="007C1117"/>
    <w:rsid w:val="007C1443"/>
    <w:rsid w:val="007C156D"/>
    <w:rsid w:val="007C1981"/>
    <w:rsid w:val="007C1ADC"/>
    <w:rsid w:val="007C1ADD"/>
    <w:rsid w:val="007C1FEA"/>
    <w:rsid w:val="007C212C"/>
    <w:rsid w:val="007C235B"/>
    <w:rsid w:val="007C273E"/>
    <w:rsid w:val="007C2A17"/>
    <w:rsid w:val="007C2A77"/>
    <w:rsid w:val="007C2DC6"/>
    <w:rsid w:val="007C2E5B"/>
    <w:rsid w:val="007C2EA4"/>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C1"/>
    <w:rsid w:val="007C49D2"/>
    <w:rsid w:val="007C4DFD"/>
    <w:rsid w:val="007C50A8"/>
    <w:rsid w:val="007C51A4"/>
    <w:rsid w:val="007C5514"/>
    <w:rsid w:val="007C55C2"/>
    <w:rsid w:val="007C59E7"/>
    <w:rsid w:val="007C5B04"/>
    <w:rsid w:val="007C5DE1"/>
    <w:rsid w:val="007C5F5F"/>
    <w:rsid w:val="007C6407"/>
    <w:rsid w:val="007C663D"/>
    <w:rsid w:val="007C6835"/>
    <w:rsid w:val="007C688F"/>
    <w:rsid w:val="007C6D2A"/>
    <w:rsid w:val="007C7402"/>
    <w:rsid w:val="007C7907"/>
    <w:rsid w:val="007C796E"/>
    <w:rsid w:val="007C7B60"/>
    <w:rsid w:val="007C7BC9"/>
    <w:rsid w:val="007C7CD2"/>
    <w:rsid w:val="007C7CE3"/>
    <w:rsid w:val="007C7D88"/>
    <w:rsid w:val="007C7E38"/>
    <w:rsid w:val="007C7E6D"/>
    <w:rsid w:val="007C7E94"/>
    <w:rsid w:val="007D02F6"/>
    <w:rsid w:val="007D06D8"/>
    <w:rsid w:val="007D06E9"/>
    <w:rsid w:val="007D08BF"/>
    <w:rsid w:val="007D0955"/>
    <w:rsid w:val="007D0B4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48"/>
    <w:rsid w:val="007D2F96"/>
    <w:rsid w:val="007D3065"/>
    <w:rsid w:val="007D32FD"/>
    <w:rsid w:val="007D33B5"/>
    <w:rsid w:val="007D362D"/>
    <w:rsid w:val="007D38E5"/>
    <w:rsid w:val="007D3997"/>
    <w:rsid w:val="007D39AA"/>
    <w:rsid w:val="007D3B4D"/>
    <w:rsid w:val="007D3C15"/>
    <w:rsid w:val="007D3C76"/>
    <w:rsid w:val="007D3D3F"/>
    <w:rsid w:val="007D3D62"/>
    <w:rsid w:val="007D3F58"/>
    <w:rsid w:val="007D4083"/>
    <w:rsid w:val="007D4245"/>
    <w:rsid w:val="007D4293"/>
    <w:rsid w:val="007D4477"/>
    <w:rsid w:val="007D480B"/>
    <w:rsid w:val="007D4867"/>
    <w:rsid w:val="007D48A9"/>
    <w:rsid w:val="007D492B"/>
    <w:rsid w:val="007D4983"/>
    <w:rsid w:val="007D4B5C"/>
    <w:rsid w:val="007D4FF0"/>
    <w:rsid w:val="007D5206"/>
    <w:rsid w:val="007D5212"/>
    <w:rsid w:val="007D52EF"/>
    <w:rsid w:val="007D52F2"/>
    <w:rsid w:val="007D55D6"/>
    <w:rsid w:val="007D5742"/>
    <w:rsid w:val="007D59E9"/>
    <w:rsid w:val="007D6076"/>
    <w:rsid w:val="007D61CD"/>
    <w:rsid w:val="007D64C0"/>
    <w:rsid w:val="007D67D4"/>
    <w:rsid w:val="007D67D5"/>
    <w:rsid w:val="007D6A25"/>
    <w:rsid w:val="007D6ADF"/>
    <w:rsid w:val="007D6CD2"/>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3F"/>
    <w:rsid w:val="007E15CA"/>
    <w:rsid w:val="007E163E"/>
    <w:rsid w:val="007E167C"/>
    <w:rsid w:val="007E16CF"/>
    <w:rsid w:val="007E1815"/>
    <w:rsid w:val="007E1BEF"/>
    <w:rsid w:val="007E1C1C"/>
    <w:rsid w:val="007E221F"/>
    <w:rsid w:val="007E22C9"/>
    <w:rsid w:val="007E23F1"/>
    <w:rsid w:val="007E26C8"/>
    <w:rsid w:val="007E29B6"/>
    <w:rsid w:val="007E2B75"/>
    <w:rsid w:val="007E2B9B"/>
    <w:rsid w:val="007E2E03"/>
    <w:rsid w:val="007E2F04"/>
    <w:rsid w:val="007E2F42"/>
    <w:rsid w:val="007E2FE7"/>
    <w:rsid w:val="007E332A"/>
    <w:rsid w:val="007E35AB"/>
    <w:rsid w:val="007E3767"/>
    <w:rsid w:val="007E3D0C"/>
    <w:rsid w:val="007E4740"/>
    <w:rsid w:val="007E4760"/>
    <w:rsid w:val="007E4853"/>
    <w:rsid w:val="007E4AAA"/>
    <w:rsid w:val="007E4ADF"/>
    <w:rsid w:val="007E4F14"/>
    <w:rsid w:val="007E5284"/>
    <w:rsid w:val="007E53A0"/>
    <w:rsid w:val="007E5583"/>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D14"/>
    <w:rsid w:val="007F0FD6"/>
    <w:rsid w:val="007F109E"/>
    <w:rsid w:val="007F1320"/>
    <w:rsid w:val="007F16CB"/>
    <w:rsid w:val="007F1709"/>
    <w:rsid w:val="007F1864"/>
    <w:rsid w:val="007F1AF1"/>
    <w:rsid w:val="007F1B3D"/>
    <w:rsid w:val="007F1B44"/>
    <w:rsid w:val="007F1BB4"/>
    <w:rsid w:val="007F1CA3"/>
    <w:rsid w:val="007F22F9"/>
    <w:rsid w:val="007F2492"/>
    <w:rsid w:val="007F2509"/>
    <w:rsid w:val="007F255E"/>
    <w:rsid w:val="007F2637"/>
    <w:rsid w:val="007F26A3"/>
    <w:rsid w:val="007F275B"/>
    <w:rsid w:val="007F27B4"/>
    <w:rsid w:val="007F2B0C"/>
    <w:rsid w:val="007F2EDF"/>
    <w:rsid w:val="007F31AB"/>
    <w:rsid w:val="007F32AE"/>
    <w:rsid w:val="007F33C2"/>
    <w:rsid w:val="007F34BD"/>
    <w:rsid w:val="007F3AD1"/>
    <w:rsid w:val="007F3C5D"/>
    <w:rsid w:val="007F3D8E"/>
    <w:rsid w:val="007F3EB7"/>
    <w:rsid w:val="007F3F48"/>
    <w:rsid w:val="007F3F76"/>
    <w:rsid w:val="007F4162"/>
    <w:rsid w:val="007F4A41"/>
    <w:rsid w:val="007F4AC6"/>
    <w:rsid w:val="007F4B3B"/>
    <w:rsid w:val="007F4B5E"/>
    <w:rsid w:val="007F4E0E"/>
    <w:rsid w:val="007F4E9D"/>
    <w:rsid w:val="007F514F"/>
    <w:rsid w:val="007F5150"/>
    <w:rsid w:val="007F51F7"/>
    <w:rsid w:val="007F5834"/>
    <w:rsid w:val="007F5C0C"/>
    <w:rsid w:val="007F5D71"/>
    <w:rsid w:val="007F5FAB"/>
    <w:rsid w:val="007F615C"/>
    <w:rsid w:val="007F67A8"/>
    <w:rsid w:val="007F6BCF"/>
    <w:rsid w:val="007F6EFD"/>
    <w:rsid w:val="007F6F15"/>
    <w:rsid w:val="007F7080"/>
    <w:rsid w:val="007F70A1"/>
    <w:rsid w:val="007F72CE"/>
    <w:rsid w:val="007F74F9"/>
    <w:rsid w:val="007F768F"/>
    <w:rsid w:val="007F7E43"/>
    <w:rsid w:val="0080016C"/>
    <w:rsid w:val="008001CE"/>
    <w:rsid w:val="00800249"/>
    <w:rsid w:val="00800280"/>
    <w:rsid w:val="00800883"/>
    <w:rsid w:val="00800904"/>
    <w:rsid w:val="00800919"/>
    <w:rsid w:val="00800A8E"/>
    <w:rsid w:val="00800D8E"/>
    <w:rsid w:val="00800DEE"/>
    <w:rsid w:val="00800E4F"/>
    <w:rsid w:val="0080104C"/>
    <w:rsid w:val="00801200"/>
    <w:rsid w:val="00801630"/>
    <w:rsid w:val="00801A51"/>
    <w:rsid w:val="00802339"/>
    <w:rsid w:val="008026A4"/>
    <w:rsid w:val="00802830"/>
    <w:rsid w:val="008028C4"/>
    <w:rsid w:val="008029A1"/>
    <w:rsid w:val="00802B8B"/>
    <w:rsid w:val="0080325D"/>
    <w:rsid w:val="0080334E"/>
    <w:rsid w:val="008038CC"/>
    <w:rsid w:val="008039CC"/>
    <w:rsid w:val="008039CD"/>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13"/>
    <w:rsid w:val="00810866"/>
    <w:rsid w:val="008108B4"/>
    <w:rsid w:val="00810B04"/>
    <w:rsid w:val="00810DA6"/>
    <w:rsid w:val="00810E17"/>
    <w:rsid w:val="00810EC1"/>
    <w:rsid w:val="00810F25"/>
    <w:rsid w:val="00810F98"/>
    <w:rsid w:val="00811002"/>
    <w:rsid w:val="00811055"/>
    <w:rsid w:val="008110A2"/>
    <w:rsid w:val="008114DE"/>
    <w:rsid w:val="008117DB"/>
    <w:rsid w:val="00811871"/>
    <w:rsid w:val="00811896"/>
    <w:rsid w:val="00811A93"/>
    <w:rsid w:val="00811B29"/>
    <w:rsid w:val="00811B91"/>
    <w:rsid w:val="00811DA6"/>
    <w:rsid w:val="00812051"/>
    <w:rsid w:val="0081214D"/>
    <w:rsid w:val="0081276C"/>
    <w:rsid w:val="00812D05"/>
    <w:rsid w:val="00812E97"/>
    <w:rsid w:val="00813005"/>
    <w:rsid w:val="008133C1"/>
    <w:rsid w:val="008135FE"/>
    <w:rsid w:val="00813756"/>
    <w:rsid w:val="00813BE7"/>
    <w:rsid w:val="00813C24"/>
    <w:rsid w:val="00813F08"/>
    <w:rsid w:val="00813F0A"/>
    <w:rsid w:val="008142FD"/>
    <w:rsid w:val="00814308"/>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0F5"/>
    <w:rsid w:val="00816367"/>
    <w:rsid w:val="008164D1"/>
    <w:rsid w:val="0081651B"/>
    <w:rsid w:val="00816528"/>
    <w:rsid w:val="00816541"/>
    <w:rsid w:val="0081683B"/>
    <w:rsid w:val="00816A26"/>
    <w:rsid w:val="00816BFB"/>
    <w:rsid w:val="00816C22"/>
    <w:rsid w:val="00816C6F"/>
    <w:rsid w:val="00816E17"/>
    <w:rsid w:val="0081721F"/>
    <w:rsid w:val="008172C2"/>
    <w:rsid w:val="0081733D"/>
    <w:rsid w:val="0081746B"/>
    <w:rsid w:val="00817D68"/>
    <w:rsid w:val="00817EEC"/>
    <w:rsid w:val="00820288"/>
    <w:rsid w:val="008204D0"/>
    <w:rsid w:val="008206CD"/>
    <w:rsid w:val="00821166"/>
    <w:rsid w:val="00821209"/>
    <w:rsid w:val="00821281"/>
    <w:rsid w:val="00821348"/>
    <w:rsid w:val="00821370"/>
    <w:rsid w:val="008214FC"/>
    <w:rsid w:val="0082174C"/>
    <w:rsid w:val="00821753"/>
    <w:rsid w:val="008217BF"/>
    <w:rsid w:val="008218B4"/>
    <w:rsid w:val="00821B21"/>
    <w:rsid w:val="00821BF7"/>
    <w:rsid w:val="00821C3B"/>
    <w:rsid w:val="00821CA9"/>
    <w:rsid w:val="00821CFD"/>
    <w:rsid w:val="00821E69"/>
    <w:rsid w:val="00822387"/>
    <w:rsid w:val="00822412"/>
    <w:rsid w:val="008226A5"/>
    <w:rsid w:val="00822771"/>
    <w:rsid w:val="00822835"/>
    <w:rsid w:val="00822A9E"/>
    <w:rsid w:val="00822C21"/>
    <w:rsid w:val="00822C7F"/>
    <w:rsid w:val="00822E14"/>
    <w:rsid w:val="00822E76"/>
    <w:rsid w:val="0082327A"/>
    <w:rsid w:val="008233DC"/>
    <w:rsid w:val="008233EA"/>
    <w:rsid w:val="0082343C"/>
    <w:rsid w:val="008235F9"/>
    <w:rsid w:val="00823672"/>
    <w:rsid w:val="00823849"/>
    <w:rsid w:val="00823979"/>
    <w:rsid w:val="00823B04"/>
    <w:rsid w:val="00823BC5"/>
    <w:rsid w:val="00823C8B"/>
    <w:rsid w:val="00823CBE"/>
    <w:rsid w:val="00823CE7"/>
    <w:rsid w:val="00823E22"/>
    <w:rsid w:val="008244E9"/>
    <w:rsid w:val="008247BC"/>
    <w:rsid w:val="008247F4"/>
    <w:rsid w:val="00824892"/>
    <w:rsid w:val="00824C43"/>
    <w:rsid w:val="00824CC9"/>
    <w:rsid w:val="0082521D"/>
    <w:rsid w:val="00825508"/>
    <w:rsid w:val="0082553A"/>
    <w:rsid w:val="008255BB"/>
    <w:rsid w:val="008256BC"/>
    <w:rsid w:val="00825AE3"/>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140"/>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3CDA"/>
    <w:rsid w:val="00834227"/>
    <w:rsid w:val="00834EE2"/>
    <w:rsid w:val="00834F3A"/>
    <w:rsid w:val="008352D6"/>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6F44"/>
    <w:rsid w:val="008371DF"/>
    <w:rsid w:val="00837357"/>
    <w:rsid w:val="00837811"/>
    <w:rsid w:val="00837AA8"/>
    <w:rsid w:val="00837AC1"/>
    <w:rsid w:val="00837AD4"/>
    <w:rsid w:val="00837C10"/>
    <w:rsid w:val="00837C21"/>
    <w:rsid w:val="00837CFE"/>
    <w:rsid w:val="00837E80"/>
    <w:rsid w:val="00837E91"/>
    <w:rsid w:val="00837E9E"/>
    <w:rsid w:val="00840039"/>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1FDC"/>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05E"/>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CB5"/>
    <w:rsid w:val="00847CCA"/>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0A4"/>
    <w:rsid w:val="008512C9"/>
    <w:rsid w:val="0085136E"/>
    <w:rsid w:val="00851455"/>
    <w:rsid w:val="00851468"/>
    <w:rsid w:val="008516AE"/>
    <w:rsid w:val="00851706"/>
    <w:rsid w:val="00851A1D"/>
    <w:rsid w:val="00851A88"/>
    <w:rsid w:val="00851D4F"/>
    <w:rsid w:val="008520FA"/>
    <w:rsid w:val="0085247D"/>
    <w:rsid w:val="008527C5"/>
    <w:rsid w:val="00852842"/>
    <w:rsid w:val="0085291D"/>
    <w:rsid w:val="00852A20"/>
    <w:rsid w:val="00852EA6"/>
    <w:rsid w:val="00852F47"/>
    <w:rsid w:val="0085329A"/>
    <w:rsid w:val="00853515"/>
    <w:rsid w:val="008536A0"/>
    <w:rsid w:val="0085385B"/>
    <w:rsid w:val="008539BA"/>
    <w:rsid w:val="00853A1B"/>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77B"/>
    <w:rsid w:val="00855819"/>
    <w:rsid w:val="008558C7"/>
    <w:rsid w:val="0085590A"/>
    <w:rsid w:val="00855B2B"/>
    <w:rsid w:val="00855C17"/>
    <w:rsid w:val="00855E10"/>
    <w:rsid w:val="00856039"/>
    <w:rsid w:val="00856261"/>
    <w:rsid w:val="008564A8"/>
    <w:rsid w:val="008564DE"/>
    <w:rsid w:val="00856753"/>
    <w:rsid w:val="008568E5"/>
    <w:rsid w:val="00856A89"/>
    <w:rsid w:val="0085703F"/>
    <w:rsid w:val="0085742E"/>
    <w:rsid w:val="00857719"/>
    <w:rsid w:val="00857749"/>
    <w:rsid w:val="00857889"/>
    <w:rsid w:val="0085793E"/>
    <w:rsid w:val="00857AF5"/>
    <w:rsid w:val="00857D4C"/>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2BB"/>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6"/>
    <w:rsid w:val="00866B7A"/>
    <w:rsid w:val="00866BFD"/>
    <w:rsid w:val="00866DC7"/>
    <w:rsid w:val="00867353"/>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23A"/>
    <w:rsid w:val="0087363C"/>
    <w:rsid w:val="0087393E"/>
    <w:rsid w:val="00873AF2"/>
    <w:rsid w:val="00873B8E"/>
    <w:rsid w:val="00873E87"/>
    <w:rsid w:val="00874044"/>
    <w:rsid w:val="00874355"/>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6D"/>
    <w:rsid w:val="00877672"/>
    <w:rsid w:val="00877E6F"/>
    <w:rsid w:val="00877FAC"/>
    <w:rsid w:val="00880053"/>
    <w:rsid w:val="00880195"/>
    <w:rsid w:val="008802CD"/>
    <w:rsid w:val="008804DA"/>
    <w:rsid w:val="00880527"/>
    <w:rsid w:val="008805EC"/>
    <w:rsid w:val="008806CA"/>
    <w:rsid w:val="00880734"/>
    <w:rsid w:val="008807C5"/>
    <w:rsid w:val="00880D3A"/>
    <w:rsid w:val="00880D8B"/>
    <w:rsid w:val="00881028"/>
    <w:rsid w:val="0088111C"/>
    <w:rsid w:val="00881261"/>
    <w:rsid w:val="00881275"/>
    <w:rsid w:val="008814B9"/>
    <w:rsid w:val="00881536"/>
    <w:rsid w:val="00881C0F"/>
    <w:rsid w:val="00881C5B"/>
    <w:rsid w:val="00881F7C"/>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DB8"/>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1F0"/>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314"/>
    <w:rsid w:val="00891CB4"/>
    <w:rsid w:val="00891D32"/>
    <w:rsid w:val="008923EF"/>
    <w:rsid w:val="00892554"/>
    <w:rsid w:val="00892696"/>
    <w:rsid w:val="0089274F"/>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674"/>
    <w:rsid w:val="0089478D"/>
    <w:rsid w:val="008947F8"/>
    <w:rsid w:val="0089491C"/>
    <w:rsid w:val="00894BC7"/>
    <w:rsid w:val="00894DF2"/>
    <w:rsid w:val="00895094"/>
    <w:rsid w:val="00895161"/>
    <w:rsid w:val="008952ED"/>
    <w:rsid w:val="00895338"/>
    <w:rsid w:val="008955B1"/>
    <w:rsid w:val="00895B87"/>
    <w:rsid w:val="00896127"/>
    <w:rsid w:val="00896206"/>
    <w:rsid w:val="008968C2"/>
    <w:rsid w:val="00896992"/>
    <w:rsid w:val="00896BFE"/>
    <w:rsid w:val="00896C9E"/>
    <w:rsid w:val="00896D12"/>
    <w:rsid w:val="008972B0"/>
    <w:rsid w:val="0089762D"/>
    <w:rsid w:val="008978F0"/>
    <w:rsid w:val="008979A2"/>
    <w:rsid w:val="00897CB9"/>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DDF"/>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4DA8"/>
    <w:rsid w:val="008A52CC"/>
    <w:rsid w:val="008A5883"/>
    <w:rsid w:val="008A59A2"/>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0FE"/>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A2B"/>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42F"/>
    <w:rsid w:val="008B5514"/>
    <w:rsid w:val="008B5785"/>
    <w:rsid w:val="008B59C0"/>
    <w:rsid w:val="008B5AB2"/>
    <w:rsid w:val="008B5FFB"/>
    <w:rsid w:val="008B63E5"/>
    <w:rsid w:val="008B645E"/>
    <w:rsid w:val="008B65DC"/>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1F74"/>
    <w:rsid w:val="008C20AA"/>
    <w:rsid w:val="008C226E"/>
    <w:rsid w:val="008C228E"/>
    <w:rsid w:val="008C2431"/>
    <w:rsid w:val="008C245A"/>
    <w:rsid w:val="008C25BB"/>
    <w:rsid w:val="008C2847"/>
    <w:rsid w:val="008C29A0"/>
    <w:rsid w:val="008C2C38"/>
    <w:rsid w:val="008C2D87"/>
    <w:rsid w:val="008C2E0B"/>
    <w:rsid w:val="008C30A5"/>
    <w:rsid w:val="008C30E5"/>
    <w:rsid w:val="008C3214"/>
    <w:rsid w:val="008C3AB7"/>
    <w:rsid w:val="008C3C01"/>
    <w:rsid w:val="008C3F63"/>
    <w:rsid w:val="008C3FB4"/>
    <w:rsid w:val="008C40CD"/>
    <w:rsid w:val="008C4416"/>
    <w:rsid w:val="008C448F"/>
    <w:rsid w:val="008C48CC"/>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5CF"/>
    <w:rsid w:val="008C665D"/>
    <w:rsid w:val="008C6918"/>
    <w:rsid w:val="008C6947"/>
    <w:rsid w:val="008C6953"/>
    <w:rsid w:val="008C6CCF"/>
    <w:rsid w:val="008C7170"/>
    <w:rsid w:val="008C7190"/>
    <w:rsid w:val="008C7259"/>
    <w:rsid w:val="008C72F9"/>
    <w:rsid w:val="008C76FD"/>
    <w:rsid w:val="008C7767"/>
    <w:rsid w:val="008C7B20"/>
    <w:rsid w:val="008C7C1A"/>
    <w:rsid w:val="008C7D23"/>
    <w:rsid w:val="008D00D3"/>
    <w:rsid w:val="008D026A"/>
    <w:rsid w:val="008D07E6"/>
    <w:rsid w:val="008D0C62"/>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A3"/>
    <w:rsid w:val="008D3E2A"/>
    <w:rsid w:val="008D4047"/>
    <w:rsid w:val="008D4060"/>
    <w:rsid w:val="008D41A9"/>
    <w:rsid w:val="008D41EF"/>
    <w:rsid w:val="008D431C"/>
    <w:rsid w:val="008D434C"/>
    <w:rsid w:val="008D45B9"/>
    <w:rsid w:val="008D4805"/>
    <w:rsid w:val="008D4972"/>
    <w:rsid w:val="008D4AB6"/>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8DA"/>
    <w:rsid w:val="008D7A32"/>
    <w:rsid w:val="008D7BAB"/>
    <w:rsid w:val="008D7BD6"/>
    <w:rsid w:val="008D7D28"/>
    <w:rsid w:val="008D7D7C"/>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651"/>
    <w:rsid w:val="008E28A5"/>
    <w:rsid w:val="008E298E"/>
    <w:rsid w:val="008E2C3E"/>
    <w:rsid w:val="008E2DEF"/>
    <w:rsid w:val="008E2EA9"/>
    <w:rsid w:val="008E2FB9"/>
    <w:rsid w:val="008E308B"/>
    <w:rsid w:val="008E3292"/>
    <w:rsid w:val="008E3B5B"/>
    <w:rsid w:val="008E3C89"/>
    <w:rsid w:val="008E3CA1"/>
    <w:rsid w:val="008E3CEB"/>
    <w:rsid w:val="008E3CF9"/>
    <w:rsid w:val="008E3D0C"/>
    <w:rsid w:val="008E3D68"/>
    <w:rsid w:val="008E41CA"/>
    <w:rsid w:val="008E4234"/>
    <w:rsid w:val="008E4366"/>
    <w:rsid w:val="008E4482"/>
    <w:rsid w:val="008E4484"/>
    <w:rsid w:val="008E44B7"/>
    <w:rsid w:val="008E4606"/>
    <w:rsid w:val="008E46E1"/>
    <w:rsid w:val="008E49E0"/>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2F6"/>
    <w:rsid w:val="008E7545"/>
    <w:rsid w:val="008F0102"/>
    <w:rsid w:val="008F01F5"/>
    <w:rsid w:val="008F031A"/>
    <w:rsid w:val="008F0795"/>
    <w:rsid w:val="008F084E"/>
    <w:rsid w:val="008F08B0"/>
    <w:rsid w:val="008F0E0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7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EB1"/>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AB6"/>
    <w:rsid w:val="00901D37"/>
    <w:rsid w:val="0090232B"/>
    <w:rsid w:val="00902360"/>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9B6"/>
    <w:rsid w:val="00903A2F"/>
    <w:rsid w:val="00903B3E"/>
    <w:rsid w:val="00903D9D"/>
    <w:rsid w:val="00903F9E"/>
    <w:rsid w:val="0090404C"/>
    <w:rsid w:val="009043BA"/>
    <w:rsid w:val="009044EA"/>
    <w:rsid w:val="0090463B"/>
    <w:rsid w:val="009046D4"/>
    <w:rsid w:val="00904925"/>
    <w:rsid w:val="00904AF3"/>
    <w:rsid w:val="00904D7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2C5"/>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53"/>
    <w:rsid w:val="00921973"/>
    <w:rsid w:val="009219DC"/>
    <w:rsid w:val="00921C31"/>
    <w:rsid w:val="00921EE4"/>
    <w:rsid w:val="00921F38"/>
    <w:rsid w:val="00921F7A"/>
    <w:rsid w:val="00922054"/>
    <w:rsid w:val="0092210D"/>
    <w:rsid w:val="009225AB"/>
    <w:rsid w:val="0092263B"/>
    <w:rsid w:val="009226DE"/>
    <w:rsid w:val="009226F1"/>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2D7"/>
    <w:rsid w:val="00925307"/>
    <w:rsid w:val="0092537D"/>
    <w:rsid w:val="009254B5"/>
    <w:rsid w:val="00925646"/>
    <w:rsid w:val="00925803"/>
    <w:rsid w:val="00925897"/>
    <w:rsid w:val="00925A28"/>
    <w:rsid w:val="00925ABA"/>
    <w:rsid w:val="00925AFA"/>
    <w:rsid w:val="00925C79"/>
    <w:rsid w:val="0092642B"/>
    <w:rsid w:val="009264E8"/>
    <w:rsid w:val="00926670"/>
    <w:rsid w:val="009266EC"/>
    <w:rsid w:val="00926964"/>
    <w:rsid w:val="0092697A"/>
    <w:rsid w:val="00926D1D"/>
    <w:rsid w:val="00926F9E"/>
    <w:rsid w:val="0092726F"/>
    <w:rsid w:val="00927294"/>
    <w:rsid w:val="009273E6"/>
    <w:rsid w:val="009276BC"/>
    <w:rsid w:val="009278D9"/>
    <w:rsid w:val="00927A66"/>
    <w:rsid w:val="00927A88"/>
    <w:rsid w:val="00927C90"/>
    <w:rsid w:val="00927D1E"/>
    <w:rsid w:val="00930020"/>
    <w:rsid w:val="009306F9"/>
    <w:rsid w:val="009309B4"/>
    <w:rsid w:val="00930A9B"/>
    <w:rsid w:val="00930B8B"/>
    <w:rsid w:val="00930C4E"/>
    <w:rsid w:val="00930FF5"/>
    <w:rsid w:val="009311EF"/>
    <w:rsid w:val="0093136E"/>
    <w:rsid w:val="00931419"/>
    <w:rsid w:val="0093179A"/>
    <w:rsid w:val="0093198C"/>
    <w:rsid w:val="00931A8F"/>
    <w:rsid w:val="00931D23"/>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B5"/>
    <w:rsid w:val="009414F8"/>
    <w:rsid w:val="00941540"/>
    <w:rsid w:val="00941581"/>
    <w:rsid w:val="00941795"/>
    <w:rsid w:val="00941BB2"/>
    <w:rsid w:val="00942284"/>
    <w:rsid w:val="009425D3"/>
    <w:rsid w:val="009426FB"/>
    <w:rsid w:val="00942790"/>
    <w:rsid w:val="009427D6"/>
    <w:rsid w:val="0094289F"/>
    <w:rsid w:val="00942A0D"/>
    <w:rsid w:val="00943170"/>
    <w:rsid w:val="00943325"/>
    <w:rsid w:val="009436D4"/>
    <w:rsid w:val="0094371D"/>
    <w:rsid w:val="00944482"/>
    <w:rsid w:val="0094449E"/>
    <w:rsid w:val="00944710"/>
    <w:rsid w:val="009447AE"/>
    <w:rsid w:val="009449BF"/>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832"/>
    <w:rsid w:val="00950054"/>
    <w:rsid w:val="009500EF"/>
    <w:rsid w:val="0095021D"/>
    <w:rsid w:val="0095026B"/>
    <w:rsid w:val="0095068D"/>
    <w:rsid w:val="00950706"/>
    <w:rsid w:val="009508D2"/>
    <w:rsid w:val="00950AAC"/>
    <w:rsid w:val="00950AB4"/>
    <w:rsid w:val="00951531"/>
    <w:rsid w:val="00951758"/>
    <w:rsid w:val="009517B8"/>
    <w:rsid w:val="009519F3"/>
    <w:rsid w:val="00951D82"/>
    <w:rsid w:val="00951DE6"/>
    <w:rsid w:val="0095204E"/>
    <w:rsid w:val="00952277"/>
    <w:rsid w:val="009524C5"/>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3F87"/>
    <w:rsid w:val="00954128"/>
    <w:rsid w:val="009547A7"/>
    <w:rsid w:val="00954DB9"/>
    <w:rsid w:val="00954F12"/>
    <w:rsid w:val="00954FFE"/>
    <w:rsid w:val="0095502C"/>
    <w:rsid w:val="00955C13"/>
    <w:rsid w:val="00955DA2"/>
    <w:rsid w:val="00956060"/>
    <w:rsid w:val="009560F4"/>
    <w:rsid w:val="009561D9"/>
    <w:rsid w:val="0095632F"/>
    <w:rsid w:val="0095634D"/>
    <w:rsid w:val="00956636"/>
    <w:rsid w:val="00956ACD"/>
    <w:rsid w:val="00956DAB"/>
    <w:rsid w:val="009576B3"/>
    <w:rsid w:val="00957747"/>
    <w:rsid w:val="009578F0"/>
    <w:rsid w:val="00957AE1"/>
    <w:rsid w:val="00957C00"/>
    <w:rsid w:val="00957C4E"/>
    <w:rsid w:val="00957CB5"/>
    <w:rsid w:val="00957CFB"/>
    <w:rsid w:val="009605B1"/>
    <w:rsid w:val="009606DD"/>
    <w:rsid w:val="009606E9"/>
    <w:rsid w:val="00960981"/>
    <w:rsid w:val="009609D0"/>
    <w:rsid w:val="00960A37"/>
    <w:rsid w:val="00960C9C"/>
    <w:rsid w:val="00960E19"/>
    <w:rsid w:val="00960E79"/>
    <w:rsid w:val="00960E85"/>
    <w:rsid w:val="00960EF2"/>
    <w:rsid w:val="00960F82"/>
    <w:rsid w:val="0096114D"/>
    <w:rsid w:val="009612D4"/>
    <w:rsid w:val="00961307"/>
    <w:rsid w:val="0096138C"/>
    <w:rsid w:val="009614A4"/>
    <w:rsid w:val="009615D5"/>
    <w:rsid w:val="0096191D"/>
    <w:rsid w:val="00961935"/>
    <w:rsid w:val="00961E94"/>
    <w:rsid w:val="009620AB"/>
    <w:rsid w:val="009623CA"/>
    <w:rsid w:val="00962995"/>
    <w:rsid w:val="0096299A"/>
    <w:rsid w:val="00962B1A"/>
    <w:rsid w:val="00962B51"/>
    <w:rsid w:val="00962DC6"/>
    <w:rsid w:val="0096313A"/>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44D"/>
    <w:rsid w:val="00967513"/>
    <w:rsid w:val="00967A58"/>
    <w:rsid w:val="00967D01"/>
    <w:rsid w:val="00967E67"/>
    <w:rsid w:val="00967ECC"/>
    <w:rsid w:val="009706BF"/>
    <w:rsid w:val="00970862"/>
    <w:rsid w:val="0097086F"/>
    <w:rsid w:val="00970C01"/>
    <w:rsid w:val="00970C91"/>
    <w:rsid w:val="00970D35"/>
    <w:rsid w:val="00970E59"/>
    <w:rsid w:val="00971237"/>
    <w:rsid w:val="00971511"/>
    <w:rsid w:val="0097185C"/>
    <w:rsid w:val="0097190C"/>
    <w:rsid w:val="00971B79"/>
    <w:rsid w:val="00971BF5"/>
    <w:rsid w:val="00971D15"/>
    <w:rsid w:val="00971E50"/>
    <w:rsid w:val="00971E6D"/>
    <w:rsid w:val="00971F85"/>
    <w:rsid w:val="0097201A"/>
    <w:rsid w:val="0097201E"/>
    <w:rsid w:val="0097202F"/>
    <w:rsid w:val="00972063"/>
    <w:rsid w:val="00972385"/>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0A"/>
    <w:rsid w:val="00975461"/>
    <w:rsid w:val="0097555A"/>
    <w:rsid w:val="00975603"/>
    <w:rsid w:val="00975717"/>
    <w:rsid w:val="00975818"/>
    <w:rsid w:val="009758C2"/>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574"/>
    <w:rsid w:val="00977668"/>
    <w:rsid w:val="00977C73"/>
    <w:rsid w:val="00977D5C"/>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596"/>
    <w:rsid w:val="009836AB"/>
    <w:rsid w:val="009836F3"/>
    <w:rsid w:val="009839ED"/>
    <w:rsid w:val="00983DF4"/>
    <w:rsid w:val="00983E5F"/>
    <w:rsid w:val="009840B2"/>
    <w:rsid w:val="009841EB"/>
    <w:rsid w:val="0098446D"/>
    <w:rsid w:val="009849A6"/>
    <w:rsid w:val="00984B72"/>
    <w:rsid w:val="00984D78"/>
    <w:rsid w:val="00984DB4"/>
    <w:rsid w:val="0098566D"/>
    <w:rsid w:val="00985747"/>
    <w:rsid w:val="00985935"/>
    <w:rsid w:val="009859F8"/>
    <w:rsid w:val="00985CDA"/>
    <w:rsid w:val="00985D11"/>
    <w:rsid w:val="00986252"/>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2F0"/>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9DE"/>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46F"/>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4FC"/>
    <w:rsid w:val="009A151C"/>
    <w:rsid w:val="009A1919"/>
    <w:rsid w:val="009A1ADC"/>
    <w:rsid w:val="009A1BF5"/>
    <w:rsid w:val="009A1E5C"/>
    <w:rsid w:val="009A1F26"/>
    <w:rsid w:val="009A1F45"/>
    <w:rsid w:val="009A2147"/>
    <w:rsid w:val="009A251B"/>
    <w:rsid w:val="009A2618"/>
    <w:rsid w:val="009A2740"/>
    <w:rsid w:val="009A2765"/>
    <w:rsid w:val="009A2841"/>
    <w:rsid w:val="009A288A"/>
    <w:rsid w:val="009A2894"/>
    <w:rsid w:val="009A2AEF"/>
    <w:rsid w:val="009A2B0E"/>
    <w:rsid w:val="009A2BB8"/>
    <w:rsid w:val="009A2C9D"/>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24"/>
    <w:rsid w:val="009A62D2"/>
    <w:rsid w:val="009A64CB"/>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2B0"/>
    <w:rsid w:val="009B03C2"/>
    <w:rsid w:val="009B0A64"/>
    <w:rsid w:val="009B0AD7"/>
    <w:rsid w:val="009B0C02"/>
    <w:rsid w:val="009B0C7C"/>
    <w:rsid w:val="009B0D21"/>
    <w:rsid w:val="009B12AF"/>
    <w:rsid w:val="009B1488"/>
    <w:rsid w:val="009B1695"/>
    <w:rsid w:val="009B1905"/>
    <w:rsid w:val="009B2084"/>
    <w:rsid w:val="009B21D9"/>
    <w:rsid w:val="009B24F6"/>
    <w:rsid w:val="009B264A"/>
    <w:rsid w:val="009B2773"/>
    <w:rsid w:val="009B27D5"/>
    <w:rsid w:val="009B2981"/>
    <w:rsid w:val="009B2A33"/>
    <w:rsid w:val="009B2E78"/>
    <w:rsid w:val="009B2F2F"/>
    <w:rsid w:val="009B33F8"/>
    <w:rsid w:val="009B3411"/>
    <w:rsid w:val="009B36DD"/>
    <w:rsid w:val="009B394B"/>
    <w:rsid w:val="009B3983"/>
    <w:rsid w:val="009B3A11"/>
    <w:rsid w:val="009B3F50"/>
    <w:rsid w:val="009B3F9B"/>
    <w:rsid w:val="009B4164"/>
    <w:rsid w:val="009B42A4"/>
    <w:rsid w:val="009B4319"/>
    <w:rsid w:val="009B4372"/>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6B6"/>
    <w:rsid w:val="009B7765"/>
    <w:rsid w:val="009B7834"/>
    <w:rsid w:val="009B79E6"/>
    <w:rsid w:val="009B7BA9"/>
    <w:rsid w:val="009B7BF0"/>
    <w:rsid w:val="009C004B"/>
    <w:rsid w:val="009C00F5"/>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ADC"/>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6C"/>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28"/>
    <w:rsid w:val="009D08B6"/>
    <w:rsid w:val="009D08D0"/>
    <w:rsid w:val="009D0CCB"/>
    <w:rsid w:val="009D0CFE"/>
    <w:rsid w:val="009D0D6B"/>
    <w:rsid w:val="009D0E27"/>
    <w:rsid w:val="009D0F10"/>
    <w:rsid w:val="009D1098"/>
    <w:rsid w:val="009D11A5"/>
    <w:rsid w:val="009D132A"/>
    <w:rsid w:val="009D140C"/>
    <w:rsid w:val="009D1642"/>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6BE"/>
    <w:rsid w:val="009D5717"/>
    <w:rsid w:val="009D5827"/>
    <w:rsid w:val="009D5B8B"/>
    <w:rsid w:val="009D5CDC"/>
    <w:rsid w:val="009D5D06"/>
    <w:rsid w:val="009D5D22"/>
    <w:rsid w:val="009D5F7E"/>
    <w:rsid w:val="009D5FF1"/>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0F5"/>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3BF4"/>
    <w:rsid w:val="009E4A6A"/>
    <w:rsid w:val="009E505E"/>
    <w:rsid w:val="009E5185"/>
    <w:rsid w:val="009E51E6"/>
    <w:rsid w:val="009E51F0"/>
    <w:rsid w:val="009E5387"/>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25"/>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B2"/>
    <w:rsid w:val="009F587E"/>
    <w:rsid w:val="009F58AE"/>
    <w:rsid w:val="009F60B3"/>
    <w:rsid w:val="009F6157"/>
    <w:rsid w:val="009F62E7"/>
    <w:rsid w:val="009F6376"/>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045"/>
    <w:rsid w:val="00A042A2"/>
    <w:rsid w:val="00A0438C"/>
    <w:rsid w:val="00A04A3E"/>
    <w:rsid w:val="00A04C50"/>
    <w:rsid w:val="00A0511E"/>
    <w:rsid w:val="00A052ED"/>
    <w:rsid w:val="00A05371"/>
    <w:rsid w:val="00A05376"/>
    <w:rsid w:val="00A054C9"/>
    <w:rsid w:val="00A05AC6"/>
    <w:rsid w:val="00A060B4"/>
    <w:rsid w:val="00A060EB"/>
    <w:rsid w:val="00A0636B"/>
    <w:rsid w:val="00A06AC0"/>
    <w:rsid w:val="00A06CF7"/>
    <w:rsid w:val="00A06D47"/>
    <w:rsid w:val="00A06E4E"/>
    <w:rsid w:val="00A06E6F"/>
    <w:rsid w:val="00A070DD"/>
    <w:rsid w:val="00A07365"/>
    <w:rsid w:val="00A07514"/>
    <w:rsid w:val="00A07558"/>
    <w:rsid w:val="00A078AB"/>
    <w:rsid w:val="00A07D27"/>
    <w:rsid w:val="00A10062"/>
    <w:rsid w:val="00A10237"/>
    <w:rsid w:val="00A102D1"/>
    <w:rsid w:val="00A1031F"/>
    <w:rsid w:val="00A108F7"/>
    <w:rsid w:val="00A10914"/>
    <w:rsid w:val="00A10A9E"/>
    <w:rsid w:val="00A10CD3"/>
    <w:rsid w:val="00A10D24"/>
    <w:rsid w:val="00A10F73"/>
    <w:rsid w:val="00A113F3"/>
    <w:rsid w:val="00A115BF"/>
    <w:rsid w:val="00A11863"/>
    <w:rsid w:val="00A11881"/>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53"/>
    <w:rsid w:val="00A158D0"/>
    <w:rsid w:val="00A15A0C"/>
    <w:rsid w:val="00A15BD6"/>
    <w:rsid w:val="00A15D94"/>
    <w:rsid w:val="00A15E30"/>
    <w:rsid w:val="00A15F56"/>
    <w:rsid w:val="00A15FD3"/>
    <w:rsid w:val="00A160ED"/>
    <w:rsid w:val="00A16AFB"/>
    <w:rsid w:val="00A16B6B"/>
    <w:rsid w:val="00A16BD2"/>
    <w:rsid w:val="00A170A8"/>
    <w:rsid w:val="00A1786E"/>
    <w:rsid w:val="00A17926"/>
    <w:rsid w:val="00A17D36"/>
    <w:rsid w:val="00A17D8D"/>
    <w:rsid w:val="00A17D96"/>
    <w:rsid w:val="00A17EB7"/>
    <w:rsid w:val="00A17FEF"/>
    <w:rsid w:val="00A20291"/>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37"/>
    <w:rsid w:val="00A22866"/>
    <w:rsid w:val="00A22DDE"/>
    <w:rsid w:val="00A23076"/>
    <w:rsid w:val="00A233DA"/>
    <w:rsid w:val="00A238DC"/>
    <w:rsid w:val="00A239B8"/>
    <w:rsid w:val="00A23AA5"/>
    <w:rsid w:val="00A23CA3"/>
    <w:rsid w:val="00A23E58"/>
    <w:rsid w:val="00A23E66"/>
    <w:rsid w:val="00A24275"/>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481"/>
    <w:rsid w:val="00A25581"/>
    <w:rsid w:val="00A256F5"/>
    <w:rsid w:val="00A257C9"/>
    <w:rsid w:val="00A2590B"/>
    <w:rsid w:val="00A25C40"/>
    <w:rsid w:val="00A25DAE"/>
    <w:rsid w:val="00A25F76"/>
    <w:rsid w:val="00A25FE5"/>
    <w:rsid w:val="00A2612C"/>
    <w:rsid w:val="00A2628B"/>
    <w:rsid w:val="00A264A6"/>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BD1"/>
    <w:rsid w:val="00A31D41"/>
    <w:rsid w:val="00A3208A"/>
    <w:rsid w:val="00A320AF"/>
    <w:rsid w:val="00A3231E"/>
    <w:rsid w:val="00A325BC"/>
    <w:rsid w:val="00A3267E"/>
    <w:rsid w:val="00A3268D"/>
    <w:rsid w:val="00A3288C"/>
    <w:rsid w:val="00A3291E"/>
    <w:rsid w:val="00A32A41"/>
    <w:rsid w:val="00A32E3A"/>
    <w:rsid w:val="00A32EEF"/>
    <w:rsid w:val="00A33251"/>
    <w:rsid w:val="00A334A2"/>
    <w:rsid w:val="00A334E9"/>
    <w:rsid w:val="00A3368C"/>
    <w:rsid w:val="00A33866"/>
    <w:rsid w:val="00A339E7"/>
    <w:rsid w:val="00A33CC8"/>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CE"/>
    <w:rsid w:val="00A364E1"/>
    <w:rsid w:val="00A36633"/>
    <w:rsid w:val="00A368FC"/>
    <w:rsid w:val="00A36988"/>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1EC"/>
    <w:rsid w:val="00A4243C"/>
    <w:rsid w:val="00A42485"/>
    <w:rsid w:val="00A424FF"/>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B91"/>
    <w:rsid w:val="00A452EA"/>
    <w:rsid w:val="00A453E8"/>
    <w:rsid w:val="00A45516"/>
    <w:rsid w:val="00A45549"/>
    <w:rsid w:val="00A45848"/>
    <w:rsid w:val="00A45B3C"/>
    <w:rsid w:val="00A45C14"/>
    <w:rsid w:val="00A45CA8"/>
    <w:rsid w:val="00A45CE0"/>
    <w:rsid w:val="00A46144"/>
    <w:rsid w:val="00A4616A"/>
    <w:rsid w:val="00A464EB"/>
    <w:rsid w:val="00A46623"/>
    <w:rsid w:val="00A46754"/>
    <w:rsid w:val="00A46E9B"/>
    <w:rsid w:val="00A46EDD"/>
    <w:rsid w:val="00A47220"/>
    <w:rsid w:val="00A47495"/>
    <w:rsid w:val="00A474D3"/>
    <w:rsid w:val="00A47686"/>
    <w:rsid w:val="00A476AE"/>
    <w:rsid w:val="00A47A11"/>
    <w:rsid w:val="00A47B20"/>
    <w:rsid w:val="00A47B50"/>
    <w:rsid w:val="00A5018B"/>
    <w:rsid w:val="00A50442"/>
    <w:rsid w:val="00A50610"/>
    <w:rsid w:val="00A5083B"/>
    <w:rsid w:val="00A50851"/>
    <w:rsid w:val="00A50BEE"/>
    <w:rsid w:val="00A50C46"/>
    <w:rsid w:val="00A50F5C"/>
    <w:rsid w:val="00A50FC2"/>
    <w:rsid w:val="00A514E9"/>
    <w:rsid w:val="00A515C5"/>
    <w:rsid w:val="00A5162C"/>
    <w:rsid w:val="00A51DA9"/>
    <w:rsid w:val="00A521D5"/>
    <w:rsid w:val="00A5270C"/>
    <w:rsid w:val="00A5270F"/>
    <w:rsid w:val="00A528B6"/>
    <w:rsid w:val="00A52972"/>
    <w:rsid w:val="00A529AC"/>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778"/>
    <w:rsid w:val="00A54B2F"/>
    <w:rsid w:val="00A54C74"/>
    <w:rsid w:val="00A54D26"/>
    <w:rsid w:val="00A54D4F"/>
    <w:rsid w:val="00A54DB8"/>
    <w:rsid w:val="00A54E86"/>
    <w:rsid w:val="00A551E5"/>
    <w:rsid w:val="00A555C5"/>
    <w:rsid w:val="00A55632"/>
    <w:rsid w:val="00A55B14"/>
    <w:rsid w:val="00A55DD1"/>
    <w:rsid w:val="00A55F56"/>
    <w:rsid w:val="00A55FEF"/>
    <w:rsid w:val="00A5607F"/>
    <w:rsid w:val="00A56309"/>
    <w:rsid w:val="00A5662D"/>
    <w:rsid w:val="00A566A4"/>
    <w:rsid w:val="00A56A6B"/>
    <w:rsid w:val="00A56B8D"/>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3A8"/>
    <w:rsid w:val="00A6374D"/>
    <w:rsid w:val="00A637DE"/>
    <w:rsid w:val="00A638C5"/>
    <w:rsid w:val="00A638FA"/>
    <w:rsid w:val="00A63900"/>
    <w:rsid w:val="00A63947"/>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5DDB"/>
    <w:rsid w:val="00A660E4"/>
    <w:rsid w:val="00A6613A"/>
    <w:rsid w:val="00A66596"/>
    <w:rsid w:val="00A666C2"/>
    <w:rsid w:val="00A666FC"/>
    <w:rsid w:val="00A66B88"/>
    <w:rsid w:val="00A66CB2"/>
    <w:rsid w:val="00A66DDD"/>
    <w:rsid w:val="00A67120"/>
    <w:rsid w:val="00A6739E"/>
    <w:rsid w:val="00A676A8"/>
    <w:rsid w:val="00A67883"/>
    <w:rsid w:val="00A67886"/>
    <w:rsid w:val="00A678A4"/>
    <w:rsid w:val="00A67C1C"/>
    <w:rsid w:val="00A67C35"/>
    <w:rsid w:val="00A70367"/>
    <w:rsid w:val="00A7040A"/>
    <w:rsid w:val="00A704A9"/>
    <w:rsid w:val="00A704FC"/>
    <w:rsid w:val="00A70505"/>
    <w:rsid w:val="00A70812"/>
    <w:rsid w:val="00A7096A"/>
    <w:rsid w:val="00A709FA"/>
    <w:rsid w:val="00A70CD7"/>
    <w:rsid w:val="00A70FE6"/>
    <w:rsid w:val="00A71159"/>
    <w:rsid w:val="00A711B4"/>
    <w:rsid w:val="00A711D1"/>
    <w:rsid w:val="00A712E1"/>
    <w:rsid w:val="00A7132A"/>
    <w:rsid w:val="00A71A1F"/>
    <w:rsid w:val="00A71C5E"/>
    <w:rsid w:val="00A71D29"/>
    <w:rsid w:val="00A71E77"/>
    <w:rsid w:val="00A71ECA"/>
    <w:rsid w:val="00A71F32"/>
    <w:rsid w:val="00A72144"/>
    <w:rsid w:val="00A72194"/>
    <w:rsid w:val="00A72306"/>
    <w:rsid w:val="00A725D9"/>
    <w:rsid w:val="00A72707"/>
    <w:rsid w:val="00A7281D"/>
    <w:rsid w:val="00A729D0"/>
    <w:rsid w:val="00A72B08"/>
    <w:rsid w:val="00A72E25"/>
    <w:rsid w:val="00A731B0"/>
    <w:rsid w:val="00A734A2"/>
    <w:rsid w:val="00A736EA"/>
    <w:rsid w:val="00A739BB"/>
    <w:rsid w:val="00A73A63"/>
    <w:rsid w:val="00A73CF3"/>
    <w:rsid w:val="00A73D67"/>
    <w:rsid w:val="00A73E81"/>
    <w:rsid w:val="00A73F47"/>
    <w:rsid w:val="00A7409A"/>
    <w:rsid w:val="00A740D0"/>
    <w:rsid w:val="00A74116"/>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ADB"/>
    <w:rsid w:val="00A76C12"/>
    <w:rsid w:val="00A76C51"/>
    <w:rsid w:val="00A77035"/>
    <w:rsid w:val="00A77136"/>
    <w:rsid w:val="00A77267"/>
    <w:rsid w:val="00A773C6"/>
    <w:rsid w:val="00A775FD"/>
    <w:rsid w:val="00A776D3"/>
    <w:rsid w:val="00A77784"/>
    <w:rsid w:val="00A77807"/>
    <w:rsid w:val="00A77993"/>
    <w:rsid w:val="00A77D8A"/>
    <w:rsid w:val="00A801DC"/>
    <w:rsid w:val="00A80237"/>
    <w:rsid w:val="00A8025B"/>
    <w:rsid w:val="00A80272"/>
    <w:rsid w:val="00A804D4"/>
    <w:rsid w:val="00A8059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5EE4"/>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68C"/>
    <w:rsid w:val="00A8778B"/>
    <w:rsid w:val="00A8779A"/>
    <w:rsid w:val="00A87ACA"/>
    <w:rsid w:val="00A87AF8"/>
    <w:rsid w:val="00A87B7D"/>
    <w:rsid w:val="00A87D56"/>
    <w:rsid w:val="00A9014B"/>
    <w:rsid w:val="00A90794"/>
    <w:rsid w:val="00A90795"/>
    <w:rsid w:val="00A90DEA"/>
    <w:rsid w:val="00A90E6B"/>
    <w:rsid w:val="00A90E85"/>
    <w:rsid w:val="00A90F70"/>
    <w:rsid w:val="00A90FA1"/>
    <w:rsid w:val="00A90FA4"/>
    <w:rsid w:val="00A91174"/>
    <w:rsid w:val="00A91189"/>
    <w:rsid w:val="00A9174A"/>
    <w:rsid w:val="00A91A1C"/>
    <w:rsid w:val="00A91ACD"/>
    <w:rsid w:val="00A91EDF"/>
    <w:rsid w:val="00A92096"/>
    <w:rsid w:val="00A92347"/>
    <w:rsid w:val="00A92407"/>
    <w:rsid w:val="00A9253B"/>
    <w:rsid w:val="00A925F3"/>
    <w:rsid w:val="00A92ACF"/>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892"/>
    <w:rsid w:val="00A95962"/>
    <w:rsid w:val="00A95C7A"/>
    <w:rsid w:val="00A95CA5"/>
    <w:rsid w:val="00A95E7D"/>
    <w:rsid w:val="00A961B5"/>
    <w:rsid w:val="00A96543"/>
    <w:rsid w:val="00A96605"/>
    <w:rsid w:val="00A9698C"/>
    <w:rsid w:val="00A96A05"/>
    <w:rsid w:val="00A96BAE"/>
    <w:rsid w:val="00A96C2C"/>
    <w:rsid w:val="00A96D64"/>
    <w:rsid w:val="00A96E7E"/>
    <w:rsid w:val="00A96F1A"/>
    <w:rsid w:val="00A970CC"/>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95B"/>
    <w:rsid w:val="00AA3C9A"/>
    <w:rsid w:val="00AA3F07"/>
    <w:rsid w:val="00AA4003"/>
    <w:rsid w:val="00AA44DF"/>
    <w:rsid w:val="00AA47D6"/>
    <w:rsid w:val="00AA480C"/>
    <w:rsid w:val="00AA4D54"/>
    <w:rsid w:val="00AA4E39"/>
    <w:rsid w:val="00AA54CD"/>
    <w:rsid w:val="00AA5555"/>
    <w:rsid w:val="00AA55AE"/>
    <w:rsid w:val="00AA5760"/>
    <w:rsid w:val="00AA584B"/>
    <w:rsid w:val="00AA5A5D"/>
    <w:rsid w:val="00AA5B08"/>
    <w:rsid w:val="00AA5C8A"/>
    <w:rsid w:val="00AA5CD0"/>
    <w:rsid w:val="00AA5CF6"/>
    <w:rsid w:val="00AA60C0"/>
    <w:rsid w:val="00AA6193"/>
    <w:rsid w:val="00AA6619"/>
    <w:rsid w:val="00AA6802"/>
    <w:rsid w:val="00AA6883"/>
    <w:rsid w:val="00AA6A4A"/>
    <w:rsid w:val="00AA6BDE"/>
    <w:rsid w:val="00AA6C68"/>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20"/>
    <w:rsid w:val="00AB0B8A"/>
    <w:rsid w:val="00AB1678"/>
    <w:rsid w:val="00AB16D4"/>
    <w:rsid w:val="00AB172D"/>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4EA3"/>
    <w:rsid w:val="00AC511C"/>
    <w:rsid w:val="00AC5357"/>
    <w:rsid w:val="00AC566A"/>
    <w:rsid w:val="00AC575B"/>
    <w:rsid w:val="00AC5C83"/>
    <w:rsid w:val="00AC5D9D"/>
    <w:rsid w:val="00AC5DDE"/>
    <w:rsid w:val="00AC5EC2"/>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87"/>
    <w:rsid w:val="00AD06E3"/>
    <w:rsid w:val="00AD0AF2"/>
    <w:rsid w:val="00AD0D6E"/>
    <w:rsid w:val="00AD1124"/>
    <w:rsid w:val="00AD1174"/>
    <w:rsid w:val="00AD176A"/>
    <w:rsid w:val="00AD1808"/>
    <w:rsid w:val="00AD19BD"/>
    <w:rsid w:val="00AD19E3"/>
    <w:rsid w:val="00AD1AFF"/>
    <w:rsid w:val="00AD209C"/>
    <w:rsid w:val="00AD2185"/>
    <w:rsid w:val="00AD2244"/>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C1"/>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73"/>
    <w:rsid w:val="00AD678D"/>
    <w:rsid w:val="00AD67CF"/>
    <w:rsid w:val="00AD6BDF"/>
    <w:rsid w:val="00AD70DA"/>
    <w:rsid w:val="00AD73C9"/>
    <w:rsid w:val="00AD7586"/>
    <w:rsid w:val="00AD75BF"/>
    <w:rsid w:val="00AD7627"/>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DEF"/>
    <w:rsid w:val="00AE0F81"/>
    <w:rsid w:val="00AE1330"/>
    <w:rsid w:val="00AE1634"/>
    <w:rsid w:val="00AE16FE"/>
    <w:rsid w:val="00AE1733"/>
    <w:rsid w:val="00AE17FC"/>
    <w:rsid w:val="00AE1A0B"/>
    <w:rsid w:val="00AE1FE4"/>
    <w:rsid w:val="00AE2380"/>
    <w:rsid w:val="00AE262B"/>
    <w:rsid w:val="00AE27F4"/>
    <w:rsid w:val="00AE27F9"/>
    <w:rsid w:val="00AE2C2B"/>
    <w:rsid w:val="00AE2D6A"/>
    <w:rsid w:val="00AE3058"/>
    <w:rsid w:val="00AE3261"/>
    <w:rsid w:val="00AE3310"/>
    <w:rsid w:val="00AE354F"/>
    <w:rsid w:val="00AE37A1"/>
    <w:rsid w:val="00AE3956"/>
    <w:rsid w:val="00AE3A4F"/>
    <w:rsid w:val="00AE3CF3"/>
    <w:rsid w:val="00AE3D5E"/>
    <w:rsid w:val="00AE3D84"/>
    <w:rsid w:val="00AE3D85"/>
    <w:rsid w:val="00AE41EF"/>
    <w:rsid w:val="00AE4703"/>
    <w:rsid w:val="00AE4BF3"/>
    <w:rsid w:val="00AE516D"/>
    <w:rsid w:val="00AE517E"/>
    <w:rsid w:val="00AE5246"/>
    <w:rsid w:val="00AE5292"/>
    <w:rsid w:val="00AE52B4"/>
    <w:rsid w:val="00AE56A2"/>
    <w:rsid w:val="00AE56C7"/>
    <w:rsid w:val="00AE58C5"/>
    <w:rsid w:val="00AE58F5"/>
    <w:rsid w:val="00AE5993"/>
    <w:rsid w:val="00AE5B55"/>
    <w:rsid w:val="00AE5BF8"/>
    <w:rsid w:val="00AE5DD2"/>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1C"/>
    <w:rsid w:val="00AE7EB8"/>
    <w:rsid w:val="00AF00FB"/>
    <w:rsid w:val="00AF0122"/>
    <w:rsid w:val="00AF0225"/>
    <w:rsid w:val="00AF037F"/>
    <w:rsid w:val="00AF039B"/>
    <w:rsid w:val="00AF0476"/>
    <w:rsid w:val="00AF0497"/>
    <w:rsid w:val="00AF0508"/>
    <w:rsid w:val="00AF0606"/>
    <w:rsid w:val="00AF067A"/>
    <w:rsid w:val="00AF0924"/>
    <w:rsid w:val="00AF0B8F"/>
    <w:rsid w:val="00AF0C0E"/>
    <w:rsid w:val="00AF0E7C"/>
    <w:rsid w:val="00AF0F53"/>
    <w:rsid w:val="00AF15AF"/>
    <w:rsid w:val="00AF1672"/>
    <w:rsid w:val="00AF1CF7"/>
    <w:rsid w:val="00AF1EB2"/>
    <w:rsid w:val="00AF2164"/>
    <w:rsid w:val="00AF216E"/>
    <w:rsid w:val="00AF2207"/>
    <w:rsid w:val="00AF2325"/>
    <w:rsid w:val="00AF23C9"/>
    <w:rsid w:val="00AF2572"/>
    <w:rsid w:val="00AF276D"/>
    <w:rsid w:val="00AF284F"/>
    <w:rsid w:val="00AF2F95"/>
    <w:rsid w:val="00AF32EB"/>
    <w:rsid w:val="00AF333E"/>
    <w:rsid w:val="00AF37FA"/>
    <w:rsid w:val="00AF38BE"/>
    <w:rsid w:val="00AF3928"/>
    <w:rsid w:val="00AF3B06"/>
    <w:rsid w:val="00AF3D18"/>
    <w:rsid w:val="00AF4023"/>
    <w:rsid w:val="00AF40A0"/>
    <w:rsid w:val="00AF426C"/>
    <w:rsid w:val="00AF44F8"/>
    <w:rsid w:val="00AF4514"/>
    <w:rsid w:val="00AF46C4"/>
    <w:rsid w:val="00AF46C7"/>
    <w:rsid w:val="00AF4717"/>
    <w:rsid w:val="00AF4956"/>
    <w:rsid w:val="00AF53A4"/>
    <w:rsid w:val="00AF544E"/>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42C"/>
    <w:rsid w:val="00AF7535"/>
    <w:rsid w:val="00AF799C"/>
    <w:rsid w:val="00B00000"/>
    <w:rsid w:val="00B00B19"/>
    <w:rsid w:val="00B00D80"/>
    <w:rsid w:val="00B00F03"/>
    <w:rsid w:val="00B012CC"/>
    <w:rsid w:val="00B0177D"/>
    <w:rsid w:val="00B01887"/>
    <w:rsid w:val="00B01E07"/>
    <w:rsid w:val="00B0237B"/>
    <w:rsid w:val="00B02726"/>
    <w:rsid w:val="00B02BFB"/>
    <w:rsid w:val="00B0309D"/>
    <w:rsid w:val="00B030F8"/>
    <w:rsid w:val="00B03106"/>
    <w:rsid w:val="00B03253"/>
    <w:rsid w:val="00B0333B"/>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77"/>
    <w:rsid w:val="00B05414"/>
    <w:rsid w:val="00B054CD"/>
    <w:rsid w:val="00B0551D"/>
    <w:rsid w:val="00B0562B"/>
    <w:rsid w:val="00B05783"/>
    <w:rsid w:val="00B0580C"/>
    <w:rsid w:val="00B058D1"/>
    <w:rsid w:val="00B059E5"/>
    <w:rsid w:val="00B05CA0"/>
    <w:rsid w:val="00B05CE8"/>
    <w:rsid w:val="00B0601D"/>
    <w:rsid w:val="00B0602A"/>
    <w:rsid w:val="00B063D3"/>
    <w:rsid w:val="00B06783"/>
    <w:rsid w:val="00B06D28"/>
    <w:rsid w:val="00B06D9A"/>
    <w:rsid w:val="00B06DB4"/>
    <w:rsid w:val="00B06EB7"/>
    <w:rsid w:val="00B070B0"/>
    <w:rsid w:val="00B070CE"/>
    <w:rsid w:val="00B073F0"/>
    <w:rsid w:val="00B07756"/>
    <w:rsid w:val="00B07799"/>
    <w:rsid w:val="00B07CDD"/>
    <w:rsid w:val="00B07D77"/>
    <w:rsid w:val="00B1041B"/>
    <w:rsid w:val="00B10616"/>
    <w:rsid w:val="00B10A99"/>
    <w:rsid w:val="00B10CD2"/>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602"/>
    <w:rsid w:val="00B14EA4"/>
    <w:rsid w:val="00B1504B"/>
    <w:rsid w:val="00B15237"/>
    <w:rsid w:val="00B154E4"/>
    <w:rsid w:val="00B1571F"/>
    <w:rsid w:val="00B15897"/>
    <w:rsid w:val="00B159C1"/>
    <w:rsid w:val="00B15A26"/>
    <w:rsid w:val="00B15B78"/>
    <w:rsid w:val="00B15D1D"/>
    <w:rsid w:val="00B162EC"/>
    <w:rsid w:val="00B164F7"/>
    <w:rsid w:val="00B1659A"/>
    <w:rsid w:val="00B16620"/>
    <w:rsid w:val="00B16651"/>
    <w:rsid w:val="00B167B4"/>
    <w:rsid w:val="00B16888"/>
    <w:rsid w:val="00B169BE"/>
    <w:rsid w:val="00B16B67"/>
    <w:rsid w:val="00B16CF9"/>
    <w:rsid w:val="00B16F3F"/>
    <w:rsid w:val="00B170A1"/>
    <w:rsid w:val="00B170CF"/>
    <w:rsid w:val="00B171E9"/>
    <w:rsid w:val="00B171FD"/>
    <w:rsid w:val="00B1723D"/>
    <w:rsid w:val="00B17370"/>
    <w:rsid w:val="00B1738A"/>
    <w:rsid w:val="00B17465"/>
    <w:rsid w:val="00B17555"/>
    <w:rsid w:val="00B175FE"/>
    <w:rsid w:val="00B1779A"/>
    <w:rsid w:val="00B177C0"/>
    <w:rsid w:val="00B1791F"/>
    <w:rsid w:val="00B17C2C"/>
    <w:rsid w:val="00B17C49"/>
    <w:rsid w:val="00B17D83"/>
    <w:rsid w:val="00B17E55"/>
    <w:rsid w:val="00B17E99"/>
    <w:rsid w:val="00B203E8"/>
    <w:rsid w:val="00B203F9"/>
    <w:rsid w:val="00B20724"/>
    <w:rsid w:val="00B2087F"/>
    <w:rsid w:val="00B20B60"/>
    <w:rsid w:val="00B20D55"/>
    <w:rsid w:val="00B21494"/>
    <w:rsid w:val="00B21D08"/>
    <w:rsid w:val="00B21D2C"/>
    <w:rsid w:val="00B21EDF"/>
    <w:rsid w:val="00B22269"/>
    <w:rsid w:val="00B222C8"/>
    <w:rsid w:val="00B2243C"/>
    <w:rsid w:val="00B225FE"/>
    <w:rsid w:val="00B226F2"/>
    <w:rsid w:val="00B2274E"/>
    <w:rsid w:val="00B227C5"/>
    <w:rsid w:val="00B22801"/>
    <w:rsid w:val="00B22829"/>
    <w:rsid w:val="00B22AC3"/>
    <w:rsid w:val="00B22C26"/>
    <w:rsid w:val="00B22E0E"/>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00C"/>
    <w:rsid w:val="00B2537A"/>
    <w:rsid w:val="00B253C9"/>
    <w:rsid w:val="00B256E9"/>
    <w:rsid w:val="00B257ED"/>
    <w:rsid w:val="00B258F6"/>
    <w:rsid w:val="00B25950"/>
    <w:rsid w:val="00B25A65"/>
    <w:rsid w:val="00B25B7D"/>
    <w:rsid w:val="00B25D02"/>
    <w:rsid w:val="00B25DA4"/>
    <w:rsid w:val="00B262F8"/>
    <w:rsid w:val="00B2634D"/>
    <w:rsid w:val="00B2660F"/>
    <w:rsid w:val="00B2669B"/>
    <w:rsid w:val="00B2681A"/>
    <w:rsid w:val="00B268AA"/>
    <w:rsid w:val="00B26ADC"/>
    <w:rsid w:val="00B26C56"/>
    <w:rsid w:val="00B27011"/>
    <w:rsid w:val="00B27180"/>
    <w:rsid w:val="00B27219"/>
    <w:rsid w:val="00B27349"/>
    <w:rsid w:val="00B27586"/>
    <w:rsid w:val="00B279A8"/>
    <w:rsid w:val="00B27A06"/>
    <w:rsid w:val="00B27C91"/>
    <w:rsid w:val="00B27E12"/>
    <w:rsid w:val="00B30180"/>
    <w:rsid w:val="00B30817"/>
    <w:rsid w:val="00B3086D"/>
    <w:rsid w:val="00B30920"/>
    <w:rsid w:val="00B30A5C"/>
    <w:rsid w:val="00B30AFC"/>
    <w:rsid w:val="00B30C76"/>
    <w:rsid w:val="00B30C8B"/>
    <w:rsid w:val="00B30CFB"/>
    <w:rsid w:val="00B30E52"/>
    <w:rsid w:val="00B31025"/>
    <w:rsid w:val="00B31204"/>
    <w:rsid w:val="00B31261"/>
    <w:rsid w:val="00B314AB"/>
    <w:rsid w:val="00B31566"/>
    <w:rsid w:val="00B31581"/>
    <w:rsid w:val="00B316F3"/>
    <w:rsid w:val="00B31982"/>
    <w:rsid w:val="00B31A2B"/>
    <w:rsid w:val="00B31A5C"/>
    <w:rsid w:val="00B31FDF"/>
    <w:rsid w:val="00B3227B"/>
    <w:rsid w:val="00B3235B"/>
    <w:rsid w:val="00B32507"/>
    <w:rsid w:val="00B3261B"/>
    <w:rsid w:val="00B3269A"/>
    <w:rsid w:val="00B32BB0"/>
    <w:rsid w:val="00B33185"/>
    <w:rsid w:val="00B33196"/>
    <w:rsid w:val="00B331B4"/>
    <w:rsid w:val="00B3334F"/>
    <w:rsid w:val="00B333C6"/>
    <w:rsid w:val="00B341E3"/>
    <w:rsid w:val="00B343B1"/>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10E"/>
    <w:rsid w:val="00B412AB"/>
    <w:rsid w:val="00B416B0"/>
    <w:rsid w:val="00B41960"/>
    <w:rsid w:val="00B4198D"/>
    <w:rsid w:val="00B41992"/>
    <w:rsid w:val="00B41A10"/>
    <w:rsid w:val="00B41B42"/>
    <w:rsid w:val="00B41D4E"/>
    <w:rsid w:val="00B420CA"/>
    <w:rsid w:val="00B42163"/>
    <w:rsid w:val="00B421FF"/>
    <w:rsid w:val="00B42231"/>
    <w:rsid w:val="00B42562"/>
    <w:rsid w:val="00B425D5"/>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533"/>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D14"/>
    <w:rsid w:val="00B5132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E71"/>
    <w:rsid w:val="00B52F7E"/>
    <w:rsid w:val="00B52FB2"/>
    <w:rsid w:val="00B53165"/>
    <w:rsid w:val="00B53566"/>
    <w:rsid w:val="00B536F5"/>
    <w:rsid w:val="00B53E40"/>
    <w:rsid w:val="00B53F1C"/>
    <w:rsid w:val="00B53FAF"/>
    <w:rsid w:val="00B53FD0"/>
    <w:rsid w:val="00B5401E"/>
    <w:rsid w:val="00B541B5"/>
    <w:rsid w:val="00B54251"/>
    <w:rsid w:val="00B542EB"/>
    <w:rsid w:val="00B5447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200"/>
    <w:rsid w:val="00B574D6"/>
    <w:rsid w:val="00B574DA"/>
    <w:rsid w:val="00B579C3"/>
    <w:rsid w:val="00B57A5C"/>
    <w:rsid w:val="00B57DA4"/>
    <w:rsid w:val="00B57DFA"/>
    <w:rsid w:val="00B57F88"/>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42"/>
    <w:rsid w:val="00B63A8D"/>
    <w:rsid w:val="00B63AB7"/>
    <w:rsid w:val="00B63C37"/>
    <w:rsid w:val="00B63CBC"/>
    <w:rsid w:val="00B63E94"/>
    <w:rsid w:val="00B63F7D"/>
    <w:rsid w:val="00B64163"/>
    <w:rsid w:val="00B6437B"/>
    <w:rsid w:val="00B644CF"/>
    <w:rsid w:val="00B645A6"/>
    <w:rsid w:val="00B6477F"/>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34"/>
    <w:rsid w:val="00B67FAD"/>
    <w:rsid w:val="00B7022A"/>
    <w:rsid w:val="00B7048E"/>
    <w:rsid w:val="00B705FC"/>
    <w:rsid w:val="00B70771"/>
    <w:rsid w:val="00B709B3"/>
    <w:rsid w:val="00B70C92"/>
    <w:rsid w:val="00B71188"/>
    <w:rsid w:val="00B71267"/>
    <w:rsid w:val="00B7146D"/>
    <w:rsid w:val="00B714AC"/>
    <w:rsid w:val="00B7153E"/>
    <w:rsid w:val="00B716A9"/>
    <w:rsid w:val="00B71881"/>
    <w:rsid w:val="00B71BFD"/>
    <w:rsid w:val="00B71FFB"/>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62F"/>
    <w:rsid w:val="00B7690D"/>
    <w:rsid w:val="00B76B95"/>
    <w:rsid w:val="00B76C80"/>
    <w:rsid w:val="00B76D2C"/>
    <w:rsid w:val="00B76D4D"/>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3B"/>
    <w:rsid w:val="00B8308E"/>
    <w:rsid w:val="00B831ED"/>
    <w:rsid w:val="00B83334"/>
    <w:rsid w:val="00B83433"/>
    <w:rsid w:val="00B8349C"/>
    <w:rsid w:val="00B834D2"/>
    <w:rsid w:val="00B8357B"/>
    <w:rsid w:val="00B83696"/>
    <w:rsid w:val="00B83CAA"/>
    <w:rsid w:val="00B83D84"/>
    <w:rsid w:val="00B840CD"/>
    <w:rsid w:val="00B842B2"/>
    <w:rsid w:val="00B842F9"/>
    <w:rsid w:val="00B844A4"/>
    <w:rsid w:val="00B844AA"/>
    <w:rsid w:val="00B8453F"/>
    <w:rsid w:val="00B845D5"/>
    <w:rsid w:val="00B84609"/>
    <w:rsid w:val="00B846A2"/>
    <w:rsid w:val="00B84936"/>
    <w:rsid w:val="00B84B95"/>
    <w:rsid w:val="00B84CBA"/>
    <w:rsid w:val="00B85140"/>
    <w:rsid w:val="00B851D1"/>
    <w:rsid w:val="00B85228"/>
    <w:rsid w:val="00B85838"/>
    <w:rsid w:val="00B85ABC"/>
    <w:rsid w:val="00B85E49"/>
    <w:rsid w:val="00B8600C"/>
    <w:rsid w:val="00B8616B"/>
    <w:rsid w:val="00B863D9"/>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EE2"/>
    <w:rsid w:val="00B91FAF"/>
    <w:rsid w:val="00B9203D"/>
    <w:rsid w:val="00B92130"/>
    <w:rsid w:val="00B9226D"/>
    <w:rsid w:val="00B9240F"/>
    <w:rsid w:val="00B92690"/>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DAE"/>
    <w:rsid w:val="00B93F6C"/>
    <w:rsid w:val="00B94007"/>
    <w:rsid w:val="00B945FA"/>
    <w:rsid w:val="00B948DA"/>
    <w:rsid w:val="00B94C2B"/>
    <w:rsid w:val="00B94CD2"/>
    <w:rsid w:val="00B95341"/>
    <w:rsid w:val="00B9536A"/>
    <w:rsid w:val="00B953FA"/>
    <w:rsid w:val="00B95AB0"/>
    <w:rsid w:val="00B95C70"/>
    <w:rsid w:val="00B95DBF"/>
    <w:rsid w:val="00B95E24"/>
    <w:rsid w:val="00B960B7"/>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25"/>
    <w:rsid w:val="00BA27FC"/>
    <w:rsid w:val="00BA388A"/>
    <w:rsid w:val="00BA3A40"/>
    <w:rsid w:val="00BA3FED"/>
    <w:rsid w:val="00BA401F"/>
    <w:rsid w:val="00BA424C"/>
    <w:rsid w:val="00BA43C9"/>
    <w:rsid w:val="00BA46F9"/>
    <w:rsid w:val="00BA48DE"/>
    <w:rsid w:val="00BA4950"/>
    <w:rsid w:val="00BA4A43"/>
    <w:rsid w:val="00BA4AC6"/>
    <w:rsid w:val="00BA4C63"/>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B75"/>
    <w:rsid w:val="00BB2CC6"/>
    <w:rsid w:val="00BB30FF"/>
    <w:rsid w:val="00BB3306"/>
    <w:rsid w:val="00BB33C2"/>
    <w:rsid w:val="00BB3442"/>
    <w:rsid w:val="00BB38EA"/>
    <w:rsid w:val="00BB3C76"/>
    <w:rsid w:val="00BB3EB4"/>
    <w:rsid w:val="00BB4026"/>
    <w:rsid w:val="00BB4212"/>
    <w:rsid w:val="00BB4403"/>
    <w:rsid w:val="00BB46BF"/>
    <w:rsid w:val="00BB47A5"/>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0D8"/>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9BD"/>
    <w:rsid w:val="00BC0B24"/>
    <w:rsid w:val="00BC0DBD"/>
    <w:rsid w:val="00BC0E3E"/>
    <w:rsid w:val="00BC0EF4"/>
    <w:rsid w:val="00BC0FF3"/>
    <w:rsid w:val="00BC10D2"/>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2CF"/>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1A"/>
    <w:rsid w:val="00BC75DF"/>
    <w:rsid w:val="00BC7825"/>
    <w:rsid w:val="00BC7915"/>
    <w:rsid w:val="00BC79A7"/>
    <w:rsid w:val="00BC7A40"/>
    <w:rsid w:val="00BC7AE1"/>
    <w:rsid w:val="00BC7B42"/>
    <w:rsid w:val="00BC7E8F"/>
    <w:rsid w:val="00BC7EA1"/>
    <w:rsid w:val="00BC7EC1"/>
    <w:rsid w:val="00BD0237"/>
    <w:rsid w:val="00BD031C"/>
    <w:rsid w:val="00BD03EE"/>
    <w:rsid w:val="00BD08EC"/>
    <w:rsid w:val="00BD0957"/>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1D4A"/>
    <w:rsid w:val="00BD2102"/>
    <w:rsid w:val="00BD2742"/>
    <w:rsid w:val="00BD2766"/>
    <w:rsid w:val="00BD2926"/>
    <w:rsid w:val="00BD298B"/>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D24"/>
    <w:rsid w:val="00BD4EE8"/>
    <w:rsid w:val="00BD4F99"/>
    <w:rsid w:val="00BD5101"/>
    <w:rsid w:val="00BD520C"/>
    <w:rsid w:val="00BD5375"/>
    <w:rsid w:val="00BD5397"/>
    <w:rsid w:val="00BD53A6"/>
    <w:rsid w:val="00BD5C3F"/>
    <w:rsid w:val="00BD5CEA"/>
    <w:rsid w:val="00BD5D2C"/>
    <w:rsid w:val="00BD5E45"/>
    <w:rsid w:val="00BD6046"/>
    <w:rsid w:val="00BD608B"/>
    <w:rsid w:val="00BD64AF"/>
    <w:rsid w:val="00BD6552"/>
    <w:rsid w:val="00BD65DA"/>
    <w:rsid w:val="00BD66D6"/>
    <w:rsid w:val="00BD69C6"/>
    <w:rsid w:val="00BD6CD9"/>
    <w:rsid w:val="00BD6D6D"/>
    <w:rsid w:val="00BD7023"/>
    <w:rsid w:val="00BD720C"/>
    <w:rsid w:val="00BD7317"/>
    <w:rsid w:val="00BD732A"/>
    <w:rsid w:val="00BD7A3B"/>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5C"/>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3A2"/>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616"/>
    <w:rsid w:val="00BF3777"/>
    <w:rsid w:val="00BF38FF"/>
    <w:rsid w:val="00BF3914"/>
    <w:rsid w:val="00BF3A01"/>
    <w:rsid w:val="00BF3BF6"/>
    <w:rsid w:val="00BF3EC6"/>
    <w:rsid w:val="00BF48F4"/>
    <w:rsid w:val="00BF4B98"/>
    <w:rsid w:val="00BF4DE8"/>
    <w:rsid w:val="00BF4FE8"/>
    <w:rsid w:val="00BF5088"/>
    <w:rsid w:val="00BF521D"/>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35"/>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47E"/>
    <w:rsid w:val="00C0450D"/>
    <w:rsid w:val="00C0457A"/>
    <w:rsid w:val="00C04615"/>
    <w:rsid w:val="00C0469C"/>
    <w:rsid w:val="00C04834"/>
    <w:rsid w:val="00C049E2"/>
    <w:rsid w:val="00C04B79"/>
    <w:rsid w:val="00C04C83"/>
    <w:rsid w:val="00C04CF5"/>
    <w:rsid w:val="00C04CFA"/>
    <w:rsid w:val="00C04E20"/>
    <w:rsid w:val="00C04E95"/>
    <w:rsid w:val="00C050F3"/>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C9"/>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B78"/>
    <w:rsid w:val="00C11BF7"/>
    <w:rsid w:val="00C11D8F"/>
    <w:rsid w:val="00C11E99"/>
    <w:rsid w:val="00C11EE1"/>
    <w:rsid w:val="00C12574"/>
    <w:rsid w:val="00C125F2"/>
    <w:rsid w:val="00C12A56"/>
    <w:rsid w:val="00C12AF8"/>
    <w:rsid w:val="00C12BF3"/>
    <w:rsid w:val="00C12C47"/>
    <w:rsid w:val="00C12C7C"/>
    <w:rsid w:val="00C12DE2"/>
    <w:rsid w:val="00C12E59"/>
    <w:rsid w:val="00C12E7E"/>
    <w:rsid w:val="00C12FEB"/>
    <w:rsid w:val="00C13236"/>
    <w:rsid w:val="00C13632"/>
    <w:rsid w:val="00C136F8"/>
    <w:rsid w:val="00C138B0"/>
    <w:rsid w:val="00C138F3"/>
    <w:rsid w:val="00C13C45"/>
    <w:rsid w:val="00C13CAC"/>
    <w:rsid w:val="00C13F6C"/>
    <w:rsid w:val="00C13F9E"/>
    <w:rsid w:val="00C143A3"/>
    <w:rsid w:val="00C14479"/>
    <w:rsid w:val="00C144BD"/>
    <w:rsid w:val="00C145AF"/>
    <w:rsid w:val="00C14754"/>
    <w:rsid w:val="00C14A4D"/>
    <w:rsid w:val="00C14AA6"/>
    <w:rsid w:val="00C14AE3"/>
    <w:rsid w:val="00C14B86"/>
    <w:rsid w:val="00C14E0D"/>
    <w:rsid w:val="00C14FE6"/>
    <w:rsid w:val="00C14FF4"/>
    <w:rsid w:val="00C150F4"/>
    <w:rsid w:val="00C15354"/>
    <w:rsid w:val="00C153EC"/>
    <w:rsid w:val="00C1563D"/>
    <w:rsid w:val="00C157A3"/>
    <w:rsid w:val="00C15828"/>
    <w:rsid w:val="00C158E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4C4"/>
    <w:rsid w:val="00C206A9"/>
    <w:rsid w:val="00C20746"/>
    <w:rsid w:val="00C20794"/>
    <w:rsid w:val="00C2081E"/>
    <w:rsid w:val="00C20C68"/>
    <w:rsid w:val="00C20D4D"/>
    <w:rsid w:val="00C2107D"/>
    <w:rsid w:val="00C2123D"/>
    <w:rsid w:val="00C2156B"/>
    <w:rsid w:val="00C21600"/>
    <w:rsid w:val="00C21875"/>
    <w:rsid w:val="00C21BBD"/>
    <w:rsid w:val="00C21C2E"/>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BDE"/>
    <w:rsid w:val="00C25EFB"/>
    <w:rsid w:val="00C26018"/>
    <w:rsid w:val="00C267F3"/>
    <w:rsid w:val="00C2684E"/>
    <w:rsid w:val="00C26B1C"/>
    <w:rsid w:val="00C26BBA"/>
    <w:rsid w:val="00C26D6D"/>
    <w:rsid w:val="00C26E34"/>
    <w:rsid w:val="00C26E97"/>
    <w:rsid w:val="00C27281"/>
    <w:rsid w:val="00C27591"/>
    <w:rsid w:val="00C27629"/>
    <w:rsid w:val="00C27709"/>
    <w:rsid w:val="00C2770E"/>
    <w:rsid w:val="00C27940"/>
    <w:rsid w:val="00C27991"/>
    <w:rsid w:val="00C27E1F"/>
    <w:rsid w:val="00C301EE"/>
    <w:rsid w:val="00C30210"/>
    <w:rsid w:val="00C302AB"/>
    <w:rsid w:val="00C3036C"/>
    <w:rsid w:val="00C30411"/>
    <w:rsid w:val="00C3060C"/>
    <w:rsid w:val="00C308C7"/>
    <w:rsid w:val="00C309F2"/>
    <w:rsid w:val="00C30A20"/>
    <w:rsid w:val="00C30AE7"/>
    <w:rsid w:val="00C30C25"/>
    <w:rsid w:val="00C30D7D"/>
    <w:rsid w:val="00C30DE6"/>
    <w:rsid w:val="00C31173"/>
    <w:rsid w:val="00C312DF"/>
    <w:rsid w:val="00C3141B"/>
    <w:rsid w:val="00C31501"/>
    <w:rsid w:val="00C31529"/>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E2"/>
    <w:rsid w:val="00C3494C"/>
    <w:rsid w:val="00C34ADF"/>
    <w:rsid w:val="00C34B1A"/>
    <w:rsid w:val="00C34B49"/>
    <w:rsid w:val="00C34BC4"/>
    <w:rsid w:val="00C34C6C"/>
    <w:rsid w:val="00C35562"/>
    <w:rsid w:val="00C3571B"/>
    <w:rsid w:val="00C35744"/>
    <w:rsid w:val="00C35AA4"/>
    <w:rsid w:val="00C35B2C"/>
    <w:rsid w:val="00C35E70"/>
    <w:rsid w:val="00C360CA"/>
    <w:rsid w:val="00C36143"/>
    <w:rsid w:val="00C361B3"/>
    <w:rsid w:val="00C363CB"/>
    <w:rsid w:val="00C36550"/>
    <w:rsid w:val="00C3657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C0"/>
    <w:rsid w:val="00C37FED"/>
    <w:rsid w:val="00C406A2"/>
    <w:rsid w:val="00C4076A"/>
    <w:rsid w:val="00C40A33"/>
    <w:rsid w:val="00C40B04"/>
    <w:rsid w:val="00C40C5C"/>
    <w:rsid w:val="00C40E4D"/>
    <w:rsid w:val="00C40E78"/>
    <w:rsid w:val="00C412CD"/>
    <w:rsid w:val="00C41407"/>
    <w:rsid w:val="00C41557"/>
    <w:rsid w:val="00C41A77"/>
    <w:rsid w:val="00C41F9B"/>
    <w:rsid w:val="00C42949"/>
    <w:rsid w:val="00C429B4"/>
    <w:rsid w:val="00C42A62"/>
    <w:rsid w:val="00C42B80"/>
    <w:rsid w:val="00C430B2"/>
    <w:rsid w:val="00C430C6"/>
    <w:rsid w:val="00C436CB"/>
    <w:rsid w:val="00C43ADE"/>
    <w:rsid w:val="00C44452"/>
    <w:rsid w:val="00C445BE"/>
    <w:rsid w:val="00C44609"/>
    <w:rsid w:val="00C44AF1"/>
    <w:rsid w:val="00C44C6E"/>
    <w:rsid w:val="00C44FD4"/>
    <w:rsid w:val="00C45349"/>
    <w:rsid w:val="00C454A5"/>
    <w:rsid w:val="00C45685"/>
    <w:rsid w:val="00C45914"/>
    <w:rsid w:val="00C459BA"/>
    <w:rsid w:val="00C45A3D"/>
    <w:rsid w:val="00C45A88"/>
    <w:rsid w:val="00C45AD0"/>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20"/>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01E"/>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5F3"/>
    <w:rsid w:val="00C56708"/>
    <w:rsid w:val="00C56779"/>
    <w:rsid w:val="00C5683B"/>
    <w:rsid w:val="00C56842"/>
    <w:rsid w:val="00C56861"/>
    <w:rsid w:val="00C568F7"/>
    <w:rsid w:val="00C56901"/>
    <w:rsid w:val="00C56B72"/>
    <w:rsid w:val="00C56E1F"/>
    <w:rsid w:val="00C5707C"/>
    <w:rsid w:val="00C572B3"/>
    <w:rsid w:val="00C5738D"/>
    <w:rsid w:val="00C57632"/>
    <w:rsid w:val="00C576D9"/>
    <w:rsid w:val="00C5776B"/>
    <w:rsid w:val="00C57ADD"/>
    <w:rsid w:val="00C57BE1"/>
    <w:rsid w:val="00C57F1F"/>
    <w:rsid w:val="00C60013"/>
    <w:rsid w:val="00C60015"/>
    <w:rsid w:val="00C60042"/>
    <w:rsid w:val="00C6091C"/>
    <w:rsid w:val="00C60E2E"/>
    <w:rsid w:val="00C610D2"/>
    <w:rsid w:val="00C61270"/>
    <w:rsid w:val="00C6144E"/>
    <w:rsid w:val="00C61690"/>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5A1"/>
    <w:rsid w:val="00C64994"/>
    <w:rsid w:val="00C64E9E"/>
    <w:rsid w:val="00C65012"/>
    <w:rsid w:val="00C650DD"/>
    <w:rsid w:val="00C653A3"/>
    <w:rsid w:val="00C6549F"/>
    <w:rsid w:val="00C6572B"/>
    <w:rsid w:val="00C65838"/>
    <w:rsid w:val="00C65A2C"/>
    <w:rsid w:val="00C65BFD"/>
    <w:rsid w:val="00C65E23"/>
    <w:rsid w:val="00C65EA3"/>
    <w:rsid w:val="00C65FCA"/>
    <w:rsid w:val="00C6609F"/>
    <w:rsid w:val="00C6633B"/>
    <w:rsid w:val="00C6640B"/>
    <w:rsid w:val="00C6681D"/>
    <w:rsid w:val="00C6688C"/>
    <w:rsid w:val="00C66B29"/>
    <w:rsid w:val="00C6703C"/>
    <w:rsid w:val="00C67621"/>
    <w:rsid w:val="00C676EE"/>
    <w:rsid w:val="00C67874"/>
    <w:rsid w:val="00C678F6"/>
    <w:rsid w:val="00C67E1C"/>
    <w:rsid w:val="00C67E40"/>
    <w:rsid w:val="00C67F10"/>
    <w:rsid w:val="00C70100"/>
    <w:rsid w:val="00C702E2"/>
    <w:rsid w:val="00C70519"/>
    <w:rsid w:val="00C70599"/>
    <w:rsid w:val="00C705D0"/>
    <w:rsid w:val="00C7067C"/>
    <w:rsid w:val="00C70798"/>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2FF9"/>
    <w:rsid w:val="00C73077"/>
    <w:rsid w:val="00C7322E"/>
    <w:rsid w:val="00C73443"/>
    <w:rsid w:val="00C7349A"/>
    <w:rsid w:val="00C73633"/>
    <w:rsid w:val="00C736EA"/>
    <w:rsid w:val="00C73803"/>
    <w:rsid w:val="00C73918"/>
    <w:rsid w:val="00C73965"/>
    <w:rsid w:val="00C739FE"/>
    <w:rsid w:val="00C73CEC"/>
    <w:rsid w:val="00C73DCD"/>
    <w:rsid w:val="00C73EA6"/>
    <w:rsid w:val="00C74A5F"/>
    <w:rsid w:val="00C74CEC"/>
    <w:rsid w:val="00C74EBE"/>
    <w:rsid w:val="00C751DF"/>
    <w:rsid w:val="00C753CF"/>
    <w:rsid w:val="00C75555"/>
    <w:rsid w:val="00C75657"/>
    <w:rsid w:val="00C75782"/>
    <w:rsid w:val="00C759A7"/>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033"/>
    <w:rsid w:val="00C8116B"/>
    <w:rsid w:val="00C813CD"/>
    <w:rsid w:val="00C81487"/>
    <w:rsid w:val="00C81E70"/>
    <w:rsid w:val="00C8207F"/>
    <w:rsid w:val="00C8272D"/>
    <w:rsid w:val="00C82922"/>
    <w:rsid w:val="00C82968"/>
    <w:rsid w:val="00C82CCB"/>
    <w:rsid w:val="00C830FA"/>
    <w:rsid w:val="00C83280"/>
    <w:rsid w:val="00C83421"/>
    <w:rsid w:val="00C834C2"/>
    <w:rsid w:val="00C83513"/>
    <w:rsid w:val="00C835F4"/>
    <w:rsid w:val="00C83711"/>
    <w:rsid w:val="00C83789"/>
    <w:rsid w:val="00C8396A"/>
    <w:rsid w:val="00C83CA0"/>
    <w:rsid w:val="00C83D6B"/>
    <w:rsid w:val="00C83F3E"/>
    <w:rsid w:val="00C83F5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1A"/>
    <w:rsid w:val="00C923BD"/>
    <w:rsid w:val="00C92928"/>
    <w:rsid w:val="00C929FE"/>
    <w:rsid w:val="00C92AB4"/>
    <w:rsid w:val="00C92B19"/>
    <w:rsid w:val="00C92E1B"/>
    <w:rsid w:val="00C93049"/>
    <w:rsid w:val="00C93472"/>
    <w:rsid w:val="00C934C9"/>
    <w:rsid w:val="00C93744"/>
    <w:rsid w:val="00C939B2"/>
    <w:rsid w:val="00C93C37"/>
    <w:rsid w:val="00C93E06"/>
    <w:rsid w:val="00C93F31"/>
    <w:rsid w:val="00C943BE"/>
    <w:rsid w:val="00C946A2"/>
    <w:rsid w:val="00C947DE"/>
    <w:rsid w:val="00C948A8"/>
    <w:rsid w:val="00C9493A"/>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292"/>
    <w:rsid w:val="00C97323"/>
    <w:rsid w:val="00C9742A"/>
    <w:rsid w:val="00C978E0"/>
    <w:rsid w:val="00C97AF1"/>
    <w:rsid w:val="00C97C2A"/>
    <w:rsid w:val="00CA028F"/>
    <w:rsid w:val="00CA03BA"/>
    <w:rsid w:val="00CA043C"/>
    <w:rsid w:val="00CA057D"/>
    <w:rsid w:val="00CA08E0"/>
    <w:rsid w:val="00CA0A26"/>
    <w:rsid w:val="00CA0A48"/>
    <w:rsid w:val="00CA0BEF"/>
    <w:rsid w:val="00CA0E21"/>
    <w:rsid w:val="00CA0EF4"/>
    <w:rsid w:val="00CA1363"/>
    <w:rsid w:val="00CA13E0"/>
    <w:rsid w:val="00CA1505"/>
    <w:rsid w:val="00CA16B4"/>
    <w:rsid w:val="00CA17E9"/>
    <w:rsid w:val="00CA1851"/>
    <w:rsid w:val="00CA18FF"/>
    <w:rsid w:val="00CA1F1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B4E"/>
    <w:rsid w:val="00CA5C3F"/>
    <w:rsid w:val="00CA5CC9"/>
    <w:rsid w:val="00CA5CCF"/>
    <w:rsid w:val="00CA5DFD"/>
    <w:rsid w:val="00CA62A4"/>
    <w:rsid w:val="00CA62FD"/>
    <w:rsid w:val="00CA6740"/>
    <w:rsid w:val="00CA692E"/>
    <w:rsid w:val="00CA6C1F"/>
    <w:rsid w:val="00CA6E0A"/>
    <w:rsid w:val="00CA6EC9"/>
    <w:rsid w:val="00CA7092"/>
    <w:rsid w:val="00CA7115"/>
    <w:rsid w:val="00CA71A5"/>
    <w:rsid w:val="00CA7226"/>
    <w:rsid w:val="00CA7288"/>
    <w:rsid w:val="00CA72B1"/>
    <w:rsid w:val="00CA7420"/>
    <w:rsid w:val="00CA749E"/>
    <w:rsid w:val="00CA76D1"/>
    <w:rsid w:val="00CA788C"/>
    <w:rsid w:val="00CA7B07"/>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39"/>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A5C"/>
    <w:rsid w:val="00CB5364"/>
    <w:rsid w:val="00CB53D8"/>
    <w:rsid w:val="00CB548D"/>
    <w:rsid w:val="00CB551A"/>
    <w:rsid w:val="00CB565E"/>
    <w:rsid w:val="00CB5661"/>
    <w:rsid w:val="00CB5A2F"/>
    <w:rsid w:val="00CB5AFE"/>
    <w:rsid w:val="00CB5B23"/>
    <w:rsid w:val="00CB5CA0"/>
    <w:rsid w:val="00CB5D27"/>
    <w:rsid w:val="00CB5E12"/>
    <w:rsid w:val="00CB6036"/>
    <w:rsid w:val="00CB6416"/>
    <w:rsid w:val="00CB65C6"/>
    <w:rsid w:val="00CB6778"/>
    <w:rsid w:val="00CB69AA"/>
    <w:rsid w:val="00CB6A8E"/>
    <w:rsid w:val="00CB6B3A"/>
    <w:rsid w:val="00CB6FEF"/>
    <w:rsid w:val="00CB704B"/>
    <w:rsid w:val="00CB71D2"/>
    <w:rsid w:val="00CB72AE"/>
    <w:rsid w:val="00CB738A"/>
    <w:rsid w:val="00CB758D"/>
    <w:rsid w:val="00CB778C"/>
    <w:rsid w:val="00CB7A89"/>
    <w:rsid w:val="00CB7E6B"/>
    <w:rsid w:val="00CC002D"/>
    <w:rsid w:val="00CC03A6"/>
    <w:rsid w:val="00CC0565"/>
    <w:rsid w:val="00CC07C1"/>
    <w:rsid w:val="00CC07C7"/>
    <w:rsid w:val="00CC07CB"/>
    <w:rsid w:val="00CC0908"/>
    <w:rsid w:val="00CC0EB8"/>
    <w:rsid w:val="00CC0F93"/>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6ED"/>
    <w:rsid w:val="00CC48EF"/>
    <w:rsid w:val="00CC4D07"/>
    <w:rsid w:val="00CC4EBB"/>
    <w:rsid w:val="00CC4F23"/>
    <w:rsid w:val="00CC4F40"/>
    <w:rsid w:val="00CC5215"/>
    <w:rsid w:val="00CC52AC"/>
    <w:rsid w:val="00CC53FF"/>
    <w:rsid w:val="00CC5883"/>
    <w:rsid w:val="00CC5A11"/>
    <w:rsid w:val="00CC5CA1"/>
    <w:rsid w:val="00CC5CDE"/>
    <w:rsid w:val="00CC5E9D"/>
    <w:rsid w:val="00CC6025"/>
    <w:rsid w:val="00CC607F"/>
    <w:rsid w:val="00CC620D"/>
    <w:rsid w:val="00CC63C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3BF"/>
    <w:rsid w:val="00CD0989"/>
    <w:rsid w:val="00CD0F55"/>
    <w:rsid w:val="00CD1082"/>
    <w:rsid w:val="00CD10A8"/>
    <w:rsid w:val="00CD12CC"/>
    <w:rsid w:val="00CD12DC"/>
    <w:rsid w:val="00CD15FC"/>
    <w:rsid w:val="00CD173C"/>
    <w:rsid w:val="00CD1B9A"/>
    <w:rsid w:val="00CD1BA6"/>
    <w:rsid w:val="00CD1E7D"/>
    <w:rsid w:val="00CD222E"/>
    <w:rsid w:val="00CD227E"/>
    <w:rsid w:val="00CD23E0"/>
    <w:rsid w:val="00CD24AA"/>
    <w:rsid w:val="00CD2569"/>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F22"/>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739"/>
    <w:rsid w:val="00CD5908"/>
    <w:rsid w:val="00CD5B99"/>
    <w:rsid w:val="00CD5C88"/>
    <w:rsid w:val="00CD5F49"/>
    <w:rsid w:val="00CD60C4"/>
    <w:rsid w:val="00CD620A"/>
    <w:rsid w:val="00CD662E"/>
    <w:rsid w:val="00CD6A76"/>
    <w:rsid w:val="00CD6D39"/>
    <w:rsid w:val="00CD6EAC"/>
    <w:rsid w:val="00CD6F01"/>
    <w:rsid w:val="00CD73DB"/>
    <w:rsid w:val="00CD7575"/>
    <w:rsid w:val="00CD767C"/>
    <w:rsid w:val="00CD7F16"/>
    <w:rsid w:val="00CE0296"/>
    <w:rsid w:val="00CE0318"/>
    <w:rsid w:val="00CE03FE"/>
    <w:rsid w:val="00CE0419"/>
    <w:rsid w:val="00CE099E"/>
    <w:rsid w:val="00CE0B02"/>
    <w:rsid w:val="00CE0DED"/>
    <w:rsid w:val="00CE0E43"/>
    <w:rsid w:val="00CE0FA8"/>
    <w:rsid w:val="00CE1767"/>
    <w:rsid w:val="00CE1964"/>
    <w:rsid w:val="00CE1A82"/>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7E"/>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6D3D"/>
    <w:rsid w:val="00CE7012"/>
    <w:rsid w:val="00CE71C9"/>
    <w:rsid w:val="00CE7314"/>
    <w:rsid w:val="00CE73F2"/>
    <w:rsid w:val="00CE75A1"/>
    <w:rsid w:val="00CE75F1"/>
    <w:rsid w:val="00CE7770"/>
    <w:rsid w:val="00CE7776"/>
    <w:rsid w:val="00CE7853"/>
    <w:rsid w:val="00CE7949"/>
    <w:rsid w:val="00CE7A7D"/>
    <w:rsid w:val="00CE7B20"/>
    <w:rsid w:val="00CF014D"/>
    <w:rsid w:val="00CF020F"/>
    <w:rsid w:val="00CF0421"/>
    <w:rsid w:val="00CF0422"/>
    <w:rsid w:val="00CF088D"/>
    <w:rsid w:val="00CF11DA"/>
    <w:rsid w:val="00CF130A"/>
    <w:rsid w:val="00CF13AF"/>
    <w:rsid w:val="00CF1441"/>
    <w:rsid w:val="00CF1B11"/>
    <w:rsid w:val="00CF1BDA"/>
    <w:rsid w:val="00CF1D86"/>
    <w:rsid w:val="00CF2564"/>
    <w:rsid w:val="00CF2AE6"/>
    <w:rsid w:val="00CF304C"/>
    <w:rsid w:val="00CF393C"/>
    <w:rsid w:val="00CF39F8"/>
    <w:rsid w:val="00CF3C43"/>
    <w:rsid w:val="00CF3C57"/>
    <w:rsid w:val="00CF404F"/>
    <w:rsid w:val="00CF414C"/>
    <w:rsid w:val="00CF4656"/>
    <w:rsid w:val="00CF4FA6"/>
    <w:rsid w:val="00CF5018"/>
    <w:rsid w:val="00CF5224"/>
    <w:rsid w:val="00CF5257"/>
    <w:rsid w:val="00CF52CF"/>
    <w:rsid w:val="00CF53CD"/>
    <w:rsid w:val="00CF5469"/>
    <w:rsid w:val="00CF55E0"/>
    <w:rsid w:val="00CF56F9"/>
    <w:rsid w:val="00CF5739"/>
    <w:rsid w:val="00CF5772"/>
    <w:rsid w:val="00CF59FB"/>
    <w:rsid w:val="00CF5E58"/>
    <w:rsid w:val="00CF5EEA"/>
    <w:rsid w:val="00CF60CE"/>
    <w:rsid w:val="00CF635E"/>
    <w:rsid w:val="00CF63C0"/>
    <w:rsid w:val="00CF660A"/>
    <w:rsid w:val="00CF669A"/>
    <w:rsid w:val="00CF66A1"/>
    <w:rsid w:val="00CF702C"/>
    <w:rsid w:val="00CF7137"/>
    <w:rsid w:val="00CF74E3"/>
    <w:rsid w:val="00CF76C2"/>
    <w:rsid w:val="00CF7AFF"/>
    <w:rsid w:val="00CF7C09"/>
    <w:rsid w:val="00CF7CDC"/>
    <w:rsid w:val="00CF7E06"/>
    <w:rsid w:val="00CF7E65"/>
    <w:rsid w:val="00D0041B"/>
    <w:rsid w:val="00D0066D"/>
    <w:rsid w:val="00D00C21"/>
    <w:rsid w:val="00D00E30"/>
    <w:rsid w:val="00D00E55"/>
    <w:rsid w:val="00D00FD7"/>
    <w:rsid w:val="00D0127C"/>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2E"/>
    <w:rsid w:val="00D03384"/>
    <w:rsid w:val="00D036AA"/>
    <w:rsid w:val="00D03AA0"/>
    <w:rsid w:val="00D03C34"/>
    <w:rsid w:val="00D03E4B"/>
    <w:rsid w:val="00D03F84"/>
    <w:rsid w:val="00D044A7"/>
    <w:rsid w:val="00D04958"/>
    <w:rsid w:val="00D04C5A"/>
    <w:rsid w:val="00D04D28"/>
    <w:rsid w:val="00D04E55"/>
    <w:rsid w:val="00D04EA9"/>
    <w:rsid w:val="00D04F82"/>
    <w:rsid w:val="00D050DA"/>
    <w:rsid w:val="00D054F5"/>
    <w:rsid w:val="00D05BBC"/>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4EB"/>
    <w:rsid w:val="00D07EB3"/>
    <w:rsid w:val="00D1008B"/>
    <w:rsid w:val="00D10096"/>
    <w:rsid w:val="00D106A0"/>
    <w:rsid w:val="00D10784"/>
    <w:rsid w:val="00D10D36"/>
    <w:rsid w:val="00D10D3B"/>
    <w:rsid w:val="00D10DD2"/>
    <w:rsid w:val="00D10EEB"/>
    <w:rsid w:val="00D111B1"/>
    <w:rsid w:val="00D111D2"/>
    <w:rsid w:val="00D11798"/>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6"/>
    <w:rsid w:val="00D1331E"/>
    <w:rsid w:val="00D133C4"/>
    <w:rsid w:val="00D1340B"/>
    <w:rsid w:val="00D1349E"/>
    <w:rsid w:val="00D134A3"/>
    <w:rsid w:val="00D1373C"/>
    <w:rsid w:val="00D13852"/>
    <w:rsid w:val="00D13863"/>
    <w:rsid w:val="00D13BD5"/>
    <w:rsid w:val="00D13D5B"/>
    <w:rsid w:val="00D13E31"/>
    <w:rsid w:val="00D13FC6"/>
    <w:rsid w:val="00D14453"/>
    <w:rsid w:val="00D14564"/>
    <w:rsid w:val="00D147C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3E"/>
    <w:rsid w:val="00D16980"/>
    <w:rsid w:val="00D16A8A"/>
    <w:rsid w:val="00D16B4C"/>
    <w:rsid w:val="00D16D96"/>
    <w:rsid w:val="00D16DEF"/>
    <w:rsid w:val="00D16E9B"/>
    <w:rsid w:val="00D16F3C"/>
    <w:rsid w:val="00D170A4"/>
    <w:rsid w:val="00D1765E"/>
    <w:rsid w:val="00D17CBF"/>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C9B"/>
    <w:rsid w:val="00D21F1E"/>
    <w:rsid w:val="00D21F98"/>
    <w:rsid w:val="00D220D9"/>
    <w:rsid w:val="00D22372"/>
    <w:rsid w:val="00D2262E"/>
    <w:rsid w:val="00D2266D"/>
    <w:rsid w:val="00D22A83"/>
    <w:rsid w:val="00D22C26"/>
    <w:rsid w:val="00D22CD3"/>
    <w:rsid w:val="00D23286"/>
    <w:rsid w:val="00D23416"/>
    <w:rsid w:val="00D235A2"/>
    <w:rsid w:val="00D236C2"/>
    <w:rsid w:val="00D238CB"/>
    <w:rsid w:val="00D238D9"/>
    <w:rsid w:val="00D2391D"/>
    <w:rsid w:val="00D23C54"/>
    <w:rsid w:val="00D23CF1"/>
    <w:rsid w:val="00D23F9C"/>
    <w:rsid w:val="00D24196"/>
    <w:rsid w:val="00D241E2"/>
    <w:rsid w:val="00D24460"/>
    <w:rsid w:val="00D24784"/>
    <w:rsid w:val="00D248A2"/>
    <w:rsid w:val="00D248DB"/>
    <w:rsid w:val="00D24BAD"/>
    <w:rsid w:val="00D24BD6"/>
    <w:rsid w:val="00D24D0A"/>
    <w:rsid w:val="00D24EB2"/>
    <w:rsid w:val="00D24EFC"/>
    <w:rsid w:val="00D24FCB"/>
    <w:rsid w:val="00D25258"/>
    <w:rsid w:val="00D25343"/>
    <w:rsid w:val="00D2564A"/>
    <w:rsid w:val="00D25B49"/>
    <w:rsid w:val="00D25C74"/>
    <w:rsid w:val="00D2603F"/>
    <w:rsid w:val="00D26391"/>
    <w:rsid w:val="00D26472"/>
    <w:rsid w:val="00D264F3"/>
    <w:rsid w:val="00D26746"/>
    <w:rsid w:val="00D26752"/>
    <w:rsid w:val="00D26ABB"/>
    <w:rsid w:val="00D26AF0"/>
    <w:rsid w:val="00D26BBE"/>
    <w:rsid w:val="00D26D28"/>
    <w:rsid w:val="00D26ED9"/>
    <w:rsid w:val="00D27362"/>
    <w:rsid w:val="00D27423"/>
    <w:rsid w:val="00D27428"/>
    <w:rsid w:val="00D27497"/>
    <w:rsid w:val="00D274B4"/>
    <w:rsid w:val="00D274B5"/>
    <w:rsid w:val="00D278A2"/>
    <w:rsid w:val="00D2796E"/>
    <w:rsid w:val="00D279E0"/>
    <w:rsid w:val="00D27D25"/>
    <w:rsid w:val="00D27D58"/>
    <w:rsid w:val="00D27FC8"/>
    <w:rsid w:val="00D3022E"/>
    <w:rsid w:val="00D30348"/>
    <w:rsid w:val="00D3057A"/>
    <w:rsid w:val="00D306CB"/>
    <w:rsid w:val="00D307D3"/>
    <w:rsid w:val="00D30AD4"/>
    <w:rsid w:val="00D30BCC"/>
    <w:rsid w:val="00D30DCD"/>
    <w:rsid w:val="00D3130C"/>
    <w:rsid w:val="00D3136C"/>
    <w:rsid w:val="00D3153D"/>
    <w:rsid w:val="00D316E5"/>
    <w:rsid w:val="00D31A9A"/>
    <w:rsid w:val="00D31B26"/>
    <w:rsid w:val="00D31B2E"/>
    <w:rsid w:val="00D31BE0"/>
    <w:rsid w:val="00D32202"/>
    <w:rsid w:val="00D323F7"/>
    <w:rsid w:val="00D32609"/>
    <w:rsid w:val="00D326E7"/>
    <w:rsid w:val="00D328CC"/>
    <w:rsid w:val="00D328D7"/>
    <w:rsid w:val="00D3316C"/>
    <w:rsid w:val="00D332B5"/>
    <w:rsid w:val="00D33541"/>
    <w:rsid w:val="00D33841"/>
    <w:rsid w:val="00D339C0"/>
    <w:rsid w:val="00D33A04"/>
    <w:rsid w:val="00D33C96"/>
    <w:rsid w:val="00D341CB"/>
    <w:rsid w:val="00D342A1"/>
    <w:rsid w:val="00D3431B"/>
    <w:rsid w:val="00D344ED"/>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9E4"/>
    <w:rsid w:val="00D36DF4"/>
    <w:rsid w:val="00D36E5C"/>
    <w:rsid w:val="00D36F82"/>
    <w:rsid w:val="00D3727B"/>
    <w:rsid w:val="00D373F2"/>
    <w:rsid w:val="00D37509"/>
    <w:rsid w:val="00D376B7"/>
    <w:rsid w:val="00D3793B"/>
    <w:rsid w:val="00D379A6"/>
    <w:rsid w:val="00D37B36"/>
    <w:rsid w:val="00D37EC3"/>
    <w:rsid w:val="00D40246"/>
    <w:rsid w:val="00D403B4"/>
    <w:rsid w:val="00D403BF"/>
    <w:rsid w:val="00D40503"/>
    <w:rsid w:val="00D408C3"/>
    <w:rsid w:val="00D40B51"/>
    <w:rsid w:val="00D40CD6"/>
    <w:rsid w:val="00D40E05"/>
    <w:rsid w:val="00D41072"/>
    <w:rsid w:val="00D4108F"/>
    <w:rsid w:val="00D410DF"/>
    <w:rsid w:val="00D413F9"/>
    <w:rsid w:val="00D4168F"/>
    <w:rsid w:val="00D41691"/>
    <w:rsid w:val="00D418B9"/>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945"/>
    <w:rsid w:val="00D43BF1"/>
    <w:rsid w:val="00D43CE7"/>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73"/>
    <w:rsid w:val="00D464F3"/>
    <w:rsid w:val="00D4661C"/>
    <w:rsid w:val="00D466C6"/>
    <w:rsid w:val="00D46875"/>
    <w:rsid w:val="00D46AF0"/>
    <w:rsid w:val="00D46C89"/>
    <w:rsid w:val="00D47101"/>
    <w:rsid w:val="00D476B9"/>
    <w:rsid w:val="00D47755"/>
    <w:rsid w:val="00D4791C"/>
    <w:rsid w:val="00D479F7"/>
    <w:rsid w:val="00D47B6E"/>
    <w:rsid w:val="00D47D59"/>
    <w:rsid w:val="00D47DCD"/>
    <w:rsid w:val="00D47F5F"/>
    <w:rsid w:val="00D500FD"/>
    <w:rsid w:val="00D5031E"/>
    <w:rsid w:val="00D5044A"/>
    <w:rsid w:val="00D506E5"/>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29F"/>
    <w:rsid w:val="00D5330C"/>
    <w:rsid w:val="00D534A9"/>
    <w:rsid w:val="00D53605"/>
    <w:rsid w:val="00D536B9"/>
    <w:rsid w:val="00D53823"/>
    <w:rsid w:val="00D5393A"/>
    <w:rsid w:val="00D53D08"/>
    <w:rsid w:val="00D53E7F"/>
    <w:rsid w:val="00D53F02"/>
    <w:rsid w:val="00D54169"/>
    <w:rsid w:val="00D54291"/>
    <w:rsid w:val="00D54364"/>
    <w:rsid w:val="00D54426"/>
    <w:rsid w:val="00D54501"/>
    <w:rsid w:val="00D5456A"/>
    <w:rsid w:val="00D546DE"/>
    <w:rsid w:val="00D547CC"/>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5D"/>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50"/>
    <w:rsid w:val="00D60680"/>
    <w:rsid w:val="00D6083B"/>
    <w:rsid w:val="00D60B11"/>
    <w:rsid w:val="00D60CBF"/>
    <w:rsid w:val="00D60CD3"/>
    <w:rsid w:val="00D60DA5"/>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0C4"/>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55"/>
    <w:rsid w:val="00D673EA"/>
    <w:rsid w:val="00D67769"/>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C56"/>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877"/>
    <w:rsid w:val="00D80B51"/>
    <w:rsid w:val="00D80C62"/>
    <w:rsid w:val="00D80C86"/>
    <w:rsid w:val="00D80D5E"/>
    <w:rsid w:val="00D80E22"/>
    <w:rsid w:val="00D81231"/>
    <w:rsid w:val="00D8138F"/>
    <w:rsid w:val="00D8183C"/>
    <w:rsid w:val="00D818A4"/>
    <w:rsid w:val="00D8242C"/>
    <w:rsid w:val="00D827F2"/>
    <w:rsid w:val="00D828A6"/>
    <w:rsid w:val="00D82A58"/>
    <w:rsid w:val="00D832B9"/>
    <w:rsid w:val="00D83398"/>
    <w:rsid w:val="00D83410"/>
    <w:rsid w:val="00D8348E"/>
    <w:rsid w:val="00D83660"/>
    <w:rsid w:val="00D836EF"/>
    <w:rsid w:val="00D8389F"/>
    <w:rsid w:val="00D8398B"/>
    <w:rsid w:val="00D839EE"/>
    <w:rsid w:val="00D83DDF"/>
    <w:rsid w:val="00D841A8"/>
    <w:rsid w:val="00D84252"/>
    <w:rsid w:val="00D8469F"/>
    <w:rsid w:val="00D846E7"/>
    <w:rsid w:val="00D8485A"/>
    <w:rsid w:val="00D84AB7"/>
    <w:rsid w:val="00D84CF0"/>
    <w:rsid w:val="00D84D6A"/>
    <w:rsid w:val="00D84DD6"/>
    <w:rsid w:val="00D8533B"/>
    <w:rsid w:val="00D85422"/>
    <w:rsid w:val="00D855CF"/>
    <w:rsid w:val="00D85942"/>
    <w:rsid w:val="00D85CB6"/>
    <w:rsid w:val="00D85F0A"/>
    <w:rsid w:val="00D8615E"/>
    <w:rsid w:val="00D86240"/>
    <w:rsid w:val="00D8627B"/>
    <w:rsid w:val="00D8653D"/>
    <w:rsid w:val="00D86588"/>
    <w:rsid w:val="00D86907"/>
    <w:rsid w:val="00D86A8A"/>
    <w:rsid w:val="00D86D62"/>
    <w:rsid w:val="00D86EC6"/>
    <w:rsid w:val="00D86F4A"/>
    <w:rsid w:val="00D86FFA"/>
    <w:rsid w:val="00D870D2"/>
    <w:rsid w:val="00D87127"/>
    <w:rsid w:val="00D87219"/>
    <w:rsid w:val="00D8736B"/>
    <w:rsid w:val="00D87463"/>
    <w:rsid w:val="00D879FB"/>
    <w:rsid w:val="00D87B18"/>
    <w:rsid w:val="00D87CC8"/>
    <w:rsid w:val="00D87D37"/>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C03"/>
    <w:rsid w:val="00D92426"/>
    <w:rsid w:val="00D9298C"/>
    <w:rsid w:val="00D9298F"/>
    <w:rsid w:val="00D92A04"/>
    <w:rsid w:val="00D92A91"/>
    <w:rsid w:val="00D92B12"/>
    <w:rsid w:val="00D92BEF"/>
    <w:rsid w:val="00D92CCF"/>
    <w:rsid w:val="00D92F56"/>
    <w:rsid w:val="00D931E2"/>
    <w:rsid w:val="00D93343"/>
    <w:rsid w:val="00D93719"/>
    <w:rsid w:val="00D939FD"/>
    <w:rsid w:val="00D93A3A"/>
    <w:rsid w:val="00D93B11"/>
    <w:rsid w:val="00D93C24"/>
    <w:rsid w:val="00D94689"/>
    <w:rsid w:val="00D948A7"/>
    <w:rsid w:val="00D94AAF"/>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97FA6"/>
    <w:rsid w:val="00DA0078"/>
    <w:rsid w:val="00DA018D"/>
    <w:rsid w:val="00DA0259"/>
    <w:rsid w:val="00DA1004"/>
    <w:rsid w:val="00DA10E1"/>
    <w:rsid w:val="00DA12B1"/>
    <w:rsid w:val="00DA1766"/>
    <w:rsid w:val="00DA19D4"/>
    <w:rsid w:val="00DA1A57"/>
    <w:rsid w:val="00DA1DB2"/>
    <w:rsid w:val="00DA1F46"/>
    <w:rsid w:val="00DA25DE"/>
    <w:rsid w:val="00DA2A0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83D"/>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4E8"/>
    <w:rsid w:val="00DB1666"/>
    <w:rsid w:val="00DB1AA0"/>
    <w:rsid w:val="00DB1B8E"/>
    <w:rsid w:val="00DB1C7C"/>
    <w:rsid w:val="00DB1CF8"/>
    <w:rsid w:val="00DB1D67"/>
    <w:rsid w:val="00DB1F48"/>
    <w:rsid w:val="00DB21EB"/>
    <w:rsid w:val="00DB2247"/>
    <w:rsid w:val="00DB243C"/>
    <w:rsid w:val="00DB25EC"/>
    <w:rsid w:val="00DB2686"/>
    <w:rsid w:val="00DB2862"/>
    <w:rsid w:val="00DB341E"/>
    <w:rsid w:val="00DB34E0"/>
    <w:rsid w:val="00DB350A"/>
    <w:rsid w:val="00DB3623"/>
    <w:rsid w:val="00DB399C"/>
    <w:rsid w:val="00DB39B0"/>
    <w:rsid w:val="00DB3C3F"/>
    <w:rsid w:val="00DB41C2"/>
    <w:rsid w:val="00DB4261"/>
    <w:rsid w:val="00DB472B"/>
    <w:rsid w:val="00DB492D"/>
    <w:rsid w:val="00DB4A09"/>
    <w:rsid w:val="00DB4A66"/>
    <w:rsid w:val="00DB4B7C"/>
    <w:rsid w:val="00DB4B98"/>
    <w:rsid w:val="00DB4CA1"/>
    <w:rsid w:val="00DB4D07"/>
    <w:rsid w:val="00DB4DBA"/>
    <w:rsid w:val="00DB4FB9"/>
    <w:rsid w:val="00DB50FA"/>
    <w:rsid w:val="00DB5136"/>
    <w:rsid w:val="00DB539D"/>
    <w:rsid w:val="00DB5467"/>
    <w:rsid w:val="00DB54B6"/>
    <w:rsid w:val="00DB5501"/>
    <w:rsid w:val="00DB55C5"/>
    <w:rsid w:val="00DB59E2"/>
    <w:rsid w:val="00DB5A42"/>
    <w:rsid w:val="00DB612C"/>
    <w:rsid w:val="00DB618A"/>
    <w:rsid w:val="00DB6477"/>
    <w:rsid w:val="00DB660D"/>
    <w:rsid w:val="00DB66BC"/>
    <w:rsid w:val="00DB66F8"/>
    <w:rsid w:val="00DB675B"/>
    <w:rsid w:val="00DB6885"/>
    <w:rsid w:val="00DB7116"/>
    <w:rsid w:val="00DB7125"/>
    <w:rsid w:val="00DB71A1"/>
    <w:rsid w:val="00DB745A"/>
    <w:rsid w:val="00DB7530"/>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6C"/>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0C"/>
    <w:rsid w:val="00DC3AE7"/>
    <w:rsid w:val="00DC400F"/>
    <w:rsid w:val="00DC4088"/>
    <w:rsid w:val="00DC4174"/>
    <w:rsid w:val="00DC4572"/>
    <w:rsid w:val="00DC480C"/>
    <w:rsid w:val="00DC48BB"/>
    <w:rsid w:val="00DC4AFB"/>
    <w:rsid w:val="00DC4BE5"/>
    <w:rsid w:val="00DC4CA1"/>
    <w:rsid w:val="00DC4F15"/>
    <w:rsid w:val="00DC4F38"/>
    <w:rsid w:val="00DC4F9B"/>
    <w:rsid w:val="00DC500E"/>
    <w:rsid w:val="00DC5215"/>
    <w:rsid w:val="00DC53E8"/>
    <w:rsid w:val="00DC54CE"/>
    <w:rsid w:val="00DC5651"/>
    <w:rsid w:val="00DC5BF7"/>
    <w:rsid w:val="00DC5C3B"/>
    <w:rsid w:val="00DC5ED1"/>
    <w:rsid w:val="00DC6038"/>
    <w:rsid w:val="00DC618E"/>
    <w:rsid w:val="00DC665F"/>
    <w:rsid w:val="00DC681A"/>
    <w:rsid w:val="00DC6A0F"/>
    <w:rsid w:val="00DC6B57"/>
    <w:rsid w:val="00DC6B5F"/>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4A1"/>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8C5"/>
    <w:rsid w:val="00DD2925"/>
    <w:rsid w:val="00DD2AD4"/>
    <w:rsid w:val="00DD2B15"/>
    <w:rsid w:val="00DD2E3D"/>
    <w:rsid w:val="00DD2EC4"/>
    <w:rsid w:val="00DD2F9A"/>
    <w:rsid w:val="00DD3334"/>
    <w:rsid w:val="00DD369B"/>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C33"/>
    <w:rsid w:val="00DD5D7A"/>
    <w:rsid w:val="00DD5D9E"/>
    <w:rsid w:val="00DD6558"/>
    <w:rsid w:val="00DD6731"/>
    <w:rsid w:val="00DD6A2A"/>
    <w:rsid w:val="00DD6CFF"/>
    <w:rsid w:val="00DD735E"/>
    <w:rsid w:val="00DD7362"/>
    <w:rsid w:val="00DD739E"/>
    <w:rsid w:val="00DD746E"/>
    <w:rsid w:val="00DD74C3"/>
    <w:rsid w:val="00DD7725"/>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AA8"/>
    <w:rsid w:val="00DE1C22"/>
    <w:rsid w:val="00DE23FF"/>
    <w:rsid w:val="00DE249D"/>
    <w:rsid w:val="00DE2804"/>
    <w:rsid w:val="00DE2AC1"/>
    <w:rsid w:val="00DE2CEF"/>
    <w:rsid w:val="00DE2D73"/>
    <w:rsid w:val="00DE2F65"/>
    <w:rsid w:val="00DE3169"/>
    <w:rsid w:val="00DE31EA"/>
    <w:rsid w:val="00DE3265"/>
    <w:rsid w:val="00DE36D4"/>
    <w:rsid w:val="00DE38E4"/>
    <w:rsid w:val="00DE3A0B"/>
    <w:rsid w:val="00DE3EF6"/>
    <w:rsid w:val="00DE3F06"/>
    <w:rsid w:val="00DE4720"/>
    <w:rsid w:val="00DE48A4"/>
    <w:rsid w:val="00DE4B9F"/>
    <w:rsid w:val="00DE4C0C"/>
    <w:rsid w:val="00DE4EA3"/>
    <w:rsid w:val="00DE502D"/>
    <w:rsid w:val="00DE5388"/>
    <w:rsid w:val="00DE55FC"/>
    <w:rsid w:val="00DE57C4"/>
    <w:rsid w:val="00DE57D2"/>
    <w:rsid w:val="00DE5B92"/>
    <w:rsid w:val="00DE6392"/>
    <w:rsid w:val="00DE6674"/>
    <w:rsid w:val="00DE6796"/>
    <w:rsid w:val="00DE6844"/>
    <w:rsid w:val="00DE6B68"/>
    <w:rsid w:val="00DE6D82"/>
    <w:rsid w:val="00DE6D9D"/>
    <w:rsid w:val="00DE6E69"/>
    <w:rsid w:val="00DE6EEB"/>
    <w:rsid w:val="00DE6EED"/>
    <w:rsid w:val="00DE6EF2"/>
    <w:rsid w:val="00DE727D"/>
    <w:rsid w:val="00DE7847"/>
    <w:rsid w:val="00DE784C"/>
    <w:rsid w:val="00DE7880"/>
    <w:rsid w:val="00DE7A26"/>
    <w:rsid w:val="00DE7D39"/>
    <w:rsid w:val="00DE7EE8"/>
    <w:rsid w:val="00DF026B"/>
    <w:rsid w:val="00DF05C8"/>
    <w:rsid w:val="00DF0768"/>
    <w:rsid w:val="00DF0C29"/>
    <w:rsid w:val="00DF0C96"/>
    <w:rsid w:val="00DF0FD9"/>
    <w:rsid w:val="00DF1571"/>
    <w:rsid w:val="00DF15B0"/>
    <w:rsid w:val="00DF1795"/>
    <w:rsid w:val="00DF182E"/>
    <w:rsid w:val="00DF199D"/>
    <w:rsid w:val="00DF1A59"/>
    <w:rsid w:val="00DF1AED"/>
    <w:rsid w:val="00DF1CEE"/>
    <w:rsid w:val="00DF1EA9"/>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404"/>
    <w:rsid w:val="00DF3BA0"/>
    <w:rsid w:val="00DF3E29"/>
    <w:rsid w:val="00DF3ED6"/>
    <w:rsid w:val="00DF4065"/>
    <w:rsid w:val="00DF40E0"/>
    <w:rsid w:val="00DF41CC"/>
    <w:rsid w:val="00DF430A"/>
    <w:rsid w:val="00DF45C8"/>
    <w:rsid w:val="00DF480C"/>
    <w:rsid w:val="00DF482A"/>
    <w:rsid w:val="00DF4B52"/>
    <w:rsid w:val="00DF4E1B"/>
    <w:rsid w:val="00DF5018"/>
    <w:rsid w:val="00DF52B2"/>
    <w:rsid w:val="00DF53D0"/>
    <w:rsid w:val="00DF5519"/>
    <w:rsid w:val="00DF554B"/>
    <w:rsid w:val="00DF58A8"/>
    <w:rsid w:val="00DF5BD7"/>
    <w:rsid w:val="00DF6185"/>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58E"/>
    <w:rsid w:val="00E05789"/>
    <w:rsid w:val="00E05A4D"/>
    <w:rsid w:val="00E05AC4"/>
    <w:rsid w:val="00E05E9E"/>
    <w:rsid w:val="00E06073"/>
    <w:rsid w:val="00E06096"/>
    <w:rsid w:val="00E06402"/>
    <w:rsid w:val="00E064D7"/>
    <w:rsid w:val="00E064D9"/>
    <w:rsid w:val="00E06708"/>
    <w:rsid w:val="00E069C3"/>
    <w:rsid w:val="00E06B00"/>
    <w:rsid w:val="00E07354"/>
    <w:rsid w:val="00E074FB"/>
    <w:rsid w:val="00E076FC"/>
    <w:rsid w:val="00E077D0"/>
    <w:rsid w:val="00E07897"/>
    <w:rsid w:val="00E07ACC"/>
    <w:rsid w:val="00E07B1B"/>
    <w:rsid w:val="00E07C91"/>
    <w:rsid w:val="00E07D0C"/>
    <w:rsid w:val="00E07F5C"/>
    <w:rsid w:val="00E104A3"/>
    <w:rsid w:val="00E1056D"/>
    <w:rsid w:val="00E10788"/>
    <w:rsid w:val="00E109C4"/>
    <w:rsid w:val="00E10D28"/>
    <w:rsid w:val="00E10F98"/>
    <w:rsid w:val="00E110A4"/>
    <w:rsid w:val="00E11213"/>
    <w:rsid w:val="00E115D7"/>
    <w:rsid w:val="00E116E5"/>
    <w:rsid w:val="00E117D3"/>
    <w:rsid w:val="00E11835"/>
    <w:rsid w:val="00E11877"/>
    <w:rsid w:val="00E11A77"/>
    <w:rsid w:val="00E11D5A"/>
    <w:rsid w:val="00E11D68"/>
    <w:rsid w:val="00E11FC6"/>
    <w:rsid w:val="00E120C9"/>
    <w:rsid w:val="00E122E3"/>
    <w:rsid w:val="00E12390"/>
    <w:rsid w:val="00E126C4"/>
    <w:rsid w:val="00E126D5"/>
    <w:rsid w:val="00E1277A"/>
    <w:rsid w:val="00E12851"/>
    <w:rsid w:val="00E12AD7"/>
    <w:rsid w:val="00E12CB5"/>
    <w:rsid w:val="00E12E55"/>
    <w:rsid w:val="00E13046"/>
    <w:rsid w:val="00E131E8"/>
    <w:rsid w:val="00E135F8"/>
    <w:rsid w:val="00E13A86"/>
    <w:rsid w:val="00E13C9E"/>
    <w:rsid w:val="00E13DFD"/>
    <w:rsid w:val="00E13E06"/>
    <w:rsid w:val="00E14015"/>
    <w:rsid w:val="00E140C2"/>
    <w:rsid w:val="00E14237"/>
    <w:rsid w:val="00E1428C"/>
    <w:rsid w:val="00E14756"/>
    <w:rsid w:val="00E14C91"/>
    <w:rsid w:val="00E14CC9"/>
    <w:rsid w:val="00E14DB0"/>
    <w:rsid w:val="00E153DA"/>
    <w:rsid w:val="00E1562D"/>
    <w:rsid w:val="00E1598D"/>
    <w:rsid w:val="00E159AC"/>
    <w:rsid w:val="00E15EDD"/>
    <w:rsid w:val="00E16030"/>
    <w:rsid w:val="00E163CF"/>
    <w:rsid w:val="00E16862"/>
    <w:rsid w:val="00E16868"/>
    <w:rsid w:val="00E16869"/>
    <w:rsid w:val="00E16CD8"/>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C39"/>
    <w:rsid w:val="00E21D2F"/>
    <w:rsid w:val="00E21DA1"/>
    <w:rsid w:val="00E21E78"/>
    <w:rsid w:val="00E222A0"/>
    <w:rsid w:val="00E222FD"/>
    <w:rsid w:val="00E225C4"/>
    <w:rsid w:val="00E22624"/>
    <w:rsid w:val="00E22B28"/>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710"/>
    <w:rsid w:val="00E2475E"/>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948"/>
    <w:rsid w:val="00E26CA9"/>
    <w:rsid w:val="00E270D0"/>
    <w:rsid w:val="00E2718A"/>
    <w:rsid w:val="00E271A7"/>
    <w:rsid w:val="00E27289"/>
    <w:rsid w:val="00E27383"/>
    <w:rsid w:val="00E274EB"/>
    <w:rsid w:val="00E277D4"/>
    <w:rsid w:val="00E278CB"/>
    <w:rsid w:val="00E27B37"/>
    <w:rsid w:val="00E27BE4"/>
    <w:rsid w:val="00E27C87"/>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7CF"/>
    <w:rsid w:val="00E3409A"/>
    <w:rsid w:val="00E34475"/>
    <w:rsid w:val="00E3448C"/>
    <w:rsid w:val="00E347A5"/>
    <w:rsid w:val="00E34DFA"/>
    <w:rsid w:val="00E34F03"/>
    <w:rsid w:val="00E3516E"/>
    <w:rsid w:val="00E35233"/>
    <w:rsid w:val="00E353C2"/>
    <w:rsid w:val="00E354AD"/>
    <w:rsid w:val="00E3578F"/>
    <w:rsid w:val="00E35B50"/>
    <w:rsid w:val="00E35BB4"/>
    <w:rsid w:val="00E35C74"/>
    <w:rsid w:val="00E35D78"/>
    <w:rsid w:val="00E36081"/>
    <w:rsid w:val="00E36137"/>
    <w:rsid w:val="00E362EF"/>
    <w:rsid w:val="00E3630E"/>
    <w:rsid w:val="00E363D7"/>
    <w:rsid w:val="00E36682"/>
    <w:rsid w:val="00E36870"/>
    <w:rsid w:val="00E36894"/>
    <w:rsid w:val="00E37049"/>
    <w:rsid w:val="00E37078"/>
    <w:rsid w:val="00E372B6"/>
    <w:rsid w:val="00E3754A"/>
    <w:rsid w:val="00E3754C"/>
    <w:rsid w:val="00E37B1A"/>
    <w:rsid w:val="00E37B6D"/>
    <w:rsid w:val="00E37D0A"/>
    <w:rsid w:val="00E37D5B"/>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60C"/>
    <w:rsid w:val="00E428B1"/>
    <w:rsid w:val="00E42971"/>
    <w:rsid w:val="00E42AD3"/>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328"/>
    <w:rsid w:val="00E46544"/>
    <w:rsid w:val="00E46758"/>
    <w:rsid w:val="00E467F7"/>
    <w:rsid w:val="00E4690E"/>
    <w:rsid w:val="00E469A5"/>
    <w:rsid w:val="00E46D27"/>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47"/>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891"/>
    <w:rsid w:val="00E52A96"/>
    <w:rsid w:val="00E52A9C"/>
    <w:rsid w:val="00E52B79"/>
    <w:rsid w:val="00E52B8B"/>
    <w:rsid w:val="00E52CAC"/>
    <w:rsid w:val="00E52F5A"/>
    <w:rsid w:val="00E53067"/>
    <w:rsid w:val="00E531F2"/>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13E"/>
    <w:rsid w:val="00E556E9"/>
    <w:rsid w:val="00E557A0"/>
    <w:rsid w:val="00E557B2"/>
    <w:rsid w:val="00E5589A"/>
    <w:rsid w:val="00E55AA5"/>
    <w:rsid w:val="00E562E2"/>
    <w:rsid w:val="00E564E3"/>
    <w:rsid w:val="00E5659C"/>
    <w:rsid w:val="00E568D0"/>
    <w:rsid w:val="00E56965"/>
    <w:rsid w:val="00E56C80"/>
    <w:rsid w:val="00E56D16"/>
    <w:rsid w:val="00E56DE8"/>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5CF"/>
    <w:rsid w:val="00E626ED"/>
    <w:rsid w:val="00E62885"/>
    <w:rsid w:val="00E62909"/>
    <w:rsid w:val="00E62B42"/>
    <w:rsid w:val="00E62BF9"/>
    <w:rsid w:val="00E62D29"/>
    <w:rsid w:val="00E62D79"/>
    <w:rsid w:val="00E62DC7"/>
    <w:rsid w:val="00E6312E"/>
    <w:rsid w:val="00E634C5"/>
    <w:rsid w:val="00E63512"/>
    <w:rsid w:val="00E63827"/>
    <w:rsid w:val="00E63A7A"/>
    <w:rsid w:val="00E63BBD"/>
    <w:rsid w:val="00E63F9C"/>
    <w:rsid w:val="00E6403D"/>
    <w:rsid w:val="00E640F5"/>
    <w:rsid w:val="00E64133"/>
    <w:rsid w:val="00E641E4"/>
    <w:rsid w:val="00E6435F"/>
    <w:rsid w:val="00E64413"/>
    <w:rsid w:val="00E644DA"/>
    <w:rsid w:val="00E64634"/>
    <w:rsid w:val="00E64A4A"/>
    <w:rsid w:val="00E64D54"/>
    <w:rsid w:val="00E64FEE"/>
    <w:rsid w:val="00E65220"/>
    <w:rsid w:val="00E6537E"/>
    <w:rsid w:val="00E65693"/>
    <w:rsid w:val="00E65702"/>
    <w:rsid w:val="00E65E3D"/>
    <w:rsid w:val="00E65EF6"/>
    <w:rsid w:val="00E65EFA"/>
    <w:rsid w:val="00E65EFE"/>
    <w:rsid w:val="00E65FCC"/>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406"/>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01"/>
    <w:rsid w:val="00E73EC9"/>
    <w:rsid w:val="00E740BE"/>
    <w:rsid w:val="00E74185"/>
    <w:rsid w:val="00E741AD"/>
    <w:rsid w:val="00E74287"/>
    <w:rsid w:val="00E743DB"/>
    <w:rsid w:val="00E744A0"/>
    <w:rsid w:val="00E74679"/>
    <w:rsid w:val="00E74B7C"/>
    <w:rsid w:val="00E74DB2"/>
    <w:rsid w:val="00E74DCD"/>
    <w:rsid w:val="00E74F94"/>
    <w:rsid w:val="00E7514D"/>
    <w:rsid w:val="00E751CF"/>
    <w:rsid w:val="00E75387"/>
    <w:rsid w:val="00E753D0"/>
    <w:rsid w:val="00E753E8"/>
    <w:rsid w:val="00E754BC"/>
    <w:rsid w:val="00E75872"/>
    <w:rsid w:val="00E7596F"/>
    <w:rsid w:val="00E75ADC"/>
    <w:rsid w:val="00E75D06"/>
    <w:rsid w:val="00E75D9B"/>
    <w:rsid w:val="00E7608A"/>
    <w:rsid w:val="00E76205"/>
    <w:rsid w:val="00E7667C"/>
    <w:rsid w:val="00E7671B"/>
    <w:rsid w:val="00E769E0"/>
    <w:rsid w:val="00E76A29"/>
    <w:rsid w:val="00E77248"/>
    <w:rsid w:val="00E77435"/>
    <w:rsid w:val="00E774EA"/>
    <w:rsid w:val="00E77521"/>
    <w:rsid w:val="00E77601"/>
    <w:rsid w:val="00E776BC"/>
    <w:rsid w:val="00E777D8"/>
    <w:rsid w:val="00E77821"/>
    <w:rsid w:val="00E7795D"/>
    <w:rsid w:val="00E77AF5"/>
    <w:rsid w:val="00E77BD6"/>
    <w:rsid w:val="00E77D78"/>
    <w:rsid w:val="00E803F4"/>
    <w:rsid w:val="00E80409"/>
    <w:rsid w:val="00E80B4E"/>
    <w:rsid w:val="00E80BC2"/>
    <w:rsid w:val="00E80C1B"/>
    <w:rsid w:val="00E80D88"/>
    <w:rsid w:val="00E80EA1"/>
    <w:rsid w:val="00E80F72"/>
    <w:rsid w:val="00E81056"/>
    <w:rsid w:val="00E810B2"/>
    <w:rsid w:val="00E8118B"/>
    <w:rsid w:val="00E81272"/>
    <w:rsid w:val="00E81583"/>
    <w:rsid w:val="00E81877"/>
    <w:rsid w:val="00E8187A"/>
    <w:rsid w:val="00E81D42"/>
    <w:rsid w:val="00E81DD5"/>
    <w:rsid w:val="00E81DEC"/>
    <w:rsid w:val="00E81EAC"/>
    <w:rsid w:val="00E821B9"/>
    <w:rsid w:val="00E8232B"/>
    <w:rsid w:val="00E823BD"/>
    <w:rsid w:val="00E82453"/>
    <w:rsid w:val="00E8246D"/>
    <w:rsid w:val="00E828A3"/>
    <w:rsid w:val="00E82CEB"/>
    <w:rsid w:val="00E82D51"/>
    <w:rsid w:val="00E82DDF"/>
    <w:rsid w:val="00E83116"/>
    <w:rsid w:val="00E832B5"/>
    <w:rsid w:val="00E83482"/>
    <w:rsid w:val="00E834D7"/>
    <w:rsid w:val="00E83672"/>
    <w:rsid w:val="00E836B5"/>
    <w:rsid w:val="00E836C8"/>
    <w:rsid w:val="00E838DC"/>
    <w:rsid w:val="00E83B2D"/>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6C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2DE"/>
    <w:rsid w:val="00E92485"/>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C85"/>
    <w:rsid w:val="00E93D87"/>
    <w:rsid w:val="00E93E62"/>
    <w:rsid w:val="00E94035"/>
    <w:rsid w:val="00E940E2"/>
    <w:rsid w:val="00E9461A"/>
    <w:rsid w:val="00E94726"/>
    <w:rsid w:val="00E94786"/>
    <w:rsid w:val="00E947A7"/>
    <w:rsid w:val="00E94861"/>
    <w:rsid w:val="00E949DB"/>
    <w:rsid w:val="00E94AF7"/>
    <w:rsid w:val="00E956C4"/>
    <w:rsid w:val="00E95921"/>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6E3"/>
    <w:rsid w:val="00EA07D5"/>
    <w:rsid w:val="00EA0BCD"/>
    <w:rsid w:val="00EA0CC9"/>
    <w:rsid w:val="00EA0E29"/>
    <w:rsid w:val="00EA0E9D"/>
    <w:rsid w:val="00EA0F71"/>
    <w:rsid w:val="00EA10A1"/>
    <w:rsid w:val="00EA11E8"/>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67C"/>
    <w:rsid w:val="00EA3D1F"/>
    <w:rsid w:val="00EA40E5"/>
    <w:rsid w:val="00EA45BC"/>
    <w:rsid w:val="00EA48BB"/>
    <w:rsid w:val="00EA4D16"/>
    <w:rsid w:val="00EA4D25"/>
    <w:rsid w:val="00EA4D2D"/>
    <w:rsid w:val="00EA5086"/>
    <w:rsid w:val="00EA5122"/>
    <w:rsid w:val="00EA520F"/>
    <w:rsid w:val="00EA5376"/>
    <w:rsid w:val="00EA53E7"/>
    <w:rsid w:val="00EA54AB"/>
    <w:rsid w:val="00EA558C"/>
    <w:rsid w:val="00EA57D1"/>
    <w:rsid w:val="00EA590C"/>
    <w:rsid w:val="00EA59CC"/>
    <w:rsid w:val="00EA5D9E"/>
    <w:rsid w:val="00EA5E9B"/>
    <w:rsid w:val="00EA5F56"/>
    <w:rsid w:val="00EA5F76"/>
    <w:rsid w:val="00EA5FC8"/>
    <w:rsid w:val="00EA67F5"/>
    <w:rsid w:val="00EA6D06"/>
    <w:rsid w:val="00EA6EF4"/>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35C"/>
    <w:rsid w:val="00EB2513"/>
    <w:rsid w:val="00EB26DC"/>
    <w:rsid w:val="00EB2751"/>
    <w:rsid w:val="00EB27A3"/>
    <w:rsid w:val="00EB27BF"/>
    <w:rsid w:val="00EB27D3"/>
    <w:rsid w:val="00EB293F"/>
    <w:rsid w:val="00EB2A28"/>
    <w:rsid w:val="00EB2D13"/>
    <w:rsid w:val="00EB2DF9"/>
    <w:rsid w:val="00EB2E7B"/>
    <w:rsid w:val="00EB2FD8"/>
    <w:rsid w:val="00EB3060"/>
    <w:rsid w:val="00EB30A6"/>
    <w:rsid w:val="00EB318A"/>
    <w:rsid w:val="00EB319E"/>
    <w:rsid w:val="00EB31EE"/>
    <w:rsid w:val="00EB343C"/>
    <w:rsid w:val="00EB3476"/>
    <w:rsid w:val="00EB35C2"/>
    <w:rsid w:val="00EB3904"/>
    <w:rsid w:val="00EB397E"/>
    <w:rsid w:val="00EB3CD0"/>
    <w:rsid w:val="00EB3E24"/>
    <w:rsid w:val="00EB3E45"/>
    <w:rsid w:val="00EB3EE3"/>
    <w:rsid w:val="00EB3F9F"/>
    <w:rsid w:val="00EB41BE"/>
    <w:rsid w:val="00EB4365"/>
    <w:rsid w:val="00EB4559"/>
    <w:rsid w:val="00EB4670"/>
    <w:rsid w:val="00EB46A4"/>
    <w:rsid w:val="00EB46B8"/>
    <w:rsid w:val="00EB4851"/>
    <w:rsid w:val="00EB4A28"/>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419"/>
    <w:rsid w:val="00EC3558"/>
    <w:rsid w:val="00EC3844"/>
    <w:rsid w:val="00EC3950"/>
    <w:rsid w:val="00EC39E7"/>
    <w:rsid w:val="00EC3C0B"/>
    <w:rsid w:val="00EC3C92"/>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879"/>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28"/>
    <w:rsid w:val="00ED009A"/>
    <w:rsid w:val="00ED00D7"/>
    <w:rsid w:val="00ED0189"/>
    <w:rsid w:val="00ED01C6"/>
    <w:rsid w:val="00ED0202"/>
    <w:rsid w:val="00ED041A"/>
    <w:rsid w:val="00ED04F6"/>
    <w:rsid w:val="00ED05A7"/>
    <w:rsid w:val="00ED0A93"/>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5EC"/>
    <w:rsid w:val="00ED2759"/>
    <w:rsid w:val="00ED2910"/>
    <w:rsid w:val="00ED2DCB"/>
    <w:rsid w:val="00ED3131"/>
    <w:rsid w:val="00ED3197"/>
    <w:rsid w:val="00ED325B"/>
    <w:rsid w:val="00ED34D6"/>
    <w:rsid w:val="00ED3555"/>
    <w:rsid w:val="00ED386C"/>
    <w:rsid w:val="00ED388D"/>
    <w:rsid w:val="00ED3F2C"/>
    <w:rsid w:val="00ED444C"/>
    <w:rsid w:val="00ED46BE"/>
    <w:rsid w:val="00ED4813"/>
    <w:rsid w:val="00ED4861"/>
    <w:rsid w:val="00ED48C7"/>
    <w:rsid w:val="00ED4AD4"/>
    <w:rsid w:val="00ED4B57"/>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7EC"/>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E61"/>
    <w:rsid w:val="00EE0FB2"/>
    <w:rsid w:val="00EE124F"/>
    <w:rsid w:val="00EE1498"/>
    <w:rsid w:val="00EE14AE"/>
    <w:rsid w:val="00EE18CA"/>
    <w:rsid w:val="00EE1AB9"/>
    <w:rsid w:val="00EE1D80"/>
    <w:rsid w:val="00EE1E3E"/>
    <w:rsid w:val="00EE228A"/>
    <w:rsid w:val="00EE2314"/>
    <w:rsid w:val="00EE244C"/>
    <w:rsid w:val="00EE244E"/>
    <w:rsid w:val="00EE25AA"/>
    <w:rsid w:val="00EE25CE"/>
    <w:rsid w:val="00EE2991"/>
    <w:rsid w:val="00EE2A50"/>
    <w:rsid w:val="00EE2D64"/>
    <w:rsid w:val="00EE2F25"/>
    <w:rsid w:val="00EE31C3"/>
    <w:rsid w:val="00EE3797"/>
    <w:rsid w:val="00EE380A"/>
    <w:rsid w:val="00EE38DE"/>
    <w:rsid w:val="00EE3994"/>
    <w:rsid w:val="00EE3B63"/>
    <w:rsid w:val="00EE3B76"/>
    <w:rsid w:val="00EE3C77"/>
    <w:rsid w:val="00EE3C8B"/>
    <w:rsid w:val="00EE3F3E"/>
    <w:rsid w:val="00EE41F2"/>
    <w:rsid w:val="00EE452B"/>
    <w:rsid w:val="00EE47A1"/>
    <w:rsid w:val="00EE4A17"/>
    <w:rsid w:val="00EE4A2C"/>
    <w:rsid w:val="00EE4C46"/>
    <w:rsid w:val="00EE4CA5"/>
    <w:rsid w:val="00EE4E37"/>
    <w:rsid w:val="00EE52B7"/>
    <w:rsid w:val="00EE534C"/>
    <w:rsid w:val="00EE561E"/>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152"/>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AE"/>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6EDC"/>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76"/>
    <w:rsid w:val="00F014AF"/>
    <w:rsid w:val="00F01530"/>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80E"/>
    <w:rsid w:val="00F049DD"/>
    <w:rsid w:val="00F04B5B"/>
    <w:rsid w:val="00F0507E"/>
    <w:rsid w:val="00F05190"/>
    <w:rsid w:val="00F054D8"/>
    <w:rsid w:val="00F0559B"/>
    <w:rsid w:val="00F0561B"/>
    <w:rsid w:val="00F05789"/>
    <w:rsid w:val="00F05BA9"/>
    <w:rsid w:val="00F06199"/>
    <w:rsid w:val="00F0662F"/>
    <w:rsid w:val="00F067BB"/>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B33"/>
    <w:rsid w:val="00F13E1C"/>
    <w:rsid w:val="00F14006"/>
    <w:rsid w:val="00F1400E"/>
    <w:rsid w:val="00F140AD"/>
    <w:rsid w:val="00F1429C"/>
    <w:rsid w:val="00F142D6"/>
    <w:rsid w:val="00F14B2E"/>
    <w:rsid w:val="00F14B4F"/>
    <w:rsid w:val="00F14EE5"/>
    <w:rsid w:val="00F14FEB"/>
    <w:rsid w:val="00F151EF"/>
    <w:rsid w:val="00F15316"/>
    <w:rsid w:val="00F1533D"/>
    <w:rsid w:val="00F154A2"/>
    <w:rsid w:val="00F1558F"/>
    <w:rsid w:val="00F1573F"/>
    <w:rsid w:val="00F15786"/>
    <w:rsid w:val="00F15861"/>
    <w:rsid w:val="00F15B02"/>
    <w:rsid w:val="00F15B81"/>
    <w:rsid w:val="00F15C51"/>
    <w:rsid w:val="00F15C99"/>
    <w:rsid w:val="00F15FE6"/>
    <w:rsid w:val="00F1615C"/>
    <w:rsid w:val="00F16225"/>
    <w:rsid w:val="00F162D7"/>
    <w:rsid w:val="00F163F1"/>
    <w:rsid w:val="00F1648F"/>
    <w:rsid w:val="00F16621"/>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97"/>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0EE"/>
    <w:rsid w:val="00F23224"/>
    <w:rsid w:val="00F234A1"/>
    <w:rsid w:val="00F234F2"/>
    <w:rsid w:val="00F23753"/>
    <w:rsid w:val="00F237F4"/>
    <w:rsid w:val="00F2398D"/>
    <w:rsid w:val="00F23B3F"/>
    <w:rsid w:val="00F23EB1"/>
    <w:rsid w:val="00F24027"/>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3F5"/>
    <w:rsid w:val="00F25C6C"/>
    <w:rsid w:val="00F26066"/>
    <w:rsid w:val="00F26125"/>
    <w:rsid w:val="00F261FB"/>
    <w:rsid w:val="00F2622B"/>
    <w:rsid w:val="00F262C1"/>
    <w:rsid w:val="00F2650D"/>
    <w:rsid w:val="00F26A49"/>
    <w:rsid w:val="00F26CF1"/>
    <w:rsid w:val="00F26FC4"/>
    <w:rsid w:val="00F27322"/>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667"/>
    <w:rsid w:val="00F32981"/>
    <w:rsid w:val="00F32A26"/>
    <w:rsid w:val="00F32A9F"/>
    <w:rsid w:val="00F32D78"/>
    <w:rsid w:val="00F3322C"/>
    <w:rsid w:val="00F332A7"/>
    <w:rsid w:val="00F333D7"/>
    <w:rsid w:val="00F33455"/>
    <w:rsid w:val="00F3347C"/>
    <w:rsid w:val="00F334B5"/>
    <w:rsid w:val="00F33659"/>
    <w:rsid w:val="00F33822"/>
    <w:rsid w:val="00F33C9E"/>
    <w:rsid w:val="00F34218"/>
    <w:rsid w:val="00F3425B"/>
    <w:rsid w:val="00F34482"/>
    <w:rsid w:val="00F3474F"/>
    <w:rsid w:val="00F34878"/>
    <w:rsid w:val="00F34A4B"/>
    <w:rsid w:val="00F34AB5"/>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655"/>
    <w:rsid w:val="00F367D7"/>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2D1"/>
    <w:rsid w:val="00F41355"/>
    <w:rsid w:val="00F41396"/>
    <w:rsid w:val="00F413B0"/>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4D66"/>
    <w:rsid w:val="00F4528E"/>
    <w:rsid w:val="00F454A8"/>
    <w:rsid w:val="00F454C0"/>
    <w:rsid w:val="00F460E8"/>
    <w:rsid w:val="00F461BD"/>
    <w:rsid w:val="00F46492"/>
    <w:rsid w:val="00F465A7"/>
    <w:rsid w:val="00F465CB"/>
    <w:rsid w:val="00F46651"/>
    <w:rsid w:val="00F466C9"/>
    <w:rsid w:val="00F467C3"/>
    <w:rsid w:val="00F467EF"/>
    <w:rsid w:val="00F46AD7"/>
    <w:rsid w:val="00F46D23"/>
    <w:rsid w:val="00F46E73"/>
    <w:rsid w:val="00F46E8D"/>
    <w:rsid w:val="00F46EE7"/>
    <w:rsid w:val="00F46EF9"/>
    <w:rsid w:val="00F47018"/>
    <w:rsid w:val="00F4728F"/>
    <w:rsid w:val="00F474D3"/>
    <w:rsid w:val="00F4759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CF1"/>
    <w:rsid w:val="00F53E43"/>
    <w:rsid w:val="00F54049"/>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930"/>
    <w:rsid w:val="00F55A55"/>
    <w:rsid w:val="00F55B31"/>
    <w:rsid w:val="00F561B8"/>
    <w:rsid w:val="00F562FB"/>
    <w:rsid w:val="00F56357"/>
    <w:rsid w:val="00F5638C"/>
    <w:rsid w:val="00F563D9"/>
    <w:rsid w:val="00F56612"/>
    <w:rsid w:val="00F56875"/>
    <w:rsid w:val="00F56902"/>
    <w:rsid w:val="00F56990"/>
    <w:rsid w:val="00F569A9"/>
    <w:rsid w:val="00F56BB3"/>
    <w:rsid w:val="00F56D88"/>
    <w:rsid w:val="00F56E0C"/>
    <w:rsid w:val="00F56E6A"/>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0A"/>
    <w:rsid w:val="00F62EBC"/>
    <w:rsid w:val="00F630DF"/>
    <w:rsid w:val="00F63108"/>
    <w:rsid w:val="00F633F1"/>
    <w:rsid w:val="00F6349F"/>
    <w:rsid w:val="00F635F9"/>
    <w:rsid w:val="00F6369D"/>
    <w:rsid w:val="00F63E18"/>
    <w:rsid w:val="00F647C1"/>
    <w:rsid w:val="00F6499E"/>
    <w:rsid w:val="00F649F5"/>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798"/>
    <w:rsid w:val="00F67A31"/>
    <w:rsid w:val="00F67D86"/>
    <w:rsid w:val="00F67DF3"/>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678"/>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B8"/>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534"/>
    <w:rsid w:val="00F806F9"/>
    <w:rsid w:val="00F80728"/>
    <w:rsid w:val="00F807B3"/>
    <w:rsid w:val="00F8082F"/>
    <w:rsid w:val="00F80922"/>
    <w:rsid w:val="00F80933"/>
    <w:rsid w:val="00F80C30"/>
    <w:rsid w:val="00F811D4"/>
    <w:rsid w:val="00F811DC"/>
    <w:rsid w:val="00F811DF"/>
    <w:rsid w:val="00F811F3"/>
    <w:rsid w:val="00F814C5"/>
    <w:rsid w:val="00F816C7"/>
    <w:rsid w:val="00F818F5"/>
    <w:rsid w:val="00F819E8"/>
    <w:rsid w:val="00F81C01"/>
    <w:rsid w:val="00F81C03"/>
    <w:rsid w:val="00F81DE1"/>
    <w:rsid w:val="00F81DE5"/>
    <w:rsid w:val="00F81E1A"/>
    <w:rsid w:val="00F82160"/>
    <w:rsid w:val="00F826F3"/>
    <w:rsid w:val="00F82788"/>
    <w:rsid w:val="00F82807"/>
    <w:rsid w:val="00F82DFD"/>
    <w:rsid w:val="00F82E66"/>
    <w:rsid w:val="00F82EE8"/>
    <w:rsid w:val="00F82F6B"/>
    <w:rsid w:val="00F83261"/>
    <w:rsid w:val="00F83564"/>
    <w:rsid w:val="00F83620"/>
    <w:rsid w:val="00F8402C"/>
    <w:rsid w:val="00F840F6"/>
    <w:rsid w:val="00F841AC"/>
    <w:rsid w:val="00F84229"/>
    <w:rsid w:val="00F84244"/>
    <w:rsid w:val="00F843A8"/>
    <w:rsid w:val="00F8467A"/>
    <w:rsid w:val="00F848E2"/>
    <w:rsid w:val="00F84A13"/>
    <w:rsid w:val="00F84A8C"/>
    <w:rsid w:val="00F84CF8"/>
    <w:rsid w:val="00F84D63"/>
    <w:rsid w:val="00F84DE9"/>
    <w:rsid w:val="00F8539A"/>
    <w:rsid w:val="00F85514"/>
    <w:rsid w:val="00F8574D"/>
    <w:rsid w:val="00F85DC9"/>
    <w:rsid w:val="00F85F1E"/>
    <w:rsid w:val="00F85F5A"/>
    <w:rsid w:val="00F85FED"/>
    <w:rsid w:val="00F860AE"/>
    <w:rsid w:val="00F861F4"/>
    <w:rsid w:val="00F862B1"/>
    <w:rsid w:val="00F8636E"/>
    <w:rsid w:val="00F86420"/>
    <w:rsid w:val="00F86837"/>
    <w:rsid w:val="00F86973"/>
    <w:rsid w:val="00F86A60"/>
    <w:rsid w:val="00F86AD2"/>
    <w:rsid w:val="00F86C85"/>
    <w:rsid w:val="00F86E66"/>
    <w:rsid w:val="00F87086"/>
    <w:rsid w:val="00F87343"/>
    <w:rsid w:val="00F87590"/>
    <w:rsid w:val="00F875DF"/>
    <w:rsid w:val="00F875E0"/>
    <w:rsid w:val="00F87722"/>
    <w:rsid w:val="00F878B7"/>
    <w:rsid w:val="00F878BA"/>
    <w:rsid w:val="00F87B05"/>
    <w:rsid w:val="00F87ED9"/>
    <w:rsid w:val="00F9094D"/>
    <w:rsid w:val="00F90952"/>
    <w:rsid w:val="00F90B92"/>
    <w:rsid w:val="00F911A1"/>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005"/>
    <w:rsid w:val="00F9644F"/>
    <w:rsid w:val="00F96540"/>
    <w:rsid w:val="00F96A5B"/>
    <w:rsid w:val="00F96B70"/>
    <w:rsid w:val="00F96E12"/>
    <w:rsid w:val="00F96FD4"/>
    <w:rsid w:val="00F9707B"/>
    <w:rsid w:val="00F971C5"/>
    <w:rsid w:val="00F97256"/>
    <w:rsid w:val="00F97765"/>
    <w:rsid w:val="00F9787F"/>
    <w:rsid w:val="00F978B1"/>
    <w:rsid w:val="00F97953"/>
    <w:rsid w:val="00F97AE2"/>
    <w:rsid w:val="00F97C3B"/>
    <w:rsid w:val="00F97CA3"/>
    <w:rsid w:val="00F97F05"/>
    <w:rsid w:val="00FA0422"/>
    <w:rsid w:val="00FA04E5"/>
    <w:rsid w:val="00FA09BC"/>
    <w:rsid w:val="00FA0BA8"/>
    <w:rsid w:val="00FA0CFA"/>
    <w:rsid w:val="00FA10C2"/>
    <w:rsid w:val="00FA127F"/>
    <w:rsid w:val="00FA13FA"/>
    <w:rsid w:val="00FA16E6"/>
    <w:rsid w:val="00FA181C"/>
    <w:rsid w:val="00FA1B4D"/>
    <w:rsid w:val="00FA1BDF"/>
    <w:rsid w:val="00FA1E10"/>
    <w:rsid w:val="00FA1FB6"/>
    <w:rsid w:val="00FA214F"/>
    <w:rsid w:val="00FA2254"/>
    <w:rsid w:val="00FA2333"/>
    <w:rsid w:val="00FA24EC"/>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3E6"/>
    <w:rsid w:val="00FA580D"/>
    <w:rsid w:val="00FA5D4E"/>
    <w:rsid w:val="00FA6163"/>
    <w:rsid w:val="00FA633B"/>
    <w:rsid w:val="00FA6520"/>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0"/>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067"/>
    <w:rsid w:val="00FB21AF"/>
    <w:rsid w:val="00FB2262"/>
    <w:rsid w:val="00FB2290"/>
    <w:rsid w:val="00FB231B"/>
    <w:rsid w:val="00FB23DB"/>
    <w:rsid w:val="00FB24A7"/>
    <w:rsid w:val="00FB24FE"/>
    <w:rsid w:val="00FB2665"/>
    <w:rsid w:val="00FB29E0"/>
    <w:rsid w:val="00FB2A3F"/>
    <w:rsid w:val="00FB2A51"/>
    <w:rsid w:val="00FB2DA9"/>
    <w:rsid w:val="00FB2F46"/>
    <w:rsid w:val="00FB330B"/>
    <w:rsid w:val="00FB3649"/>
    <w:rsid w:val="00FB36A0"/>
    <w:rsid w:val="00FB3B65"/>
    <w:rsid w:val="00FB3D89"/>
    <w:rsid w:val="00FB4243"/>
    <w:rsid w:val="00FB44CA"/>
    <w:rsid w:val="00FB45D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3C0"/>
    <w:rsid w:val="00FB7486"/>
    <w:rsid w:val="00FB752B"/>
    <w:rsid w:val="00FB757D"/>
    <w:rsid w:val="00FB7588"/>
    <w:rsid w:val="00FB767D"/>
    <w:rsid w:val="00FB7816"/>
    <w:rsid w:val="00FB7A2B"/>
    <w:rsid w:val="00FC051D"/>
    <w:rsid w:val="00FC05D7"/>
    <w:rsid w:val="00FC0AD1"/>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C79"/>
    <w:rsid w:val="00FC2ECF"/>
    <w:rsid w:val="00FC2EF9"/>
    <w:rsid w:val="00FC332F"/>
    <w:rsid w:val="00FC33FF"/>
    <w:rsid w:val="00FC3488"/>
    <w:rsid w:val="00FC3617"/>
    <w:rsid w:val="00FC3625"/>
    <w:rsid w:val="00FC3661"/>
    <w:rsid w:val="00FC3A39"/>
    <w:rsid w:val="00FC3AEC"/>
    <w:rsid w:val="00FC3FBC"/>
    <w:rsid w:val="00FC46F7"/>
    <w:rsid w:val="00FC4A36"/>
    <w:rsid w:val="00FC4AFD"/>
    <w:rsid w:val="00FC4BBC"/>
    <w:rsid w:val="00FC4C0C"/>
    <w:rsid w:val="00FC512C"/>
    <w:rsid w:val="00FC5197"/>
    <w:rsid w:val="00FC5321"/>
    <w:rsid w:val="00FC5585"/>
    <w:rsid w:val="00FC5633"/>
    <w:rsid w:val="00FC5A53"/>
    <w:rsid w:val="00FC5A77"/>
    <w:rsid w:val="00FC5D16"/>
    <w:rsid w:val="00FC619D"/>
    <w:rsid w:val="00FC61C8"/>
    <w:rsid w:val="00FC6207"/>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1A7"/>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265"/>
    <w:rsid w:val="00FD56D4"/>
    <w:rsid w:val="00FD5982"/>
    <w:rsid w:val="00FD59F8"/>
    <w:rsid w:val="00FD5B63"/>
    <w:rsid w:val="00FD5B91"/>
    <w:rsid w:val="00FD5BD3"/>
    <w:rsid w:val="00FD5D9B"/>
    <w:rsid w:val="00FD649F"/>
    <w:rsid w:val="00FD660F"/>
    <w:rsid w:val="00FD67A4"/>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382"/>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A4"/>
    <w:rsid w:val="00FE4FFA"/>
    <w:rsid w:val="00FE522F"/>
    <w:rsid w:val="00FE5980"/>
    <w:rsid w:val="00FE5C69"/>
    <w:rsid w:val="00FE6083"/>
    <w:rsid w:val="00FE609C"/>
    <w:rsid w:val="00FE6230"/>
    <w:rsid w:val="00FE6468"/>
    <w:rsid w:val="00FE6493"/>
    <w:rsid w:val="00FE65A6"/>
    <w:rsid w:val="00FE6646"/>
    <w:rsid w:val="00FE669B"/>
    <w:rsid w:val="00FE6AED"/>
    <w:rsid w:val="00FE714D"/>
    <w:rsid w:val="00FE7352"/>
    <w:rsid w:val="00FE774C"/>
    <w:rsid w:val="00FE7C13"/>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7B"/>
    <w:rsid w:val="00FF41EC"/>
    <w:rsid w:val="00FF43EE"/>
    <w:rsid w:val="00FF48E6"/>
    <w:rsid w:val="00FF4A6C"/>
    <w:rsid w:val="00FF4ACE"/>
    <w:rsid w:val="00FF4B29"/>
    <w:rsid w:val="00FF4B4F"/>
    <w:rsid w:val="00FF4D99"/>
    <w:rsid w:val="00FF4DA1"/>
    <w:rsid w:val="00FF5106"/>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124"/>
    <w:rsid w:val="00FF7636"/>
    <w:rsid w:val="00FF765F"/>
    <w:rsid w:val="00FF7989"/>
    <w:rsid w:val="00FF7A21"/>
    <w:rsid w:val="00FF7D03"/>
    <w:rsid w:val="01E46D89"/>
    <w:rsid w:val="03031491"/>
    <w:rsid w:val="04F16903"/>
    <w:rsid w:val="083248DD"/>
    <w:rsid w:val="0B660C1A"/>
    <w:rsid w:val="0B860E21"/>
    <w:rsid w:val="0E173376"/>
    <w:rsid w:val="164C2CF7"/>
    <w:rsid w:val="17F93E0B"/>
    <w:rsid w:val="18730EAF"/>
    <w:rsid w:val="19794217"/>
    <w:rsid w:val="1B983A99"/>
    <w:rsid w:val="1C455CA5"/>
    <w:rsid w:val="1D2C69D2"/>
    <w:rsid w:val="1DBB77F1"/>
    <w:rsid w:val="22822E9C"/>
    <w:rsid w:val="239E00B4"/>
    <w:rsid w:val="251E74A4"/>
    <w:rsid w:val="27843CE5"/>
    <w:rsid w:val="2D3E376E"/>
    <w:rsid w:val="30900058"/>
    <w:rsid w:val="313C3E61"/>
    <w:rsid w:val="32EB653A"/>
    <w:rsid w:val="3A8E333E"/>
    <w:rsid w:val="3BCB6780"/>
    <w:rsid w:val="3CD87F8F"/>
    <w:rsid w:val="3D17430F"/>
    <w:rsid w:val="3E335F4A"/>
    <w:rsid w:val="42CD0A98"/>
    <w:rsid w:val="431A0C09"/>
    <w:rsid w:val="480E2158"/>
    <w:rsid w:val="48FF059D"/>
    <w:rsid w:val="4B65373A"/>
    <w:rsid w:val="4B9F6E4A"/>
    <w:rsid w:val="4C98246C"/>
    <w:rsid w:val="4D00163A"/>
    <w:rsid w:val="4F0F5BE3"/>
    <w:rsid w:val="50610B72"/>
    <w:rsid w:val="52422029"/>
    <w:rsid w:val="55040901"/>
    <w:rsid w:val="56DF05DE"/>
    <w:rsid w:val="56F70118"/>
    <w:rsid w:val="57FC6189"/>
    <w:rsid w:val="593F7197"/>
    <w:rsid w:val="5D0A6597"/>
    <w:rsid w:val="5F073306"/>
    <w:rsid w:val="5F5F73B9"/>
    <w:rsid w:val="62D03FD7"/>
    <w:rsid w:val="64267CB1"/>
    <w:rsid w:val="66A1074F"/>
    <w:rsid w:val="6838144E"/>
    <w:rsid w:val="68AA7398"/>
    <w:rsid w:val="69886D18"/>
    <w:rsid w:val="6B5D09D2"/>
    <w:rsid w:val="6DE46053"/>
    <w:rsid w:val="6F97D24A"/>
    <w:rsid w:val="71192D04"/>
    <w:rsid w:val="71E909FE"/>
    <w:rsid w:val="742C597A"/>
    <w:rsid w:val="76767463"/>
    <w:rsid w:val="76D66171"/>
    <w:rsid w:val="7BC506FF"/>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3">
    <w:name w:val="heading 2"/>
    <w:basedOn w:val="1"/>
    <w:next w:val="4"/>
    <w:link w:val="55"/>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8"/>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lang w:val="zh-CN"/>
    </w:rPr>
  </w:style>
  <w:style w:type="paragraph" w:styleId="7">
    <w:name w:val="heading 5"/>
    <w:basedOn w:val="1"/>
    <w:next w:val="1"/>
    <w:link w:val="59"/>
    <w:autoRedefine/>
    <w:qFormat/>
    <w:uiPriority w:val="0"/>
    <w:pPr>
      <w:keepNext/>
      <w:keepLines/>
      <w:adjustRightInd w:val="0"/>
      <w:spacing w:before="280" w:after="290" w:line="376" w:lineRule="atLeast"/>
      <w:textAlignment w:val="baseline"/>
      <w:outlineLvl w:val="4"/>
    </w:pPr>
    <w:rPr>
      <w:b/>
      <w:kern w:val="0"/>
      <w:sz w:val="28"/>
      <w:szCs w:val="20"/>
      <w:lang w:val="zh-CN"/>
    </w:rPr>
  </w:style>
  <w:style w:type="paragraph" w:styleId="8">
    <w:name w:val="heading 6"/>
    <w:basedOn w:val="1"/>
    <w:next w:val="1"/>
    <w:link w:val="60"/>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lang w:val="zh-CN"/>
    </w:rPr>
  </w:style>
  <w:style w:type="paragraph" w:styleId="9">
    <w:name w:val="heading 7"/>
    <w:basedOn w:val="1"/>
    <w:next w:val="1"/>
    <w:link w:val="61"/>
    <w:autoRedefine/>
    <w:qFormat/>
    <w:uiPriority w:val="0"/>
    <w:pPr>
      <w:keepNext/>
      <w:keepLines/>
      <w:adjustRightInd w:val="0"/>
      <w:spacing w:before="240" w:after="64" w:line="320" w:lineRule="atLeast"/>
      <w:textAlignment w:val="baseline"/>
      <w:outlineLvl w:val="6"/>
    </w:pPr>
    <w:rPr>
      <w:b/>
      <w:kern w:val="0"/>
      <w:sz w:val="24"/>
      <w:szCs w:val="20"/>
      <w:lang w:val="zh-CN"/>
    </w:rPr>
  </w:style>
  <w:style w:type="paragraph" w:styleId="10">
    <w:name w:val="heading 8"/>
    <w:basedOn w:val="1"/>
    <w:next w:val="1"/>
    <w:link w:val="62"/>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lang w:val="zh-CN"/>
    </w:rPr>
  </w:style>
  <w:style w:type="paragraph" w:styleId="11">
    <w:name w:val="heading 9"/>
    <w:basedOn w:val="1"/>
    <w:next w:val="1"/>
    <w:link w:val="63"/>
    <w:autoRedefine/>
    <w:qFormat/>
    <w:uiPriority w:val="0"/>
    <w:pPr>
      <w:keepNext/>
      <w:keepLines/>
      <w:adjustRightInd w:val="0"/>
      <w:spacing w:before="240" w:after="64" w:line="320" w:lineRule="atLeast"/>
      <w:textAlignment w:val="baseline"/>
      <w:outlineLvl w:val="8"/>
    </w:pPr>
    <w:rPr>
      <w:rFonts w:ascii="Arial" w:hAnsi="Arial" w:eastAsia="黑体"/>
      <w:kern w:val="0"/>
      <w:szCs w:val="20"/>
      <w:lang w:val="zh-CN"/>
    </w:rPr>
  </w:style>
  <w:style w:type="character" w:default="1" w:styleId="46">
    <w:name w:val="Default Paragraph Font"/>
    <w:autoRedefine/>
    <w:semiHidden/>
    <w:unhideWhenUsed/>
    <w:qFormat/>
    <w:uiPriority w:val="1"/>
  </w:style>
  <w:style w:type="table" w:default="1" w:styleId="4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56"/>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64"/>
    <w:autoRedefine/>
    <w:qFormat/>
    <w:uiPriority w:val="0"/>
    <w:pPr>
      <w:shd w:val="clear" w:color="auto" w:fill="000080"/>
    </w:pPr>
    <w:rPr>
      <w:lang w:val="zh-CN"/>
    </w:rPr>
  </w:style>
  <w:style w:type="paragraph" w:styleId="15">
    <w:name w:val="annotation text"/>
    <w:basedOn w:val="1"/>
    <w:link w:val="65"/>
    <w:autoRedefine/>
    <w:qFormat/>
    <w:uiPriority w:val="0"/>
    <w:pPr>
      <w:jc w:val="left"/>
    </w:pPr>
    <w:rPr>
      <w:lang w:val="zh-CN"/>
    </w:rPr>
  </w:style>
  <w:style w:type="paragraph" w:styleId="16">
    <w:name w:val="Body Text 3"/>
    <w:basedOn w:val="1"/>
    <w:link w:val="66"/>
    <w:autoRedefine/>
    <w:qFormat/>
    <w:uiPriority w:val="0"/>
    <w:pPr>
      <w:spacing w:after="120"/>
    </w:pPr>
    <w:rPr>
      <w:sz w:val="16"/>
      <w:szCs w:val="16"/>
      <w:lang w:val="zh-CN"/>
    </w:rPr>
  </w:style>
  <w:style w:type="paragraph" w:styleId="17">
    <w:name w:val="Body Text"/>
    <w:basedOn w:val="1"/>
    <w:link w:val="67"/>
    <w:autoRedefine/>
    <w:qFormat/>
    <w:uiPriority w:val="99"/>
    <w:pPr>
      <w:tabs>
        <w:tab w:val="left" w:pos="567"/>
      </w:tabs>
      <w:spacing w:before="120" w:line="22" w:lineRule="atLeast"/>
    </w:pPr>
    <w:rPr>
      <w:rFonts w:ascii="宋体" w:hAnsi="宋体"/>
      <w:sz w:val="24"/>
      <w:lang w:val="zh-CN"/>
    </w:rPr>
  </w:style>
  <w:style w:type="paragraph" w:styleId="18">
    <w:name w:val="Body Text Indent"/>
    <w:basedOn w:val="1"/>
    <w:link w:val="68"/>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69"/>
    <w:autoRedefine/>
    <w:qFormat/>
    <w:uiPriority w:val="0"/>
    <w:rPr>
      <w:rFonts w:hint="eastAsia" w:ascii="宋体" w:hAnsi="Courier New"/>
      <w:szCs w:val="20"/>
      <w:lang w:val="zh-CN"/>
    </w:rPr>
  </w:style>
  <w:style w:type="paragraph" w:styleId="24">
    <w:name w:val="toc 8"/>
    <w:basedOn w:val="1"/>
    <w:next w:val="1"/>
    <w:autoRedefine/>
    <w:qFormat/>
    <w:uiPriority w:val="0"/>
    <w:pPr>
      <w:ind w:left="2940" w:leftChars="1400"/>
    </w:pPr>
  </w:style>
  <w:style w:type="paragraph" w:styleId="25">
    <w:name w:val="Date"/>
    <w:basedOn w:val="1"/>
    <w:next w:val="1"/>
    <w:link w:val="70"/>
    <w:autoRedefine/>
    <w:qFormat/>
    <w:uiPriority w:val="0"/>
    <w:pPr>
      <w:ind w:left="100" w:leftChars="2500"/>
    </w:pPr>
    <w:rPr>
      <w:rFonts w:ascii="仿宋_GB2312" w:hAnsi="宋体" w:eastAsia="仿宋_GB2312"/>
      <w:color w:val="000000"/>
      <w:sz w:val="24"/>
      <w:lang w:val="zh-CN"/>
    </w:rPr>
  </w:style>
  <w:style w:type="paragraph" w:styleId="26">
    <w:name w:val="Body Text Indent 2"/>
    <w:basedOn w:val="1"/>
    <w:link w:val="71"/>
    <w:autoRedefine/>
    <w:qFormat/>
    <w:uiPriority w:val="0"/>
    <w:pPr>
      <w:ind w:firstLine="480" w:firstLineChars="200"/>
    </w:pPr>
    <w:rPr>
      <w:rFonts w:ascii="仿宋_GB2312" w:eastAsia="仿宋_GB2312"/>
      <w:sz w:val="24"/>
      <w:lang w:val="zh-CN"/>
    </w:rPr>
  </w:style>
  <w:style w:type="paragraph" w:styleId="27">
    <w:name w:val="Balloon Text"/>
    <w:basedOn w:val="1"/>
    <w:link w:val="72"/>
    <w:autoRedefine/>
    <w:qFormat/>
    <w:uiPriority w:val="0"/>
    <w:rPr>
      <w:sz w:val="18"/>
      <w:szCs w:val="18"/>
      <w:lang w:val="zh-CN"/>
    </w:rPr>
  </w:style>
  <w:style w:type="paragraph" w:styleId="28">
    <w:name w:val="footer"/>
    <w:basedOn w:val="1"/>
    <w:link w:val="73"/>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4"/>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style>
  <w:style w:type="paragraph" w:styleId="33">
    <w:name w:val="Body Text Indent 3"/>
    <w:basedOn w:val="1"/>
    <w:link w:val="75"/>
    <w:autoRedefine/>
    <w:qFormat/>
    <w:uiPriority w:val="0"/>
    <w:pPr>
      <w:autoSpaceDE w:val="0"/>
      <w:autoSpaceDN w:val="0"/>
      <w:adjustRightInd w:val="0"/>
      <w:spacing w:before="120" w:line="22" w:lineRule="atLeast"/>
      <w:ind w:left="720" w:firstLine="480"/>
      <w:jc w:val="left"/>
    </w:pPr>
    <w:rPr>
      <w:rFonts w:ascii="宋体"/>
      <w:kern w:val="0"/>
      <w:sz w:val="24"/>
      <w:szCs w:val="20"/>
      <w:lang w:val="zh-CN"/>
    </w:rPr>
  </w:style>
  <w:style w:type="paragraph" w:styleId="34">
    <w:name w:val="toc 2"/>
    <w:basedOn w:val="1"/>
    <w:next w:val="1"/>
    <w:autoRedefine/>
    <w:qFormat/>
    <w:uiPriority w:val="39"/>
    <w:pPr>
      <w:tabs>
        <w:tab w:val="right" w:leader="dot" w:pos="8937"/>
      </w:tabs>
      <w:spacing w:line="312" w:lineRule="auto"/>
      <w:ind w:left="420" w:leftChars="200"/>
    </w:pPr>
  </w:style>
  <w:style w:type="paragraph" w:styleId="35">
    <w:name w:val="toc 9"/>
    <w:basedOn w:val="1"/>
    <w:next w:val="1"/>
    <w:autoRedefine/>
    <w:qFormat/>
    <w:uiPriority w:val="0"/>
    <w:pPr>
      <w:ind w:left="3360" w:leftChars="1600"/>
    </w:pPr>
  </w:style>
  <w:style w:type="paragraph" w:styleId="36">
    <w:name w:val="HTML Preformatted"/>
    <w:basedOn w:val="1"/>
    <w:link w:val="7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37">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autoRedefine/>
    <w:qFormat/>
    <w:uiPriority w:val="0"/>
    <w:rPr>
      <w:szCs w:val="20"/>
    </w:rPr>
  </w:style>
  <w:style w:type="paragraph" w:styleId="39">
    <w:name w:val="Title"/>
    <w:basedOn w:val="1"/>
    <w:link w:val="77"/>
    <w:autoRedefine/>
    <w:qFormat/>
    <w:uiPriority w:val="0"/>
    <w:pPr>
      <w:jc w:val="center"/>
      <w:outlineLvl w:val="0"/>
    </w:pPr>
    <w:rPr>
      <w:b/>
      <w:sz w:val="32"/>
      <w:szCs w:val="20"/>
      <w:lang w:val="zh-CN"/>
    </w:rPr>
  </w:style>
  <w:style w:type="paragraph" w:styleId="40">
    <w:name w:val="annotation subject"/>
    <w:basedOn w:val="15"/>
    <w:next w:val="15"/>
    <w:link w:val="78"/>
    <w:autoRedefine/>
    <w:qFormat/>
    <w:uiPriority w:val="0"/>
    <w:rPr>
      <w:b/>
      <w:bCs/>
      <w:lang w:val="en-US"/>
    </w:rPr>
  </w:style>
  <w:style w:type="paragraph" w:styleId="41">
    <w:name w:val="Body Text First Indent"/>
    <w:basedOn w:val="17"/>
    <w:link w:val="266"/>
    <w:autoRedefine/>
    <w:qFormat/>
    <w:uiPriority w:val="0"/>
    <w:pPr>
      <w:tabs>
        <w:tab w:val="clear" w:pos="567"/>
      </w:tabs>
      <w:spacing w:before="0" w:after="120" w:line="240" w:lineRule="auto"/>
      <w:ind w:firstLine="420" w:firstLineChars="100"/>
    </w:pPr>
    <w:rPr>
      <w:rFonts w:ascii="Times New Roman" w:hAnsi="Times New Roman"/>
      <w:sz w:val="21"/>
      <w:lang w:val="en-US"/>
    </w:rPr>
  </w:style>
  <w:style w:type="paragraph" w:styleId="42">
    <w:name w:val="Body Text First Indent 2"/>
    <w:basedOn w:val="18"/>
    <w:link w:val="80"/>
    <w:autoRedefine/>
    <w:qFormat/>
    <w:uiPriority w:val="0"/>
    <w:pPr>
      <w:spacing w:after="120" w:line="480" w:lineRule="exact"/>
      <w:ind w:left="420" w:leftChars="200" w:firstLine="420" w:firstLineChars="200"/>
    </w:p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autoRedefine/>
    <w:qFormat/>
    <w:uiPriority w:val="0"/>
    <w:rPr>
      <w:b/>
      <w:bCs/>
    </w:rPr>
  </w:style>
  <w:style w:type="character" w:styleId="48">
    <w:name w:val="page number"/>
    <w:autoRedefine/>
    <w:qFormat/>
    <w:uiPriority w:val="0"/>
  </w:style>
  <w:style w:type="character" w:styleId="49">
    <w:name w:val="FollowedHyperlink"/>
    <w:autoRedefine/>
    <w:qFormat/>
    <w:uiPriority w:val="0"/>
    <w:rPr>
      <w:color w:val="800080"/>
      <w:u w:val="single"/>
    </w:rPr>
  </w:style>
  <w:style w:type="character" w:styleId="50">
    <w:name w:val="Emphasis"/>
    <w:autoRedefine/>
    <w:qFormat/>
    <w:uiPriority w:val="0"/>
    <w:rPr>
      <w:color w:val="CC0033"/>
    </w:rPr>
  </w:style>
  <w:style w:type="character" w:styleId="51">
    <w:name w:val="Hyperlink"/>
    <w:autoRedefine/>
    <w:qFormat/>
    <w:uiPriority w:val="99"/>
    <w:rPr>
      <w:color w:val="0000FF"/>
      <w:u w:val="single"/>
    </w:rPr>
  </w:style>
  <w:style w:type="character" w:styleId="52">
    <w:name w:val="annotation reference"/>
    <w:autoRedefine/>
    <w:qFormat/>
    <w:uiPriority w:val="99"/>
    <w:rPr>
      <w:sz w:val="21"/>
      <w:szCs w:val="21"/>
    </w:rPr>
  </w:style>
  <w:style w:type="character" w:styleId="53">
    <w:name w:val="HTML Cite"/>
    <w:autoRedefine/>
    <w:qFormat/>
    <w:uiPriority w:val="0"/>
    <w:rPr>
      <w:i/>
      <w:iCs/>
    </w:rPr>
  </w:style>
  <w:style w:type="character" w:customStyle="1" w:styleId="54">
    <w:name w:val="标题 1 Char"/>
    <w:link w:val="2"/>
    <w:autoRedefine/>
    <w:qFormat/>
    <w:uiPriority w:val="0"/>
    <w:rPr>
      <w:rFonts w:ascii="宋体"/>
      <w:b/>
      <w:kern w:val="44"/>
      <w:sz w:val="32"/>
    </w:rPr>
  </w:style>
  <w:style w:type="character" w:customStyle="1" w:styleId="55">
    <w:name w:val="标题 2 Char1"/>
    <w:link w:val="3"/>
    <w:autoRedefine/>
    <w:qFormat/>
    <w:uiPriority w:val="0"/>
    <w:rPr>
      <w:rFonts w:ascii="Arial" w:hAnsi="Arial" w:eastAsia="黑体"/>
      <w:b/>
      <w:sz w:val="30"/>
      <w:lang w:val="en-US" w:eastAsia="zh-CN" w:bidi="ar-SA"/>
    </w:rPr>
  </w:style>
  <w:style w:type="character" w:customStyle="1" w:styleId="56">
    <w:name w:val="正文缩进 Char1"/>
    <w:link w:val="4"/>
    <w:autoRedefine/>
    <w:qFormat/>
    <w:uiPriority w:val="0"/>
    <w:rPr>
      <w:rFonts w:ascii="宋体" w:eastAsia="宋体"/>
      <w:kern w:val="2"/>
      <w:sz w:val="24"/>
      <w:szCs w:val="24"/>
      <w:lang w:val="en-US" w:eastAsia="zh-CN" w:bidi="ar-SA"/>
    </w:rPr>
  </w:style>
  <w:style w:type="character" w:customStyle="1" w:styleId="57">
    <w:name w:val="标题 3 Char1"/>
    <w:link w:val="5"/>
    <w:autoRedefine/>
    <w:qFormat/>
    <w:uiPriority w:val="0"/>
    <w:rPr>
      <w:rFonts w:ascii="宋体" w:eastAsia="宋体"/>
      <w:b/>
      <w:sz w:val="24"/>
      <w:u w:val="single"/>
      <w:lang w:val="en-US" w:eastAsia="zh-CN" w:bidi="ar-SA"/>
    </w:rPr>
  </w:style>
  <w:style w:type="character" w:customStyle="1" w:styleId="58">
    <w:name w:val="标题 4 Char"/>
    <w:link w:val="6"/>
    <w:autoRedefine/>
    <w:qFormat/>
    <w:uiPriority w:val="0"/>
    <w:rPr>
      <w:rFonts w:ascii="Arial" w:hAnsi="Arial" w:eastAsia="黑体"/>
      <w:b/>
      <w:sz w:val="28"/>
    </w:rPr>
  </w:style>
  <w:style w:type="character" w:customStyle="1" w:styleId="59">
    <w:name w:val="标题 5 Char"/>
    <w:link w:val="7"/>
    <w:autoRedefine/>
    <w:qFormat/>
    <w:uiPriority w:val="0"/>
    <w:rPr>
      <w:b/>
      <w:sz w:val="28"/>
    </w:rPr>
  </w:style>
  <w:style w:type="character" w:customStyle="1" w:styleId="60">
    <w:name w:val="标题 6 Char"/>
    <w:link w:val="8"/>
    <w:autoRedefine/>
    <w:qFormat/>
    <w:uiPriority w:val="0"/>
    <w:rPr>
      <w:rFonts w:ascii="Arial" w:hAnsi="Arial" w:eastAsia="黑体"/>
      <w:b/>
      <w:sz w:val="24"/>
    </w:rPr>
  </w:style>
  <w:style w:type="character" w:customStyle="1" w:styleId="61">
    <w:name w:val="标题 7 Char"/>
    <w:link w:val="9"/>
    <w:autoRedefine/>
    <w:qFormat/>
    <w:uiPriority w:val="0"/>
    <w:rPr>
      <w:b/>
      <w:sz w:val="24"/>
    </w:rPr>
  </w:style>
  <w:style w:type="character" w:customStyle="1" w:styleId="62">
    <w:name w:val="标题 8 Char"/>
    <w:link w:val="10"/>
    <w:autoRedefine/>
    <w:qFormat/>
    <w:uiPriority w:val="0"/>
    <w:rPr>
      <w:rFonts w:ascii="Arial" w:hAnsi="Arial" w:eastAsia="黑体"/>
      <w:sz w:val="24"/>
    </w:rPr>
  </w:style>
  <w:style w:type="character" w:customStyle="1" w:styleId="63">
    <w:name w:val="标题 9 Char"/>
    <w:link w:val="11"/>
    <w:autoRedefine/>
    <w:qFormat/>
    <w:uiPriority w:val="0"/>
    <w:rPr>
      <w:rFonts w:ascii="Arial" w:hAnsi="Arial" w:eastAsia="黑体"/>
      <w:sz w:val="21"/>
    </w:rPr>
  </w:style>
  <w:style w:type="character" w:customStyle="1" w:styleId="64">
    <w:name w:val="文档结构图 Char"/>
    <w:link w:val="14"/>
    <w:autoRedefine/>
    <w:qFormat/>
    <w:uiPriority w:val="0"/>
    <w:rPr>
      <w:kern w:val="2"/>
      <w:sz w:val="21"/>
      <w:szCs w:val="24"/>
      <w:shd w:val="clear" w:color="auto" w:fill="000080"/>
    </w:rPr>
  </w:style>
  <w:style w:type="character" w:customStyle="1" w:styleId="65">
    <w:name w:val="批注文字 Char1"/>
    <w:link w:val="15"/>
    <w:autoRedefine/>
    <w:qFormat/>
    <w:uiPriority w:val="99"/>
    <w:rPr>
      <w:kern w:val="2"/>
      <w:sz w:val="21"/>
      <w:szCs w:val="24"/>
    </w:rPr>
  </w:style>
  <w:style w:type="character" w:customStyle="1" w:styleId="66">
    <w:name w:val="正文文本 3 Char"/>
    <w:link w:val="16"/>
    <w:autoRedefine/>
    <w:qFormat/>
    <w:uiPriority w:val="0"/>
    <w:rPr>
      <w:kern w:val="2"/>
      <w:sz w:val="16"/>
      <w:szCs w:val="16"/>
    </w:rPr>
  </w:style>
  <w:style w:type="character" w:customStyle="1" w:styleId="67">
    <w:name w:val="正文文本 Char"/>
    <w:link w:val="17"/>
    <w:autoRedefine/>
    <w:qFormat/>
    <w:uiPriority w:val="99"/>
    <w:rPr>
      <w:rFonts w:ascii="宋体" w:hAnsi="宋体"/>
      <w:kern w:val="2"/>
      <w:sz w:val="24"/>
      <w:szCs w:val="24"/>
    </w:rPr>
  </w:style>
  <w:style w:type="character" w:customStyle="1" w:styleId="68">
    <w:name w:val="正文文本缩进 Char2"/>
    <w:link w:val="18"/>
    <w:autoRedefine/>
    <w:qFormat/>
    <w:uiPriority w:val="0"/>
    <w:rPr>
      <w:rFonts w:eastAsia="宋体"/>
      <w:kern w:val="2"/>
      <w:sz w:val="24"/>
      <w:szCs w:val="24"/>
      <w:lang w:val="en-US" w:eastAsia="zh-CN" w:bidi="ar-SA"/>
    </w:rPr>
  </w:style>
  <w:style w:type="character" w:customStyle="1" w:styleId="69">
    <w:name w:val="纯文本 Char"/>
    <w:link w:val="23"/>
    <w:autoRedefine/>
    <w:qFormat/>
    <w:uiPriority w:val="0"/>
    <w:rPr>
      <w:rFonts w:hint="eastAsia" w:ascii="宋体" w:hAnsi="Courier New" w:eastAsia="宋体" w:cs="宋体"/>
      <w:kern w:val="2"/>
      <w:sz w:val="21"/>
    </w:rPr>
  </w:style>
  <w:style w:type="character" w:customStyle="1" w:styleId="70">
    <w:name w:val="日期 Char"/>
    <w:link w:val="25"/>
    <w:autoRedefine/>
    <w:qFormat/>
    <w:uiPriority w:val="0"/>
    <w:rPr>
      <w:rFonts w:ascii="仿宋_GB2312" w:hAnsi="宋体" w:eastAsia="仿宋_GB2312"/>
      <w:color w:val="000000"/>
      <w:kern w:val="2"/>
      <w:sz w:val="24"/>
      <w:szCs w:val="24"/>
    </w:rPr>
  </w:style>
  <w:style w:type="character" w:customStyle="1" w:styleId="71">
    <w:name w:val="正文文本缩进 2 Char"/>
    <w:link w:val="26"/>
    <w:autoRedefine/>
    <w:qFormat/>
    <w:uiPriority w:val="0"/>
    <w:rPr>
      <w:rFonts w:ascii="仿宋_GB2312" w:eastAsia="仿宋_GB2312"/>
      <w:kern w:val="2"/>
      <w:sz w:val="24"/>
      <w:szCs w:val="24"/>
    </w:rPr>
  </w:style>
  <w:style w:type="character" w:customStyle="1" w:styleId="72">
    <w:name w:val="批注框文本 Char"/>
    <w:link w:val="27"/>
    <w:autoRedefine/>
    <w:qFormat/>
    <w:uiPriority w:val="0"/>
    <w:rPr>
      <w:kern w:val="2"/>
      <w:sz w:val="18"/>
      <w:szCs w:val="18"/>
    </w:rPr>
  </w:style>
  <w:style w:type="character" w:customStyle="1" w:styleId="73">
    <w:name w:val="页脚 Char1"/>
    <w:link w:val="28"/>
    <w:autoRedefine/>
    <w:qFormat/>
    <w:uiPriority w:val="99"/>
    <w:rPr>
      <w:rFonts w:ascii="宋体" w:eastAsia="宋体"/>
      <w:sz w:val="18"/>
      <w:lang w:val="en-US" w:eastAsia="zh-CN" w:bidi="ar-SA"/>
    </w:rPr>
  </w:style>
  <w:style w:type="character" w:customStyle="1" w:styleId="74">
    <w:name w:val="页眉 Char1"/>
    <w:link w:val="29"/>
    <w:autoRedefine/>
    <w:qFormat/>
    <w:uiPriority w:val="99"/>
    <w:rPr>
      <w:rFonts w:eastAsia="宋体"/>
      <w:kern w:val="2"/>
      <w:sz w:val="18"/>
      <w:szCs w:val="18"/>
      <w:lang w:val="en-US" w:eastAsia="zh-CN" w:bidi="ar-SA"/>
    </w:rPr>
  </w:style>
  <w:style w:type="character" w:customStyle="1" w:styleId="75">
    <w:name w:val="正文文本缩进 3 Char"/>
    <w:link w:val="33"/>
    <w:autoRedefine/>
    <w:qFormat/>
    <w:uiPriority w:val="0"/>
    <w:rPr>
      <w:rFonts w:ascii="宋体"/>
      <w:sz w:val="24"/>
    </w:rPr>
  </w:style>
  <w:style w:type="character" w:customStyle="1" w:styleId="76">
    <w:name w:val="HTML 预设格式 Char"/>
    <w:link w:val="36"/>
    <w:autoRedefine/>
    <w:qFormat/>
    <w:uiPriority w:val="0"/>
    <w:rPr>
      <w:rFonts w:ascii="宋体" w:hAnsi="宋体" w:cs="宋体"/>
      <w:sz w:val="24"/>
      <w:szCs w:val="24"/>
    </w:rPr>
  </w:style>
  <w:style w:type="character" w:customStyle="1" w:styleId="77">
    <w:name w:val="标题 Char1"/>
    <w:link w:val="39"/>
    <w:autoRedefine/>
    <w:qFormat/>
    <w:uiPriority w:val="0"/>
    <w:rPr>
      <w:b/>
      <w:kern w:val="2"/>
      <w:sz w:val="32"/>
    </w:rPr>
  </w:style>
  <w:style w:type="character" w:customStyle="1" w:styleId="78">
    <w:name w:val="批注主题 Char"/>
    <w:link w:val="40"/>
    <w:autoRedefine/>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autoRedefine/>
    <w:qFormat/>
    <w:uiPriority w:val="99"/>
    <w:rPr>
      <w:rFonts w:ascii="Times New Roman" w:hAnsi="Times New Roman" w:eastAsia="宋体" w:cs="Times New Roman"/>
      <w:sz w:val="24"/>
      <w:lang w:val="en-US" w:eastAsia="zh-CN" w:bidi="ar-SA"/>
    </w:rPr>
  </w:style>
  <w:style w:type="character" w:customStyle="1" w:styleId="80">
    <w:name w:val="正文首行缩进 2 Char"/>
    <w:link w:val="42"/>
    <w:autoRedefine/>
    <w:qFormat/>
    <w:uiPriority w:val="0"/>
    <w:rPr>
      <w:rFonts w:eastAsia="宋体"/>
      <w:kern w:val="2"/>
      <w:sz w:val="24"/>
      <w:szCs w:val="24"/>
      <w:lang w:val="en-US" w:eastAsia="zh-CN" w:bidi="ar-SA"/>
    </w:rPr>
  </w:style>
  <w:style w:type="character" w:customStyle="1" w:styleId="81">
    <w:name w:val="c21"/>
    <w:autoRedefine/>
    <w:qFormat/>
    <w:uiPriority w:val="0"/>
    <w:rPr>
      <w:rFonts w:hint="default" w:ascii="ˎ̥" w:hAnsi="ˎ̥"/>
      <w:color w:val="000000"/>
      <w:sz w:val="20"/>
      <w:szCs w:val="20"/>
      <w:u w:val="none"/>
    </w:rPr>
  </w:style>
  <w:style w:type="character" w:customStyle="1" w:styleId="82">
    <w:name w:val="title4"/>
    <w:autoRedefine/>
    <w:qFormat/>
    <w:uiPriority w:val="0"/>
    <w:rPr>
      <w:b/>
      <w:bCs/>
      <w:color w:val="1D87B3"/>
      <w:sz w:val="15"/>
      <w:szCs w:val="15"/>
    </w:rPr>
  </w:style>
  <w:style w:type="character" w:customStyle="1" w:styleId="83">
    <w:name w:val="标题 2 Char Char"/>
    <w:autoRedefine/>
    <w:qFormat/>
    <w:uiPriority w:val="0"/>
    <w:rPr>
      <w:rFonts w:ascii="Arial" w:hAnsi="Arial" w:eastAsia="黑体"/>
      <w:b/>
      <w:bCs/>
      <w:kern w:val="2"/>
      <w:sz w:val="32"/>
      <w:szCs w:val="32"/>
      <w:lang w:val="en-US" w:eastAsia="zh-CN" w:bidi="ar-SA"/>
    </w:rPr>
  </w:style>
  <w:style w:type="character" w:customStyle="1" w:styleId="84">
    <w:name w:val="black1"/>
    <w:autoRedefine/>
    <w:qFormat/>
    <w:uiPriority w:val="0"/>
    <w:rPr>
      <w:color w:val="000000"/>
    </w:rPr>
  </w:style>
  <w:style w:type="character" w:customStyle="1" w:styleId="85">
    <w:name w:val="street-address"/>
    <w:autoRedefine/>
    <w:qFormat/>
    <w:uiPriority w:val="0"/>
  </w:style>
  <w:style w:type="character" w:customStyle="1" w:styleId="86">
    <w:name w:val="locality"/>
    <w:autoRedefine/>
    <w:qFormat/>
    <w:uiPriority w:val="0"/>
  </w:style>
  <w:style w:type="character" w:customStyle="1" w:styleId="87">
    <w:name w:val="正文文本缩进 Char1"/>
    <w:link w:val="88"/>
    <w:autoRedefine/>
    <w:qFormat/>
    <w:uiPriority w:val="0"/>
    <w:rPr>
      <w:rFonts w:ascii="宋体" w:hAnsi="宋体" w:eastAsia="宋体"/>
      <w:sz w:val="24"/>
      <w:szCs w:val="24"/>
      <w:lang w:bidi="ar-SA"/>
    </w:rPr>
  </w:style>
  <w:style w:type="paragraph" w:customStyle="1" w:styleId="88">
    <w:name w:val="正文文本缩进1"/>
    <w:basedOn w:val="1"/>
    <w:link w:val="87"/>
    <w:autoRedefine/>
    <w:qFormat/>
    <w:uiPriority w:val="0"/>
    <w:pPr>
      <w:spacing w:line="480" w:lineRule="exact"/>
      <w:ind w:firstLine="480" w:firstLineChars="200"/>
    </w:pPr>
    <w:rPr>
      <w:rFonts w:ascii="宋体" w:hAnsi="宋体"/>
      <w:kern w:val="0"/>
      <w:sz w:val="24"/>
      <w:lang w:val="zh-CN"/>
    </w:rPr>
  </w:style>
  <w:style w:type="character" w:customStyle="1" w:styleId="89">
    <w:name w:val="Char Char11"/>
    <w:autoRedefine/>
    <w:qFormat/>
    <w:uiPriority w:val="0"/>
    <w:rPr>
      <w:rFonts w:ascii="宋体" w:eastAsia="宋体"/>
      <w:b/>
      <w:sz w:val="24"/>
      <w:u w:val="single"/>
      <w:lang w:val="en-US" w:eastAsia="zh-CN" w:bidi="ar-SA"/>
    </w:rPr>
  </w:style>
  <w:style w:type="character" w:customStyle="1" w:styleId="90">
    <w:name w:val="txt"/>
    <w:autoRedefine/>
    <w:qFormat/>
    <w:uiPriority w:val="0"/>
  </w:style>
  <w:style w:type="character" w:customStyle="1" w:styleId="91">
    <w:name w:val="正文缩进 Char Char"/>
    <w:link w:val="92"/>
    <w:autoRedefine/>
    <w:qFormat/>
    <w:uiPriority w:val="0"/>
    <w:rPr>
      <w:rFonts w:ascii="宋体" w:eastAsia="宋体"/>
      <w:snapToGrid w:val="0"/>
      <w:color w:val="000000"/>
      <w:kern w:val="28"/>
      <w:sz w:val="28"/>
      <w:lang w:bidi="ar-SA"/>
    </w:rPr>
  </w:style>
  <w:style w:type="paragraph" w:customStyle="1" w:styleId="92">
    <w:name w:val="正文缩进1"/>
    <w:basedOn w:val="1"/>
    <w:link w:val="9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93">
    <w:name w:val="普通文字1 Char1"/>
    <w:link w:val="94"/>
    <w:autoRedefine/>
    <w:qFormat/>
    <w:uiPriority w:val="0"/>
    <w:rPr>
      <w:rFonts w:ascii="宋体" w:hAnsi="Courier New" w:eastAsia="宋体"/>
      <w:kern w:val="2"/>
      <w:sz w:val="21"/>
      <w:lang w:val="en-US" w:eastAsia="zh-CN" w:bidi="ar-SA"/>
    </w:rPr>
  </w:style>
  <w:style w:type="paragraph" w:customStyle="1" w:styleId="94">
    <w:name w:val="纯文本1"/>
    <w:basedOn w:val="1"/>
    <w:link w:val="93"/>
    <w:autoRedefine/>
    <w:qFormat/>
    <w:uiPriority w:val="0"/>
    <w:rPr>
      <w:rFonts w:ascii="宋体" w:hAnsi="Courier New"/>
      <w:szCs w:val="20"/>
    </w:rPr>
  </w:style>
  <w:style w:type="character" w:customStyle="1" w:styleId="95">
    <w:name w:val="chanpin1"/>
    <w:autoRedefine/>
    <w:qFormat/>
    <w:uiPriority w:val="0"/>
    <w:rPr>
      <w:rFonts w:hint="default" w:ascii="ˎ̥" w:hAnsi="ˎ̥"/>
      <w:color w:val="000000"/>
      <w:sz w:val="20"/>
      <w:szCs w:val="20"/>
      <w:u w:val="none"/>
    </w:rPr>
  </w:style>
  <w:style w:type="character" w:customStyle="1" w:styleId="96">
    <w:name w:val="列出段落 Char1"/>
    <w:link w:val="97"/>
    <w:autoRedefine/>
    <w:qFormat/>
    <w:uiPriority w:val="34"/>
    <w:rPr>
      <w:rFonts w:ascii="Calibri" w:hAnsi="Calibri" w:eastAsia="宋体"/>
      <w:kern w:val="2"/>
      <w:sz w:val="21"/>
      <w:szCs w:val="22"/>
      <w:lang w:val="en-US" w:eastAsia="zh-CN" w:bidi="ar-SA"/>
    </w:rPr>
  </w:style>
  <w:style w:type="paragraph" w:styleId="97">
    <w:name w:val="List Paragraph"/>
    <w:basedOn w:val="1"/>
    <w:link w:val="96"/>
    <w:autoRedefine/>
    <w:qFormat/>
    <w:uiPriority w:val="34"/>
    <w:pPr>
      <w:ind w:firstLine="420" w:firstLineChars="200"/>
    </w:pPr>
    <w:rPr>
      <w:rFonts w:ascii="Calibri" w:hAnsi="Calibri"/>
      <w:szCs w:val="22"/>
    </w:rPr>
  </w:style>
  <w:style w:type="character" w:customStyle="1" w:styleId="98">
    <w:name w:val="标题 3 Char Char"/>
    <w:autoRedefine/>
    <w:qFormat/>
    <w:uiPriority w:val="0"/>
    <w:rPr>
      <w:rFonts w:eastAsia="宋体"/>
      <w:b/>
      <w:bCs/>
      <w:kern w:val="2"/>
      <w:sz w:val="32"/>
      <w:szCs w:val="32"/>
      <w:lang w:val="en-US" w:eastAsia="zh-CN" w:bidi="ar-SA"/>
    </w:rPr>
  </w:style>
  <w:style w:type="character" w:customStyle="1" w:styleId="99">
    <w:name w:val="段1 Char"/>
    <w:autoRedefine/>
    <w:qFormat/>
    <w:uiPriority w:val="0"/>
    <w:rPr>
      <w:rFonts w:ascii="宋体" w:eastAsia="宋体"/>
      <w:sz w:val="24"/>
      <w:lang w:val="en-US" w:eastAsia="zh-CN" w:bidi="ar-SA"/>
    </w:rPr>
  </w:style>
  <w:style w:type="character" w:customStyle="1" w:styleId="100">
    <w:name w:val="chanpin拷贝"/>
    <w:autoRedefine/>
    <w:qFormat/>
    <w:uiPriority w:val="0"/>
  </w:style>
  <w:style w:type="character" w:customStyle="1" w:styleId="101">
    <w:name w:val="纯文本 Char1"/>
    <w:autoRedefine/>
    <w:qFormat/>
    <w:uiPriority w:val="0"/>
    <w:rPr>
      <w:rFonts w:ascii="宋体" w:hAnsi="Courier New" w:eastAsia="宋体"/>
      <w:kern w:val="2"/>
      <w:sz w:val="21"/>
      <w:lang w:val="en-US" w:eastAsia="zh-CN" w:bidi="ar-SA"/>
    </w:rPr>
  </w:style>
  <w:style w:type="character" w:customStyle="1" w:styleId="102">
    <w:name w:val="apple-style-span"/>
    <w:autoRedefine/>
    <w:qFormat/>
    <w:uiPriority w:val="0"/>
    <w:rPr>
      <w:rFonts w:cs="Times New Roman"/>
    </w:rPr>
  </w:style>
  <w:style w:type="paragraph" w:customStyle="1" w:styleId="103">
    <w:name w:val="二级条标题"/>
    <w:basedOn w:val="104"/>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4">
    <w:name w:val="一级条标题"/>
    <w:basedOn w:val="105"/>
    <w:next w:val="1"/>
    <w:autoRedefine/>
    <w:qFormat/>
    <w:uiPriority w:val="0"/>
    <w:pPr>
      <w:numPr>
        <w:ilvl w:val="1"/>
      </w:numPr>
      <w:tabs>
        <w:tab w:val="left" w:pos="360"/>
        <w:tab w:val="left" w:pos="840"/>
      </w:tabs>
      <w:ind w:left="0" w:hanging="840"/>
      <w:outlineLvl w:val="1"/>
    </w:pPr>
  </w:style>
  <w:style w:type="paragraph" w:customStyle="1" w:styleId="105">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6">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7">
    <w:name w:val="字元 字元"/>
    <w:basedOn w:val="1"/>
    <w:autoRedefine/>
    <w:qFormat/>
    <w:uiPriority w:val="0"/>
    <w:rPr>
      <w:rFonts w:ascii="Tahoma" w:hAnsi="Tahoma"/>
      <w:sz w:val="24"/>
      <w:szCs w:val="20"/>
    </w:rPr>
  </w:style>
  <w:style w:type="paragraph" w:customStyle="1" w:styleId="108">
    <w:name w:val="Char3 Char Char Char"/>
    <w:basedOn w:val="1"/>
    <w:autoRedefine/>
    <w:qFormat/>
    <w:uiPriority w:val="0"/>
    <w:rPr>
      <w:rFonts w:ascii="Tahoma" w:hAnsi="Tahoma"/>
      <w:sz w:val="24"/>
      <w:szCs w:val="20"/>
    </w:rPr>
  </w:style>
  <w:style w:type="paragraph" w:customStyle="1" w:styleId="109">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0">
    <w:name w:val="项目编号2"/>
    <w:basedOn w:val="111"/>
    <w:autoRedefine/>
    <w:qFormat/>
    <w:uiPriority w:val="0"/>
    <w:pPr>
      <w:numPr>
        <w:numId w:val="2"/>
      </w:numPr>
    </w:pPr>
  </w:style>
  <w:style w:type="paragraph" w:customStyle="1" w:styleId="111">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2">
    <w:name w:val="图中文字"/>
    <w:basedOn w:val="1"/>
    <w:autoRedefine/>
    <w:qFormat/>
    <w:uiPriority w:val="0"/>
    <w:pPr>
      <w:adjustRightInd w:val="0"/>
      <w:snapToGrid w:val="0"/>
      <w:spacing w:line="0" w:lineRule="atLeast"/>
      <w:jc w:val="center"/>
    </w:pPr>
    <w:rPr>
      <w:sz w:val="24"/>
      <w:szCs w:val="20"/>
    </w:rPr>
  </w:style>
  <w:style w:type="paragraph" w:customStyle="1" w:styleId="113">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5">
    <w:name w:val="Char2"/>
    <w:basedOn w:val="1"/>
    <w:autoRedefine/>
    <w:qFormat/>
    <w:uiPriority w:val="0"/>
    <w:rPr>
      <w:rFonts w:ascii="Tahoma" w:hAnsi="Tahoma"/>
      <w:sz w:val="24"/>
      <w:szCs w:val="20"/>
    </w:rPr>
  </w:style>
  <w:style w:type="paragraph" w:customStyle="1" w:styleId="116">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1">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3">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5">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9">
    <w:name w:val="font8"/>
    <w:basedOn w:val="1"/>
    <w:autoRedefine/>
    <w:qFormat/>
    <w:uiPriority w:val="0"/>
    <w:pPr>
      <w:widowControl/>
      <w:spacing w:before="100" w:beforeAutospacing="1" w:after="100" w:afterAutospacing="1"/>
      <w:jc w:val="left"/>
    </w:pPr>
    <w:rPr>
      <w:kern w:val="0"/>
      <w:sz w:val="36"/>
      <w:szCs w:val="36"/>
    </w:rPr>
  </w:style>
  <w:style w:type="paragraph" w:customStyle="1" w:styleId="130">
    <w:name w:val="Char"/>
    <w:basedOn w:val="1"/>
    <w:autoRedefine/>
    <w:qFormat/>
    <w:uiPriority w:val="0"/>
    <w:pPr>
      <w:tabs>
        <w:tab w:val="left" w:pos="360"/>
      </w:tabs>
    </w:pPr>
    <w:rPr>
      <w:sz w:val="24"/>
    </w:rPr>
  </w:style>
  <w:style w:type="paragraph" w:customStyle="1" w:styleId="131">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2">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3">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4">
    <w:name w:val="Char Char1"/>
    <w:basedOn w:val="14"/>
    <w:autoRedefine/>
    <w:qFormat/>
    <w:uiPriority w:val="0"/>
    <w:rPr>
      <w:rFonts w:ascii="Tahoma" w:hAnsi="Tahoma"/>
      <w:sz w:val="24"/>
    </w:rPr>
  </w:style>
  <w:style w:type="paragraph" w:customStyle="1" w:styleId="13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7">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8">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9">
    <w:name w:val="Char1 Char Char Char1"/>
    <w:basedOn w:val="1"/>
    <w:autoRedefine/>
    <w:qFormat/>
    <w:uiPriority w:val="0"/>
    <w:rPr>
      <w:rFonts w:ascii="Tahoma" w:hAnsi="Tahoma" w:cs="仿宋_GB2312"/>
      <w:sz w:val="24"/>
      <w:szCs w:val="28"/>
    </w:rPr>
  </w:style>
  <w:style w:type="paragraph" w:customStyle="1" w:styleId="140">
    <w:name w:val="四级条标题"/>
    <w:basedOn w:val="141"/>
    <w:next w:val="1"/>
    <w:autoRedefine/>
    <w:qFormat/>
    <w:uiPriority w:val="0"/>
    <w:pPr>
      <w:numPr>
        <w:ilvl w:val="4"/>
      </w:numPr>
      <w:tabs>
        <w:tab w:val="left" w:pos="360"/>
        <w:tab w:val="left" w:pos="840"/>
      </w:tabs>
      <w:ind w:left="0" w:hanging="840"/>
      <w:outlineLvl w:val="4"/>
    </w:pPr>
  </w:style>
  <w:style w:type="paragraph" w:customStyle="1" w:styleId="141">
    <w:name w:val="三级条标题"/>
    <w:basedOn w:val="103"/>
    <w:next w:val="1"/>
    <w:autoRedefine/>
    <w:qFormat/>
    <w:uiPriority w:val="0"/>
    <w:pPr>
      <w:numPr>
        <w:ilvl w:val="3"/>
        <w:numId w:val="1"/>
      </w:numPr>
      <w:ind w:left="0" w:hanging="840"/>
      <w:outlineLvl w:val="3"/>
    </w:pPr>
  </w:style>
  <w:style w:type="paragraph" w:customStyle="1" w:styleId="142">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3">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4">
    <w:name w:val="List Paragraph1"/>
    <w:basedOn w:val="1"/>
    <w:autoRedefine/>
    <w:qFormat/>
    <w:uiPriority w:val="0"/>
    <w:pPr>
      <w:ind w:firstLine="420" w:firstLineChars="200"/>
    </w:pPr>
    <w:rPr>
      <w:rFonts w:ascii="Calibri" w:hAnsi="Calibri"/>
      <w:szCs w:val="22"/>
    </w:rPr>
  </w:style>
  <w:style w:type="paragraph" w:customStyle="1" w:styleId="145">
    <w:name w:val="项目符号1"/>
    <w:basedOn w:val="146"/>
    <w:autoRedefine/>
    <w:qFormat/>
    <w:uiPriority w:val="0"/>
    <w:pPr>
      <w:ind w:left="-25" w:firstLine="0"/>
    </w:pPr>
  </w:style>
  <w:style w:type="paragraph" w:customStyle="1" w:styleId="146">
    <w:name w:val="正文文本样式"/>
    <w:basedOn w:val="1"/>
    <w:autoRedefine/>
    <w:qFormat/>
    <w:uiPriority w:val="0"/>
    <w:pPr>
      <w:spacing w:line="360" w:lineRule="auto"/>
      <w:ind w:firstLine="482"/>
    </w:pPr>
    <w:rPr>
      <w:rFonts w:cs="宋体"/>
      <w:sz w:val="24"/>
      <w:szCs w:val="20"/>
    </w:rPr>
  </w:style>
  <w:style w:type="paragraph" w:customStyle="1" w:styleId="14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五级条标题"/>
    <w:basedOn w:val="140"/>
    <w:next w:val="1"/>
    <w:autoRedefine/>
    <w:qFormat/>
    <w:uiPriority w:val="0"/>
    <w:pPr>
      <w:numPr>
        <w:ilvl w:val="5"/>
      </w:numPr>
      <w:ind w:left="0" w:hanging="840"/>
      <w:outlineLvl w:val="5"/>
    </w:pPr>
  </w:style>
  <w:style w:type="paragraph" w:customStyle="1" w:styleId="15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1">
    <w:name w:val="文档正文"/>
    <w:basedOn w:val="1"/>
    <w:autoRedefine/>
    <w:qFormat/>
    <w:uiPriority w:val="0"/>
    <w:pPr>
      <w:snapToGrid w:val="0"/>
      <w:spacing w:before="120" w:after="120" w:line="180" w:lineRule="auto"/>
    </w:pPr>
    <w:rPr>
      <w:rFonts w:ascii="Arial" w:hAnsi="Arial"/>
      <w:szCs w:val="20"/>
    </w:rPr>
  </w:style>
  <w:style w:type="paragraph" w:customStyle="1" w:styleId="15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4">
    <w:name w:val="Char Char Char1 Char"/>
    <w:basedOn w:val="1"/>
    <w:autoRedefine/>
    <w:qFormat/>
    <w:uiPriority w:val="0"/>
    <w:rPr>
      <w:rFonts w:ascii="Tahoma" w:hAnsi="Tahoma"/>
      <w:sz w:val="24"/>
      <w:szCs w:val="20"/>
    </w:rPr>
  </w:style>
  <w:style w:type="paragraph" w:customStyle="1" w:styleId="155">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6">
    <w:name w:val="1名"/>
    <w:basedOn w:val="1"/>
    <w:autoRedefine/>
    <w:qFormat/>
    <w:uiPriority w:val="0"/>
    <w:pPr>
      <w:numPr>
        <w:ilvl w:val="0"/>
        <w:numId w:val="5"/>
      </w:numPr>
      <w:spacing w:before="120"/>
    </w:pPr>
    <w:rPr>
      <w:rFonts w:ascii="宋体"/>
      <w:sz w:val="28"/>
      <w:szCs w:val="20"/>
    </w:rPr>
  </w:style>
  <w:style w:type="paragraph" w:customStyle="1" w:styleId="15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8">
    <w:name w:val="Char Char Char1 Char1"/>
    <w:basedOn w:val="1"/>
    <w:autoRedefine/>
    <w:qFormat/>
    <w:uiPriority w:val="0"/>
    <w:rPr>
      <w:rFonts w:ascii="Tahoma" w:hAnsi="Tahoma"/>
      <w:sz w:val="24"/>
      <w:szCs w:val="20"/>
    </w:rPr>
  </w:style>
  <w:style w:type="paragraph" w:customStyle="1" w:styleId="159">
    <w:name w:val="Char Char Char Char Char Char Char Char Char Char"/>
    <w:basedOn w:val="1"/>
    <w:autoRedefine/>
    <w:qFormat/>
    <w:uiPriority w:val="0"/>
  </w:style>
  <w:style w:type="paragraph" w:customStyle="1" w:styleId="160">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1">
    <w:name w:val="Char1"/>
    <w:basedOn w:val="1"/>
    <w:autoRedefine/>
    <w:qFormat/>
    <w:uiPriority w:val="0"/>
    <w:pPr>
      <w:tabs>
        <w:tab w:val="left" w:pos="360"/>
      </w:tabs>
    </w:pPr>
    <w:rPr>
      <w:sz w:val="24"/>
    </w:rPr>
  </w:style>
  <w:style w:type="paragraph" w:customStyle="1" w:styleId="162">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4">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5">
    <w:name w:val="默认段落字体 Para Char Char Char Char"/>
    <w:basedOn w:val="1"/>
    <w:autoRedefine/>
    <w:qFormat/>
    <w:uiPriority w:val="0"/>
    <w:rPr>
      <w:rFonts w:ascii="Arial" w:hAnsi="Arial" w:cs="Arial"/>
      <w:szCs w:val="21"/>
    </w:rPr>
  </w:style>
  <w:style w:type="paragraph" w:customStyle="1" w:styleId="166">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9">
    <w:name w:val="Char Char Char"/>
    <w:basedOn w:val="1"/>
    <w:autoRedefine/>
    <w:qFormat/>
    <w:uiPriority w:val="0"/>
    <w:rPr>
      <w:rFonts w:ascii="Tahoma" w:hAnsi="Tahoma"/>
      <w:sz w:val="24"/>
      <w:szCs w:val="20"/>
    </w:rPr>
  </w:style>
  <w:style w:type="paragraph" w:customStyle="1" w:styleId="17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1">
    <w:name w:val="缺省文本"/>
    <w:basedOn w:val="1"/>
    <w:autoRedefine/>
    <w:qFormat/>
    <w:uiPriority w:val="0"/>
    <w:pPr>
      <w:autoSpaceDE w:val="0"/>
      <w:autoSpaceDN w:val="0"/>
      <w:adjustRightInd w:val="0"/>
      <w:jc w:val="left"/>
    </w:pPr>
    <w:rPr>
      <w:kern w:val="0"/>
      <w:sz w:val="24"/>
    </w:rPr>
  </w:style>
  <w:style w:type="paragraph" w:customStyle="1" w:styleId="172">
    <w:name w:val="Char Char Char1"/>
    <w:basedOn w:val="1"/>
    <w:autoRedefine/>
    <w:qFormat/>
    <w:uiPriority w:val="0"/>
    <w:rPr>
      <w:rFonts w:ascii="Tahoma" w:hAnsi="Tahoma"/>
      <w:sz w:val="24"/>
      <w:szCs w:val="20"/>
    </w:rPr>
  </w:style>
  <w:style w:type="paragraph" w:customStyle="1" w:styleId="173">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4">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样式2"/>
    <w:basedOn w:val="38"/>
    <w:autoRedefine/>
    <w:qFormat/>
    <w:uiPriority w:val="0"/>
    <w:pPr>
      <w:spacing w:line="360" w:lineRule="auto"/>
      <w:jc w:val="center"/>
    </w:pPr>
    <w:rPr>
      <w:sz w:val="24"/>
    </w:rPr>
  </w:style>
  <w:style w:type="paragraph" w:customStyle="1" w:styleId="17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8">
    <w:name w:val="正文 + 楷体_GB2312"/>
    <w:basedOn w:val="1"/>
    <w:autoRedefine/>
    <w:qFormat/>
    <w:uiPriority w:val="0"/>
    <w:pPr>
      <w:widowControl/>
      <w:jc w:val="left"/>
    </w:pPr>
    <w:rPr>
      <w:rFonts w:ascii="楷体_GB2312" w:eastAsia="楷体_GB2312" w:cs="Arial"/>
      <w:kern w:val="0"/>
      <w:sz w:val="24"/>
    </w:rPr>
  </w:style>
  <w:style w:type="paragraph" w:customStyle="1" w:styleId="17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0">
    <w:name w:val="1 Char Char Char Char"/>
    <w:basedOn w:val="1"/>
    <w:autoRedefine/>
    <w:qFormat/>
    <w:uiPriority w:val="0"/>
    <w:rPr>
      <w:rFonts w:ascii="Tahoma" w:hAnsi="Tahoma"/>
      <w:sz w:val="24"/>
      <w:szCs w:val="20"/>
    </w:rPr>
  </w:style>
  <w:style w:type="paragraph" w:customStyle="1" w:styleId="181">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2">
    <w:name w:val="列出段落1"/>
    <w:basedOn w:val="1"/>
    <w:autoRedefine/>
    <w:qFormat/>
    <w:uiPriority w:val="0"/>
    <w:pPr>
      <w:ind w:firstLine="420" w:firstLineChars="200"/>
    </w:pPr>
    <w:rPr>
      <w:rFonts w:ascii="Calibri" w:hAnsi="Calibri"/>
      <w:szCs w:val="22"/>
    </w:rPr>
  </w:style>
  <w:style w:type="paragraph" w:customStyle="1" w:styleId="183">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4">
    <w:name w:val="字元 字元1"/>
    <w:basedOn w:val="1"/>
    <w:autoRedefine/>
    <w:qFormat/>
    <w:uiPriority w:val="0"/>
    <w:rPr>
      <w:rFonts w:ascii="Tahoma" w:hAnsi="Tahoma"/>
      <w:sz w:val="24"/>
      <w:szCs w:val="20"/>
    </w:rPr>
  </w:style>
  <w:style w:type="paragraph" w:customStyle="1" w:styleId="185">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6">
    <w:name w:val="项目编号3"/>
    <w:basedOn w:val="146"/>
    <w:autoRedefine/>
    <w:qFormat/>
    <w:uiPriority w:val="0"/>
    <w:pPr>
      <w:numPr>
        <w:ilvl w:val="0"/>
        <w:numId w:val="6"/>
      </w:numPr>
    </w:pPr>
  </w:style>
  <w:style w:type="paragraph" w:customStyle="1" w:styleId="187">
    <w:name w:val="Char21"/>
    <w:basedOn w:val="1"/>
    <w:autoRedefine/>
    <w:qFormat/>
    <w:uiPriority w:val="0"/>
    <w:rPr>
      <w:rFonts w:ascii="Tahoma" w:hAnsi="Tahoma"/>
      <w:sz w:val="24"/>
      <w:szCs w:val="20"/>
    </w:rPr>
  </w:style>
  <w:style w:type="paragraph" w:customStyle="1" w:styleId="188">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89">
    <w:name w:val="Char Char Char Char Char Char Char Char Char Char1"/>
    <w:basedOn w:val="1"/>
    <w:autoRedefine/>
    <w:qFormat/>
    <w:uiPriority w:val="0"/>
    <w:rPr>
      <w:rFonts w:ascii="宋体" w:hAnsi="宋体" w:cs="Courier New"/>
      <w:sz w:val="32"/>
      <w:szCs w:val="32"/>
    </w:rPr>
  </w:style>
  <w:style w:type="paragraph" w:customStyle="1" w:styleId="190">
    <w:name w:val="正文文本样式 加粗"/>
    <w:basedOn w:val="146"/>
    <w:autoRedefine/>
    <w:qFormat/>
    <w:uiPriority w:val="0"/>
    <w:rPr>
      <w:b/>
    </w:rPr>
  </w:style>
  <w:style w:type="paragraph" w:customStyle="1" w:styleId="191">
    <w:name w:val="Char2 Char Char Char Char Char Char"/>
    <w:basedOn w:val="1"/>
    <w:autoRedefine/>
    <w:qFormat/>
    <w:uiPriority w:val="0"/>
    <w:pPr>
      <w:widowControl/>
      <w:spacing w:line="400" w:lineRule="exact"/>
      <w:jc w:val="center"/>
    </w:pPr>
  </w:style>
  <w:style w:type="paragraph" w:customStyle="1" w:styleId="192">
    <w:name w:val="Char Char4"/>
    <w:basedOn w:val="1"/>
    <w:autoRedefine/>
    <w:qFormat/>
    <w:uiPriority w:val="0"/>
    <w:pPr>
      <w:widowControl/>
      <w:spacing w:line="400" w:lineRule="exact"/>
      <w:jc w:val="center"/>
    </w:pPr>
  </w:style>
  <w:style w:type="paragraph" w:customStyle="1" w:styleId="193">
    <w:name w:val="Char3 Char Char Char1"/>
    <w:basedOn w:val="1"/>
    <w:autoRedefine/>
    <w:qFormat/>
    <w:uiPriority w:val="0"/>
    <w:rPr>
      <w:rFonts w:ascii="Tahoma" w:hAnsi="Tahoma"/>
      <w:sz w:val="24"/>
      <w:szCs w:val="20"/>
    </w:rPr>
  </w:style>
  <w:style w:type="paragraph" w:styleId="194">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5">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6">
    <w:name w:val="中等深浅网格 1 - 强调文字颜色 2 Char"/>
    <w:link w:val="197"/>
    <w:autoRedefine/>
    <w:qFormat/>
    <w:uiPriority w:val="0"/>
    <w:rPr>
      <w:kern w:val="2"/>
      <w:sz w:val="21"/>
      <w:szCs w:val="24"/>
      <w:lang w:val="zh-CN" w:eastAsia="zh-CN" w:bidi="ar-SA"/>
    </w:rPr>
  </w:style>
  <w:style w:type="paragraph" w:customStyle="1" w:styleId="197">
    <w:name w:val="1"/>
    <w:link w:val="196"/>
    <w:autoRedefine/>
    <w:qFormat/>
    <w:uiPriority w:val="0"/>
    <w:rPr>
      <w:rFonts w:ascii="Times New Roman" w:hAnsi="Times New Roman" w:eastAsia="宋体" w:cs="Times New Roman"/>
      <w:kern w:val="2"/>
      <w:sz w:val="21"/>
      <w:szCs w:val="24"/>
      <w:lang w:val="zh-CN" w:eastAsia="zh-CN" w:bidi="ar-SA"/>
    </w:rPr>
  </w:style>
  <w:style w:type="paragraph" w:customStyle="1" w:styleId="198">
    <w:name w:val="图文"/>
    <w:basedOn w:val="1"/>
    <w:autoRedefine/>
    <w:qFormat/>
    <w:uiPriority w:val="0"/>
    <w:pPr>
      <w:adjustRightInd w:val="0"/>
      <w:snapToGrid w:val="0"/>
      <w:spacing w:after="50" w:line="360" w:lineRule="auto"/>
    </w:pPr>
    <w:rPr>
      <w:sz w:val="24"/>
    </w:rPr>
  </w:style>
  <w:style w:type="paragraph" w:customStyle="1" w:styleId="199">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0">
    <w:name w:val="正文表格"/>
    <w:basedOn w:val="1"/>
    <w:link w:val="201"/>
    <w:autoRedefine/>
    <w:qFormat/>
    <w:uiPriority w:val="0"/>
    <w:pPr>
      <w:adjustRightInd w:val="0"/>
      <w:snapToGrid w:val="0"/>
      <w:jc w:val="left"/>
    </w:pPr>
    <w:rPr>
      <w:rFonts w:ascii="宋体" w:hAnsi="宋体"/>
      <w:color w:val="000000"/>
      <w:szCs w:val="21"/>
      <w:lang w:val="zh-CN"/>
    </w:rPr>
  </w:style>
  <w:style w:type="character" w:customStyle="1" w:styleId="201">
    <w:name w:val="正文表格 Char"/>
    <w:link w:val="200"/>
    <w:autoRedefine/>
    <w:qFormat/>
    <w:uiPriority w:val="0"/>
    <w:rPr>
      <w:rFonts w:ascii="宋体" w:hAnsi="宋体"/>
      <w:color w:val="000000"/>
      <w:kern w:val="2"/>
      <w:sz w:val="21"/>
      <w:szCs w:val="21"/>
    </w:rPr>
  </w:style>
  <w:style w:type="paragraph" w:customStyle="1" w:styleId="202">
    <w:name w:val="正文重点"/>
    <w:basedOn w:val="1"/>
    <w:link w:val="203"/>
    <w:autoRedefine/>
    <w:qFormat/>
    <w:uiPriority w:val="0"/>
    <w:pPr>
      <w:adjustRightInd w:val="0"/>
      <w:spacing w:line="360" w:lineRule="auto"/>
      <w:ind w:firstLine="482" w:firstLineChars="200"/>
      <w:jc w:val="left"/>
      <w:textAlignment w:val="baseline"/>
    </w:pPr>
    <w:rPr>
      <w:b/>
      <w:kern w:val="0"/>
      <w:sz w:val="24"/>
      <w:szCs w:val="20"/>
      <w:lang w:val="zh-CN"/>
    </w:rPr>
  </w:style>
  <w:style w:type="character" w:customStyle="1" w:styleId="203">
    <w:name w:val="正文重点 Char"/>
    <w:link w:val="202"/>
    <w:autoRedefine/>
    <w:qFormat/>
    <w:uiPriority w:val="0"/>
    <w:rPr>
      <w:b/>
      <w:sz w:val="24"/>
    </w:rPr>
  </w:style>
  <w:style w:type="paragraph" w:customStyle="1" w:styleId="204">
    <w:name w:val="标题1-附件"/>
    <w:basedOn w:val="2"/>
    <w:autoRedefine/>
    <w:qFormat/>
    <w:uiPriority w:val="0"/>
    <w:pPr>
      <w:jc w:val="left"/>
    </w:pPr>
    <w:rPr>
      <w:sz w:val="24"/>
      <w:szCs w:val="24"/>
    </w:rPr>
  </w:style>
  <w:style w:type="paragraph" w:customStyle="1" w:styleId="205">
    <w:name w:val="正文小标题"/>
    <w:basedOn w:val="1"/>
    <w:next w:val="4"/>
    <w:link w:val="206"/>
    <w:autoRedefine/>
    <w:qFormat/>
    <w:uiPriority w:val="0"/>
    <w:pPr>
      <w:adjustRightInd w:val="0"/>
      <w:snapToGrid w:val="0"/>
      <w:spacing w:before="312" w:beforeLines="100" w:after="312" w:afterLines="100"/>
      <w:ind w:firstLine="482"/>
      <w:jc w:val="left"/>
    </w:pPr>
    <w:rPr>
      <w:rFonts w:ascii="宋体" w:hAnsi="宋体"/>
      <w:b/>
      <w:i/>
      <w:color w:val="FF0000"/>
      <w:sz w:val="24"/>
      <w:szCs w:val="20"/>
      <w:lang w:val="zh-CN"/>
    </w:rPr>
  </w:style>
  <w:style w:type="character" w:customStyle="1" w:styleId="206">
    <w:name w:val="正文小标题 Char"/>
    <w:link w:val="205"/>
    <w:autoRedefine/>
    <w:qFormat/>
    <w:uiPriority w:val="0"/>
    <w:rPr>
      <w:rFonts w:ascii="宋体" w:hAnsi="宋体"/>
      <w:b/>
      <w:i/>
      <w:color w:val="FF0000"/>
      <w:kern w:val="2"/>
      <w:sz w:val="24"/>
    </w:rPr>
  </w:style>
  <w:style w:type="paragraph" w:customStyle="1" w:styleId="207">
    <w:name w:val="正文大标题"/>
    <w:basedOn w:val="205"/>
    <w:next w:val="4"/>
    <w:link w:val="208"/>
    <w:autoRedefine/>
    <w:qFormat/>
    <w:uiPriority w:val="0"/>
    <w:pPr>
      <w:jc w:val="center"/>
    </w:pPr>
    <w:rPr>
      <w:i w:val="0"/>
      <w:color w:val="000000"/>
      <w:sz w:val="28"/>
      <w:szCs w:val="21"/>
    </w:rPr>
  </w:style>
  <w:style w:type="character" w:customStyle="1" w:styleId="208">
    <w:name w:val="正文大标题 Char"/>
    <w:link w:val="207"/>
    <w:autoRedefine/>
    <w:qFormat/>
    <w:uiPriority w:val="0"/>
    <w:rPr>
      <w:rFonts w:ascii="宋体" w:hAnsi="宋体"/>
      <w:b/>
      <w:color w:val="000000"/>
      <w:kern w:val="2"/>
      <w:sz w:val="28"/>
      <w:szCs w:val="21"/>
    </w:rPr>
  </w:style>
  <w:style w:type="paragraph" w:customStyle="1" w:styleId="209">
    <w:name w:val="注释"/>
    <w:basedOn w:val="1"/>
    <w:link w:val="210"/>
    <w:autoRedefine/>
    <w:qFormat/>
    <w:uiPriority w:val="0"/>
    <w:pPr>
      <w:adjustRightInd w:val="0"/>
      <w:snapToGrid w:val="0"/>
      <w:ind w:left="420" w:hanging="420" w:hangingChars="200"/>
      <w:jc w:val="left"/>
    </w:pPr>
    <w:rPr>
      <w:rFonts w:ascii="宋体" w:hAnsi="宋体"/>
      <w:szCs w:val="21"/>
      <w:lang w:val="zh-CN"/>
    </w:rPr>
  </w:style>
  <w:style w:type="character" w:customStyle="1" w:styleId="210">
    <w:name w:val="注释 Char"/>
    <w:link w:val="209"/>
    <w:autoRedefine/>
    <w:qFormat/>
    <w:uiPriority w:val="0"/>
    <w:rPr>
      <w:rFonts w:ascii="宋体" w:hAnsi="宋体"/>
      <w:kern w:val="2"/>
      <w:sz w:val="21"/>
      <w:szCs w:val="21"/>
    </w:rPr>
  </w:style>
  <w:style w:type="paragraph" w:customStyle="1" w:styleId="211">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2">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3">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4">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5">
    <w:name w:val="表格1"/>
    <w:basedOn w:val="1"/>
    <w:autoRedefine/>
    <w:qFormat/>
    <w:uiPriority w:val="0"/>
    <w:pPr>
      <w:ind w:firstLine="480" w:firstLineChars="200"/>
      <w:jc w:val="center"/>
    </w:pPr>
    <w:rPr>
      <w:sz w:val="24"/>
      <w:szCs w:val="20"/>
    </w:rPr>
  </w:style>
  <w:style w:type="character" w:customStyle="1" w:styleId="216">
    <w:name w:val="纯文本 字符1"/>
    <w:autoRedefine/>
    <w:qFormat/>
    <w:uiPriority w:val="0"/>
    <w:rPr>
      <w:rFonts w:ascii="宋体" w:hAnsi="Courier New"/>
    </w:rPr>
  </w:style>
  <w:style w:type="character" w:customStyle="1" w:styleId="217">
    <w:name w:val="bjh-p"/>
    <w:autoRedefine/>
    <w:qFormat/>
    <w:uiPriority w:val="0"/>
  </w:style>
  <w:style w:type="paragraph" w:customStyle="1" w:styleId="218">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9">
    <w:name w:val="正文格式 Char"/>
    <w:link w:val="220"/>
    <w:autoRedefine/>
    <w:qFormat/>
    <w:locked/>
    <w:uiPriority w:val="0"/>
    <w:rPr>
      <w:rFonts w:ascii="宋体" w:hAnsi="宋体"/>
      <w:sz w:val="24"/>
      <w:szCs w:val="24"/>
      <w:lang w:val="en-GB"/>
    </w:rPr>
  </w:style>
  <w:style w:type="paragraph" w:customStyle="1" w:styleId="220">
    <w:name w:val="正文格式"/>
    <w:basedOn w:val="1"/>
    <w:link w:val="219"/>
    <w:autoRedefine/>
    <w:qFormat/>
    <w:uiPriority w:val="0"/>
    <w:pPr>
      <w:spacing w:beforeLines="50" w:line="360" w:lineRule="auto"/>
      <w:ind w:firstLine="480" w:firstLineChars="200"/>
    </w:pPr>
    <w:rPr>
      <w:rFonts w:ascii="宋体" w:hAnsi="宋体"/>
      <w:kern w:val="0"/>
      <w:sz w:val="24"/>
      <w:lang w:val="en-GB"/>
    </w:rPr>
  </w:style>
  <w:style w:type="character" w:customStyle="1" w:styleId="221">
    <w:name w:val="标题 3 Char"/>
    <w:autoRedefine/>
    <w:qFormat/>
    <w:uiPriority w:val="0"/>
    <w:rPr>
      <w:rFonts w:ascii="宋体" w:eastAsia="宋体"/>
      <w:b/>
      <w:sz w:val="24"/>
      <w:u w:val="single"/>
      <w:lang w:val="en-US" w:eastAsia="zh-CN" w:bidi="ar-SA"/>
    </w:rPr>
  </w:style>
  <w:style w:type="character" w:customStyle="1" w:styleId="222">
    <w:name w:val="正文缩进 Char"/>
    <w:autoRedefine/>
    <w:qFormat/>
    <w:uiPriority w:val="0"/>
    <w:rPr>
      <w:rFonts w:ascii="宋体" w:eastAsia="宋体"/>
      <w:kern w:val="2"/>
      <w:sz w:val="24"/>
      <w:szCs w:val="24"/>
      <w:lang w:val="en-US" w:eastAsia="zh-CN" w:bidi="ar-SA"/>
    </w:rPr>
  </w:style>
  <w:style w:type="character" w:customStyle="1" w:styleId="223">
    <w:name w:val="Char Char111"/>
    <w:autoRedefine/>
    <w:qFormat/>
    <w:uiPriority w:val="0"/>
    <w:rPr>
      <w:rFonts w:ascii="宋体" w:eastAsia="宋体"/>
      <w:b/>
      <w:sz w:val="24"/>
      <w:u w:val="single"/>
      <w:lang w:val="en-US" w:eastAsia="zh-CN" w:bidi="ar-SA"/>
    </w:rPr>
  </w:style>
  <w:style w:type="character" w:customStyle="1" w:styleId="224">
    <w:name w:val="正文文本缩进 Char"/>
    <w:autoRedefine/>
    <w:qFormat/>
    <w:uiPriority w:val="0"/>
    <w:rPr>
      <w:rFonts w:eastAsia="宋体"/>
      <w:kern w:val="2"/>
      <w:sz w:val="24"/>
      <w:szCs w:val="24"/>
      <w:lang w:val="en-US" w:eastAsia="zh-CN" w:bidi="ar-SA"/>
    </w:rPr>
  </w:style>
  <w:style w:type="character" w:customStyle="1" w:styleId="225">
    <w:name w:val="列出段落 Char"/>
    <w:autoRedefine/>
    <w:qFormat/>
    <w:uiPriority w:val="34"/>
    <w:rPr>
      <w:rFonts w:ascii="Calibri" w:hAnsi="Calibri" w:eastAsia="宋体"/>
      <w:kern w:val="2"/>
      <w:sz w:val="21"/>
      <w:szCs w:val="22"/>
      <w:lang w:val="en-US" w:eastAsia="zh-CN" w:bidi="ar-SA"/>
    </w:rPr>
  </w:style>
  <w:style w:type="character" w:customStyle="1" w:styleId="226">
    <w:name w:val="页眉 Char"/>
    <w:autoRedefine/>
    <w:qFormat/>
    <w:uiPriority w:val="0"/>
    <w:rPr>
      <w:rFonts w:eastAsia="宋体"/>
      <w:kern w:val="2"/>
      <w:sz w:val="18"/>
      <w:szCs w:val="18"/>
      <w:lang w:val="en-US" w:eastAsia="zh-CN" w:bidi="ar-SA"/>
    </w:rPr>
  </w:style>
  <w:style w:type="character" w:customStyle="1" w:styleId="227">
    <w:name w:val="标题 2 Char"/>
    <w:autoRedefine/>
    <w:qFormat/>
    <w:uiPriority w:val="0"/>
    <w:rPr>
      <w:rFonts w:ascii="Arial" w:hAnsi="Arial" w:eastAsia="黑体"/>
      <w:b/>
      <w:sz w:val="30"/>
      <w:lang w:val="en-US" w:eastAsia="zh-CN" w:bidi="ar-SA"/>
    </w:rPr>
  </w:style>
  <w:style w:type="paragraph" w:customStyle="1" w:styleId="228">
    <w:name w:val="字元 字元2"/>
    <w:basedOn w:val="1"/>
    <w:autoRedefine/>
    <w:qFormat/>
    <w:uiPriority w:val="0"/>
    <w:rPr>
      <w:rFonts w:ascii="Tahoma" w:hAnsi="Tahoma"/>
      <w:sz w:val="24"/>
      <w:szCs w:val="20"/>
    </w:rPr>
  </w:style>
  <w:style w:type="paragraph" w:customStyle="1" w:styleId="229">
    <w:name w:val="Char3 Char Char Char2"/>
    <w:basedOn w:val="1"/>
    <w:autoRedefine/>
    <w:qFormat/>
    <w:uiPriority w:val="0"/>
    <w:rPr>
      <w:rFonts w:ascii="Tahoma" w:hAnsi="Tahoma"/>
      <w:sz w:val="24"/>
      <w:szCs w:val="20"/>
    </w:rPr>
  </w:style>
  <w:style w:type="paragraph" w:customStyle="1" w:styleId="230">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1">
    <w:name w:val="Char3"/>
    <w:basedOn w:val="1"/>
    <w:autoRedefine/>
    <w:qFormat/>
    <w:uiPriority w:val="0"/>
    <w:pPr>
      <w:tabs>
        <w:tab w:val="left" w:pos="360"/>
      </w:tabs>
    </w:pPr>
    <w:rPr>
      <w:sz w:val="24"/>
    </w:rPr>
  </w:style>
  <w:style w:type="paragraph" w:customStyle="1" w:styleId="232">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3">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4">
    <w:name w:val="列出段落2"/>
    <w:basedOn w:val="1"/>
    <w:autoRedefine/>
    <w:qFormat/>
    <w:uiPriority w:val="0"/>
    <w:pPr>
      <w:ind w:firstLine="420" w:firstLineChars="200"/>
    </w:pPr>
    <w:rPr>
      <w:rFonts w:ascii="Calibri" w:hAnsi="Calibri"/>
      <w:szCs w:val="22"/>
    </w:rPr>
  </w:style>
  <w:style w:type="paragraph" w:customStyle="1" w:styleId="235">
    <w:name w:val="Char Char Char1 Char2"/>
    <w:basedOn w:val="1"/>
    <w:autoRedefine/>
    <w:qFormat/>
    <w:uiPriority w:val="0"/>
    <w:rPr>
      <w:rFonts w:ascii="Tahoma" w:hAnsi="Tahoma"/>
      <w:sz w:val="24"/>
      <w:szCs w:val="20"/>
    </w:rPr>
  </w:style>
  <w:style w:type="paragraph" w:customStyle="1" w:styleId="236">
    <w:name w:val="Char Char Char2"/>
    <w:basedOn w:val="1"/>
    <w:autoRedefine/>
    <w:qFormat/>
    <w:uiPriority w:val="0"/>
    <w:rPr>
      <w:rFonts w:ascii="Tahoma" w:hAnsi="Tahoma"/>
      <w:sz w:val="24"/>
      <w:szCs w:val="20"/>
    </w:rPr>
  </w:style>
  <w:style w:type="paragraph" w:customStyle="1" w:styleId="237">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8">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9">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0">
    <w:name w:val="Char22"/>
    <w:basedOn w:val="1"/>
    <w:autoRedefine/>
    <w:qFormat/>
    <w:uiPriority w:val="0"/>
    <w:rPr>
      <w:rFonts w:ascii="Tahoma" w:hAnsi="Tahoma"/>
      <w:sz w:val="24"/>
      <w:szCs w:val="20"/>
    </w:rPr>
  </w:style>
  <w:style w:type="paragraph" w:customStyle="1" w:styleId="241">
    <w:name w:val="Char Char Char Char Char Char Char Char Char Char2"/>
    <w:basedOn w:val="1"/>
    <w:autoRedefine/>
    <w:qFormat/>
    <w:uiPriority w:val="0"/>
    <w:rPr>
      <w:rFonts w:ascii="宋体" w:hAnsi="宋体" w:cs="Courier New"/>
      <w:sz w:val="32"/>
      <w:szCs w:val="32"/>
    </w:rPr>
  </w:style>
  <w:style w:type="paragraph" w:customStyle="1" w:styleId="242">
    <w:name w:val="Char2 Char Char Char Char Char Char1"/>
    <w:basedOn w:val="1"/>
    <w:autoRedefine/>
    <w:qFormat/>
    <w:uiPriority w:val="0"/>
    <w:pPr>
      <w:widowControl/>
      <w:spacing w:line="400" w:lineRule="exact"/>
      <w:jc w:val="center"/>
    </w:pPr>
  </w:style>
  <w:style w:type="character" w:customStyle="1" w:styleId="243">
    <w:name w:val="页脚 Char"/>
    <w:autoRedefine/>
    <w:qFormat/>
    <w:uiPriority w:val="99"/>
    <w:rPr>
      <w:rFonts w:ascii="宋体" w:eastAsia="宋体"/>
      <w:sz w:val="18"/>
      <w:lang w:val="en-US" w:eastAsia="zh-CN" w:bidi="ar-SA"/>
    </w:rPr>
  </w:style>
  <w:style w:type="paragraph" w:customStyle="1" w:styleId="244">
    <w:name w:val="Char Char41"/>
    <w:basedOn w:val="1"/>
    <w:autoRedefine/>
    <w:qFormat/>
    <w:uiPriority w:val="0"/>
    <w:pPr>
      <w:widowControl/>
      <w:spacing w:line="400" w:lineRule="exact"/>
      <w:jc w:val="center"/>
    </w:pPr>
  </w:style>
  <w:style w:type="character" w:customStyle="1" w:styleId="245">
    <w:name w:val="批注文字 Char"/>
    <w:autoRedefine/>
    <w:qFormat/>
    <w:uiPriority w:val="99"/>
    <w:rPr>
      <w:kern w:val="2"/>
      <w:sz w:val="21"/>
      <w:szCs w:val="24"/>
    </w:rPr>
  </w:style>
  <w:style w:type="character" w:customStyle="1" w:styleId="246">
    <w:name w:val="标题 Char"/>
    <w:autoRedefine/>
    <w:qFormat/>
    <w:uiPriority w:val="0"/>
    <w:rPr>
      <w:b/>
      <w:kern w:val="2"/>
      <w:sz w:val="32"/>
    </w:rPr>
  </w:style>
  <w:style w:type="paragraph" w:customStyle="1" w:styleId="247">
    <w:name w:val="图例"/>
    <w:basedOn w:val="1"/>
    <w:autoRedefine/>
    <w:qFormat/>
    <w:uiPriority w:val="0"/>
    <w:pPr>
      <w:spacing w:before="120" w:after="120" w:line="360" w:lineRule="auto"/>
      <w:jc w:val="center"/>
    </w:pPr>
    <w:rPr>
      <w:rFonts w:eastAsia="仿宋_GB2312"/>
      <w:b/>
      <w:sz w:val="24"/>
      <w:szCs w:val="20"/>
    </w:rPr>
  </w:style>
  <w:style w:type="table" w:customStyle="1" w:styleId="248">
    <w:name w:val="Table Normal"/>
    <w:autoRedefine/>
    <w:unhideWhenUsed/>
    <w:qFormat/>
    <w:uiPriority w:val="0"/>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9">
    <w:name w:val="Table Paragraph"/>
    <w:basedOn w:val="1"/>
    <w:autoRedefine/>
    <w:qFormat/>
    <w:uiPriority w:val="0"/>
    <w:pPr>
      <w:autoSpaceDE w:val="0"/>
      <w:autoSpaceDN w:val="0"/>
      <w:jc w:val="left"/>
    </w:pPr>
    <w:rPr>
      <w:rFonts w:ascii="宋体" w:hAnsi="宋体" w:cs="宋体"/>
      <w:kern w:val="0"/>
      <w:sz w:val="22"/>
      <w:szCs w:val="22"/>
      <w:lang w:eastAsia="en-US"/>
    </w:rPr>
  </w:style>
  <w:style w:type="character" w:customStyle="1" w:styleId="250">
    <w:name w:val="font01"/>
    <w:autoRedefine/>
    <w:qFormat/>
    <w:uiPriority w:val="0"/>
    <w:rPr>
      <w:rFonts w:hint="eastAsia" w:ascii="宋体" w:hAnsi="宋体" w:eastAsia="宋体" w:cs="宋体"/>
      <w:color w:val="000000"/>
      <w:sz w:val="16"/>
      <w:szCs w:val="16"/>
      <w:u w:val="single"/>
    </w:rPr>
  </w:style>
  <w:style w:type="character" w:customStyle="1" w:styleId="251">
    <w:name w:val="font21"/>
    <w:autoRedefine/>
    <w:qFormat/>
    <w:uiPriority w:val="0"/>
    <w:rPr>
      <w:rFonts w:hint="eastAsia" w:ascii="宋体" w:hAnsi="宋体" w:eastAsia="宋体" w:cs="宋体"/>
      <w:color w:val="000000"/>
      <w:sz w:val="16"/>
      <w:szCs w:val="16"/>
      <w:u w:val="none"/>
    </w:rPr>
  </w:style>
  <w:style w:type="paragraph" w:customStyle="1" w:styleId="252">
    <w:name w:val="修订2"/>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253">
    <w:name w:val="正文缩进 字符1"/>
    <w:autoRedefine/>
    <w:qFormat/>
    <w:uiPriority w:val="0"/>
    <w:rPr>
      <w:rFonts w:ascii="宋体" w:eastAsia="宋体"/>
      <w:kern w:val="2"/>
      <w:sz w:val="24"/>
      <w:szCs w:val="24"/>
      <w:lang w:val="en-US" w:eastAsia="zh-CN" w:bidi="ar-SA"/>
    </w:rPr>
  </w:style>
  <w:style w:type="character" w:customStyle="1" w:styleId="254">
    <w:name w:val="纯文本 字符3"/>
    <w:autoRedefine/>
    <w:qFormat/>
    <w:uiPriority w:val="0"/>
    <w:rPr>
      <w:rFonts w:hint="eastAsia" w:ascii="宋体" w:hAnsi="Courier New" w:eastAsia="宋体" w:cs="宋体"/>
      <w:kern w:val="2"/>
      <w:sz w:val="21"/>
    </w:rPr>
  </w:style>
  <w:style w:type="paragraph" w:customStyle="1" w:styleId="255">
    <w:name w:val="修订3"/>
    <w:autoRedefine/>
    <w:qFormat/>
    <w:uiPriority w:val="0"/>
    <w:rPr>
      <w:rFonts w:ascii="Times New Roman" w:hAnsi="Times New Roman" w:eastAsia="宋体" w:cs="Times New Roman"/>
      <w:kern w:val="2"/>
      <w:sz w:val="21"/>
      <w:szCs w:val="24"/>
      <w:lang w:val="en-US" w:eastAsia="zh-CN" w:bidi="ar-SA"/>
    </w:rPr>
  </w:style>
  <w:style w:type="paragraph" w:customStyle="1" w:styleId="256">
    <w:name w:val="列表段落1"/>
    <w:basedOn w:val="1"/>
    <w:autoRedefine/>
    <w:qFormat/>
    <w:uiPriority w:val="99"/>
    <w:pPr>
      <w:ind w:firstLine="420" w:firstLineChars="200"/>
    </w:pPr>
  </w:style>
  <w:style w:type="paragraph" w:customStyle="1" w:styleId="257">
    <w:name w:val="标准正文"/>
    <w:basedOn w:val="1"/>
    <w:link w:val="258"/>
    <w:autoRedefine/>
    <w:qFormat/>
    <w:uiPriority w:val="0"/>
    <w:pPr>
      <w:spacing w:line="360" w:lineRule="auto"/>
      <w:ind w:firstLine="560" w:firstLineChars="200"/>
    </w:pPr>
    <w:rPr>
      <w:sz w:val="28"/>
      <w:szCs w:val="28"/>
    </w:rPr>
  </w:style>
  <w:style w:type="character" w:customStyle="1" w:styleId="258">
    <w:name w:val="标准正文 Char"/>
    <w:link w:val="257"/>
    <w:autoRedefine/>
    <w:qFormat/>
    <w:uiPriority w:val="0"/>
    <w:rPr>
      <w:kern w:val="2"/>
      <w:sz w:val="28"/>
      <w:szCs w:val="28"/>
    </w:rPr>
  </w:style>
  <w:style w:type="paragraph" w:customStyle="1" w:styleId="259">
    <w:name w:val="Revision1"/>
    <w:autoRedefine/>
    <w:unhideWhenUsed/>
    <w:qFormat/>
    <w:uiPriority w:val="99"/>
    <w:rPr>
      <w:rFonts w:ascii="Times New Roman" w:hAnsi="Times New Roman" w:eastAsia="宋体" w:cs="Times New Roman"/>
      <w:kern w:val="2"/>
      <w:sz w:val="21"/>
      <w:szCs w:val="24"/>
      <w:lang w:val="en-US" w:eastAsia="zh-CN" w:bidi="ar-SA"/>
    </w:rPr>
  </w:style>
  <w:style w:type="character" w:customStyle="1" w:styleId="260">
    <w:name w:val="font41"/>
    <w:basedOn w:val="46"/>
    <w:autoRedefine/>
    <w:qFormat/>
    <w:uiPriority w:val="0"/>
    <w:rPr>
      <w:rFonts w:hint="eastAsia" w:ascii="宋体" w:hAnsi="宋体" w:eastAsia="宋体" w:cs="宋体"/>
      <w:color w:val="FF0000"/>
      <w:sz w:val="20"/>
      <w:szCs w:val="20"/>
      <w:u w:val="none"/>
    </w:rPr>
  </w:style>
  <w:style w:type="character" w:customStyle="1" w:styleId="261">
    <w:name w:val="font61"/>
    <w:basedOn w:val="46"/>
    <w:autoRedefine/>
    <w:qFormat/>
    <w:uiPriority w:val="0"/>
    <w:rPr>
      <w:rFonts w:hint="eastAsia" w:ascii="宋体" w:hAnsi="宋体" w:eastAsia="宋体" w:cs="宋体"/>
      <w:b/>
      <w:bCs/>
      <w:color w:val="FF0000"/>
      <w:sz w:val="20"/>
      <w:szCs w:val="20"/>
      <w:u w:val="none"/>
    </w:rPr>
  </w:style>
  <w:style w:type="character" w:customStyle="1" w:styleId="262">
    <w:name w:val="font71"/>
    <w:basedOn w:val="46"/>
    <w:autoRedefine/>
    <w:qFormat/>
    <w:uiPriority w:val="0"/>
    <w:rPr>
      <w:rFonts w:hint="eastAsia" w:ascii="宋体" w:hAnsi="宋体" w:eastAsia="宋体" w:cs="宋体"/>
      <w:b/>
      <w:bCs/>
      <w:color w:val="7030A0"/>
      <w:sz w:val="20"/>
      <w:szCs w:val="20"/>
      <w:u w:val="none"/>
    </w:rPr>
  </w:style>
  <w:style w:type="character" w:customStyle="1" w:styleId="263">
    <w:name w:val="font31"/>
    <w:basedOn w:val="46"/>
    <w:autoRedefine/>
    <w:qFormat/>
    <w:uiPriority w:val="0"/>
    <w:rPr>
      <w:rFonts w:hint="eastAsia" w:ascii="宋体" w:hAnsi="宋体" w:eastAsia="宋体" w:cs="宋体"/>
      <w:color w:val="7030A0"/>
      <w:sz w:val="20"/>
      <w:szCs w:val="20"/>
      <w:u w:val="none"/>
    </w:rPr>
  </w:style>
  <w:style w:type="character" w:customStyle="1" w:styleId="264">
    <w:name w:val="标题 2 字符2"/>
    <w:autoRedefine/>
    <w:qFormat/>
    <w:uiPriority w:val="9"/>
    <w:rPr>
      <w:rFonts w:ascii="Arial" w:hAnsi="Arial" w:eastAsia="黑体"/>
      <w:b/>
      <w:sz w:val="30"/>
      <w:lang w:val="en-US" w:eastAsia="zh-CN" w:bidi="ar-SA"/>
    </w:rPr>
  </w:style>
  <w:style w:type="paragraph" w:customStyle="1" w:styleId="265">
    <w:name w:val="p0"/>
    <w:basedOn w:val="1"/>
    <w:autoRedefine/>
    <w:qFormat/>
    <w:uiPriority w:val="0"/>
    <w:pPr>
      <w:widowControl/>
    </w:pPr>
    <w:rPr>
      <w:rFonts w:ascii="Calibri" w:hAnsi="Calibri"/>
      <w:kern w:val="0"/>
      <w:szCs w:val="20"/>
    </w:rPr>
  </w:style>
  <w:style w:type="character" w:customStyle="1" w:styleId="266">
    <w:name w:val="正文首行缩进 Char"/>
    <w:basedOn w:val="67"/>
    <w:link w:val="41"/>
    <w:autoRedefine/>
    <w:qFormat/>
    <w:uiPriority w:val="0"/>
    <w:rPr>
      <w:rFonts w:ascii="宋体" w:hAnsi="宋体"/>
      <w:kern w:val="2"/>
      <w:sz w:val="21"/>
      <w:szCs w:val="24"/>
    </w:rPr>
  </w:style>
  <w:style w:type="paragraph" w:customStyle="1" w:styleId="267">
    <w:name w:val="正文+缩进"/>
    <w:basedOn w:val="1"/>
    <w:autoRedefine/>
    <w:qFormat/>
    <w:uiPriority w:val="0"/>
    <w:pPr>
      <w:widowControl/>
      <w:kinsoku w:val="0"/>
      <w:autoSpaceDE w:val="0"/>
      <w:autoSpaceDN w:val="0"/>
      <w:adjustRightInd w:val="0"/>
      <w:snapToGrid w:val="0"/>
      <w:jc w:val="left"/>
      <w:textAlignment w:val="baseline"/>
    </w:pPr>
    <w:rPr>
      <w:rFonts w:ascii="Calibri" w:hAnsi="Calibri" w:eastAsia="Arial" w:cs="Arial"/>
      <w:snapToGrid w:val="0"/>
      <w:color w:val="000000"/>
      <w:kern w:val="0"/>
      <w:szCs w:val="21"/>
    </w:rPr>
  </w:style>
  <w:style w:type="paragraph" w:customStyle="1" w:styleId="268">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269">
    <w:name w:val="*正文"/>
    <w:basedOn w:val="1"/>
    <w:autoRedefine/>
    <w:qFormat/>
    <w:uiPriority w:val="0"/>
    <w:pPr>
      <w:spacing w:line="360" w:lineRule="auto"/>
      <w:ind w:firstLine="200" w:firstLineChars="200"/>
    </w:pPr>
    <w:rPr>
      <w:rFonts w:ascii="宋体" w:hAnsi="宋体" w:eastAsiaTheme="minorEastAsia" w:cstheme="minorBidi"/>
      <w:sz w:val="20"/>
      <w:szCs w:val="22"/>
      <w:lang w:eastAsia="en-US"/>
    </w:rPr>
  </w:style>
  <w:style w:type="character" w:customStyle="1" w:styleId="270">
    <w:name w:val="ant-breadcrumb-link"/>
    <w:basedOn w:val="46"/>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numbering" Target="numbering.xml"/><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AD34D-B948-4275-B527-2A148775066D}">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85</Pages>
  <Words>8597</Words>
  <Characters>49009</Characters>
  <Lines>408</Lines>
  <Paragraphs>114</Paragraphs>
  <TotalTime>2</TotalTime>
  <ScaleCrop>false</ScaleCrop>
  <LinksUpToDate>false</LinksUpToDate>
  <CharactersWithSpaces>57492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2023-09-27T07:11:00Z</dcterms:created>
  <dc:creator>尹皓</dc:creator>
  <cp:lastModifiedBy>火锅不要辣</cp:lastModifiedBy>
  <cp:lastPrinted>2023-10-10T00:37:00Z</cp:lastPrinted>
  <dcterms:modified xsi:type="dcterms:W3CDTF">2024-01-09T00:34:10Z</dcterms:modified>
  <dc:title>02年杜范本稿</dc:title>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648AAC2EA39D46F399049A65F60D716B</vt:lpwstr>
  </property>
</Properties>
</file>