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3DA80A" w14:textId="77777777" w:rsidR="00B70AAD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 w:hint="eastAsia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14:paraId="0A645B55" w14:textId="77777777" w:rsidR="00B70AAD" w:rsidRDefault="00000000">
      <w:pPr>
        <w:rPr>
          <w:rFonts w:ascii="仿宋" w:eastAsia="仿宋" w:hAnsi="仿宋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>
        <w:rPr>
          <w:rFonts w:ascii="宋体" w:hAnsi="宋体" w:cs="宋体" w:hint="eastAsia"/>
          <w:sz w:val="28"/>
          <w:szCs w:val="28"/>
        </w:rPr>
        <w:t>11000024210200085393-XM001</w:t>
      </w:r>
    </w:p>
    <w:p w14:paraId="47107B3C" w14:textId="77777777" w:rsidR="00B70AAD" w:rsidRDefault="00000000">
      <w:pPr>
        <w:rPr>
          <w:rFonts w:ascii="黑体" w:eastAsia="黑体" w:hAnsi="黑体" w:hint="eastAsia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>
        <w:rPr>
          <w:rFonts w:asciiTheme="minorEastAsia" w:eastAsiaTheme="minorEastAsia" w:hAnsiTheme="minorEastAsia" w:cstheme="minorEastAsia" w:hint="eastAsia"/>
          <w:sz w:val="28"/>
          <w:szCs w:val="28"/>
        </w:rPr>
        <w:t>生物制品批签发和疫苗检验医药品项目</w:t>
      </w:r>
    </w:p>
    <w:p w14:paraId="5E547ED8" w14:textId="77777777" w:rsidR="00B70AAD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14:paraId="6A92FA56" w14:textId="77777777" w:rsidR="00B70AAD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供应商名称：北京北化亿源科技有限公司</w:t>
      </w:r>
    </w:p>
    <w:p w14:paraId="239A953A" w14:textId="77777777" w:rsidR="00B70AAD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供应商地址：北京市房山区城关街道农林路1号3层C15</w:t>
      </w:r>
    </w:p>
    <w:p w14:paraId="7C5B9FB1" w14:textId="77777777" w:rsidR="00B70AAD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中标金额：115,188.00元</w:t>
      </w:r>
    </w:p>
    <w:p w14:paraId="620A5065" w14:textId="77777777" w:rsidR="00B70AAD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f1"/>
        <w:tblW w:w="8046" w:type="dxa"/>
        <w:tblLayout w:type="fixed"/>
        <w:tblLook w:val="04A0" w:firstRow="1" w:lastRow="0" w:firstColumn="1" w:lastColumn="0" w:noHBand="0" w:noVBand="1"/>
      </w:tblPr>
      <w:tblGrid>
        <w:gridCol w:w="8046"/>
      </w:tblGrid>
      <w:tr w:rsidR="00B70AAD" w14:paraId="3C06EE2A" w14:textId="77777777">
        <w:tc>
          <w:tcPr>
            <w:tcW w:w="8046" w:type="dxa"/>
          </w:tcPr>
          <w:p w14:paraId="40BB1FB6" w14:textId="77777777" w:rsidR="00B70AAD" w:rsidRDefault="00000000">
            <w:pPr>
              <w:jc w:val="center"/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货物类</w:t>
            </w:r>
          </w:p>
        </w:tc>
      </w:tr>
      <w:tr w:rsidR="00B70AAD" w14:paraId="7BC17A17" w14:textId="77777777">
        <w:tc>
          <w:tcPr>
            <w:tcW w:w="8046" w:type="dxa"/>
          </w:tcPr>
          <w:p w14:paraId="70EBA030" w14:textId="77777777" w:rsidR="00B70AAD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名称：生物制品批签发和疫苗检验医药品项目</w:t>
            </w:r>
          </w:p>
          <w:p w14:paraId="1A6D56F6" w14:textId="77777777" w:rsidR="00B70AAD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品牌：/</w:t>
            </w:r>
          </w:p>
          <w:p w14:paraId="6FADE937" w14:textId="77777777" w:rsidR="00B70AAD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规格型号：详见招标文件</w:t>
            </w:r>
          </w:p>
          <w:p w14:paraId="7DD8D89D" w14:textId="77777777" w:rsidR="00B70AAD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数量：/</w:t>
            </w:r>
          </w:p>
          <w:p w14:paraId="02FB0623" w14:textId="77777777" w:rsidR="00B70AAD" w:rsidRDefault="00000000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单价：115,188.00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元</w:t>
            </w:r>
          </w:p>
        </w:tc>
      </w:tr>
    </w:tbl>
    <w:p w14:paraId="4875BEA3" w14:textId="77777777" w:rsidR="00B70AAD" w:rsidRDefault="00000000">
      <w:pPr>
        <w:rPr>
          <w:rFonts w:ascii="仿宋" w:eastAsia="仿宋" w:hAnsi="仿宋" w:hint="eastAsia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  <w:r>
        <w:rPr>
          <w:rFonts w:ascii="仿宋" w:eastAsia="仿宋" w:hAnsi="仿宋" w:hint="eastAsia"/>
          <w:kern w:val="0"/>
          <w:sz w:val="28"/>
          <w:szCs w:val="28"/>
        </w:rPr>
        <w:t>徐莉、孙惠玲、王坤山、王宏俊、马宁、梁谋、李丽</w:t>
      </w:r>
    </w:p>
    <w:p w14:paraId="1BED52A5" w14:textId="77777777" w:rsidR="00B70AAD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</w:p>
    <w:p w14:paraId="4635E6B4" w14:textId="77777777" w:rsidR="00B70AAD" w:rsidRDefault="00000000">
      <w:pPr>
        <w:rPr>
          <w:rFonts w:ascii="仿宋" w:eastAsia="仿宋" w:hAnsi="仿宋" w:hint="eastAsia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以预算金额为计算基数，参照原国家计委计价格【2002】1980号文和</w:t>
      </w:r>
      <w:proofErr w:type="gramStart"/>
      <w:r>
        <w:rPr>
          <w:rFonts w:ascii="仿宋" w:eastAsia="仿宋" w:hAnsi="仿宋" w:hint="eastAsia"/>
          <w:kern w:val="0"/>
          <w:sz w:val="28"/>
          <w:szCs w:val="28"/>
        </w:rPr>
        <w:t>国家发改委</w:t>
      </w:r>
      <w:proofErr w:type="gramEnd"/>
      <w:r>
        <w:rPr>
          <w:rFonts w:ascii="仿宋" w:eastAsia="仿宋" w:hAnsi="仿宋" w:hint="eastAsia"/>
          <w:kern w:val="0"/>
          <w:sz w:val="28"/>
          <w:szCs w:val="28"/>
        </w:rPr>
        <w:t>发改办价格【2003】857号文的收费标准收取；</w:t>
      </w:r>
    </w:p>
    <w:p w14:paraId="59F0524D" w14:textId="77777777" w:rsidR="00B70AAD" w:rsidRDefault="00000000">
      <w:pPr>
        <w:rPr>
          <w:rFonts w:ascii="仿宋" w:eastAsia="仿宋" w:hAnsi="仿宋" w:hint="eastAsia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金额：</w:t>
      </w:r>
      <w:r>
        <w:rPr>
          <w:rFonts w:ascii="仿宋" w:eastAsia="仿宋" w:hAnsi="仿宋"/>
          <w:kern w:val="0"/>
          <w:sz w:val="28"/>
          <w:szCs w:val="28"/>
        </w:rPr>
        <w:t>1</w:t>
      </w:r>
      <w:r>
        <w:rPr>
          <w:rFonts w:ascii="仿宋" w:eastAsia="仿宋" w:hAnsi="仿宋" w:hint="eastAsia"/>
          <w:kern w:val="0"/>
          <w:sz w:val="28"/>
          <w:szCs w:val="28"/>
        </w:rPr>
        <w:t>9455</w:t>
      </w:r>
      <w:r>
        <w:rPr>
          <w:rFonts w:ascii="仿宋" w:eastAsia="仿宋" w:hAnsi="仿宋"/>
          <w:kern w:val="0"/>
          <w:sz w:val="28"/>
          <w:szCs w:val="28"/>
        </w:rPr>
        <w:t>.00</w:t>
      </w:r>
      <w:r>
        <w:rPr>
          <w:rFonts w:ascii="仿宋" w:eastAsia="仿宋" w:hAnsi="仿宋" w:hint="eastAsia"/>
          <w:kern w:val="0"/>
          <w:sz w:val="28"/>
          <w:szCs w:val="28"/>
        </w:rPr>
        <w:t>元</w:t>
      </w:r>
    </w:p>
    <w:p w14:paraId="165FC6CB" w14:textId="77777777" w:rsidR="00B70AAD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735A0A5F" w14:textId="77777777" w:rsidR="00B70AAD" w:rsidRDefault="00000000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604CDA4B" w14:textId="77777777" w:rsidR="00B70AAD" w:rsidRDefault="00000000">
      <w:pPr>
        <w:rPr>
          <w:rFonts w:ascii="黑体" w:eastAsia="黑体" w:hAnsi="黑体" w:cs="仿宋" w:hint="eastAsia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lastRenderedPageBreak/>
        <w:t>八、其他补充事宜</w:t>
      </w:r>
    </w:p>
    <w:p w14:paraId="7F5F4BC7" w14:textId="7A992848" w:rsidR="00B70AAD" w:rsidRDefault="008C66DB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</w:t>
      </w:r>
      <w:r w:rsidR="00000000">
        <w:rPr>
          <w:rFonts w:ascii="仿宋" w:eastAsia="仿宋" w:hAnsi="仿宋" w:cs="宋体" w:hint="eastAsia"/>
          <w:kern w:val="0"/>
          <w:sz w:val="28"/>
          <w:szCs w:val="28"/>
        </w:rPr>
        <w:t>中标供应</w:t>
      </w:r>
      <w:proofErr w:type="gramStart"/>
      <w:r w:rsidR="00000000">
        <w:rPr>
          <w:rFonts w:ascii="仿宋" w:eastAsia="仿宋" w:hAnsi="仿宋" w:cs="宋体" w:hint="eastAsia"/>
          <w:kern w:val="0"/>
          <w:sz w:val="28"/>
          <w:szCs w:val="28"/>
        </w:rPr>
        <w:t>商综合</w:t>
      </w:r>
      <w:proofErr w:type="gramEnd"/>
      <w:r w:rsidR="00A34F50">
        <w:rPr>
          <w:rFonts w:ascii="仿宋" w:eastAsia="仿宋" w:hAnsi="仿宋" w:cs="宋体" w:hint="eastAsia"/>
          <w:kern w:val="0"/>
          <w:sz w:val="28"/>
          <w:szCs w:val="28"/>
        </w:rPr>
        <w:t>平均</w:t>
      </w:r>
      <w:r w:rsidR="00000000">
        <w:rPr>
          <w:rFonts w:ascii="仿宋" w:eastAsia="仿宋" w:hAnsi="仿宋" w:cs="宋体" w:hint="eastAsia"/>
          <w:kern w:val="0"/>
          <w:sz w:val="28"/>
          <w:szCs w:val="28"/>
        </w:rPr>
        <w:t>得分：98.14分</w:t>
      </w:r>
    </w:p>
    <w:p w14:paraId="4638BD74" w14:textId="1CA387B1" w:rsidR="00B70AAD" w:rsidRDefault="008C66DB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2、</w:t>
      </w:r>
      <w:r w:rsidR="00000000">
        <w:rPr>
          <w:rFonts w:ascii="仿宋" w:eastAsia="仿宋" w:hAnsi="仿宋" w:hint="eastAsia"/>
          <w:sz w:val="28"/>
          <w:szCs w:val="28"/>
        </w:rPr>
        <w:t>北京北化亿源科技有限公司中标</w:t>
      </w:r>
      <w:r w:rsidR="00000000">
        <w:rPr>
          <w:rFonts w:ascii="仿宋" w:eastAsia="仿宋" w:hAnsi="仿宋" w:cs="宋体" w:hint="eastAsia"/>
          <w:kern w:val="0"/>
          <w:sz w:val="28"/>
          <w:szCs w:val="28"/>
        </w:rPr>
        <w:t>金额（综合单价/元）：人民币115,188.00元，本报价为单价合计、最终合同金额据实结算</w:t>
      </w:r>
      <w:r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3D23BE9E" w14:textId="75436715" w:rsidR="008C66DB" w:rsidRPr="008C66DB" w:rsidRDefault="008C66DB" w:rsidP="008C66DB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 w:rsidRPr="008C66DB">
        <w:rPr>
          <w:rFonts w:ascii="仿宋" w:eastAsia="仿宋" w:hAnsi="仿宋" w:cs="宋体" w:hint="eastAsia"/>
          <w:kern w:val="0"/>
          <w:sz w:val="28"/>
          <w:szCs w:val="28"/>
        </w:rPr>
        <w:t>3、</w:t>
      </w:r>
      <w:r>
        <w:rPr>
          <w:rFonts w:ascii="仿宋" w:eastAsia="仿宋" w:hAnsi="仿宋" w:cs="宋体" w:hint="eastAsia"/>
          <w:kern w:val="0"/>
          <w:sz w:val="28"/>
          <w:szCs w:val="28"/>
        </w:rPr>
        <w:t>投标分项报价表详见附件。</w:t>
      </w:r>
    </w:p>
    <w:p w14:paraId="05EB1E03" w14:textId="77777777" w:rsidR="00B70AAD" w:rsidRDefault="00000000">
      <w:pPr>
        <w:rPr>
          <w:rFonts w:ascii="黑体" w:eastAsia="黑体" w:hAnsi="黑体" w:cs="宋体" w:hint="eastAsia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27EB115D" w14:textId="77777777" w:rsidR="00B70AAD" w:rsidRDefault="00000000">
      <w:pPr>
        <w:pStyle w:val="2"/>
        <w:spacing w:line="360" w:lineRule="auto"/>
        <w:ind w:firstLineChars="250" w:firstLine="700"/>
        <w:rPr>
          <w:rFonts w:ascii="仿宋" w:eastAsia="仿宋" w:hAnsi="仿宋" w:cs="宋体" w:hint="eastAsia"/>
          <w:b w:val="0"/>
          <w:sz w:val="28"/>
          <w:szCs w:val="28"/>
        </w:rPr>
      </w:pPr>
      <w:bookmarkStart w:id="2" w:name="_Toc35393810"/>
      <w:bookmarkStart w:id="3" w:name="_Toc28359100"/>
      <w:bookmarkStart w:id="4" w:name="_Toc28359023"/>
      <w:bookmarkStart w:id="5" w:name="_Toc35393641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2ABE3D13" w14:textId="77777777" w:rsidR="00B70AAD" w:rsidRDefault="00000000">
      <w:pPr>
        <w:spacing w:line="3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称：北京市药品检验研究院（北京市疫苗检验中心）</w:t>
      </w:r>
    </w:p>
    <w:p w14:paraId="5F39D9CB" w14:textId="77777777" w:rsidR="00B70AAD" w:rsidRDefault="00000000">
      <w:pPr>
        <w:spacing w:line="3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址：北京市</w:t>
      </w:r>
      <w:proofErr w:type="gramStart"/>
      <w:r>
        <w:rPr>
          <w:rFonts w:ascii="仿宋" w:eastAsia="仿宋" w:hAnsi="仿宋" w:hint="eastAsia"/>
          <w:sz w:val="28"/>
          <w:szCs w:val="28"/>
        </w:rPr>
        <w:t>昌平区</w:t>
      </w:r>
      <w:proofErr w:type="gramEnd"/>
      <w:r>
        <w:rPr>
          <w:rFonts w:ascii="仿宋" w:eastAsia="仿宋" w:hAnsi="仿宋" w:hint="eastAsia"/>
          <w:sz w:val="28"/>
          <w:szCs w:val="28"/>
        </w:rPr>
        <w:t>科学园路25号</w:t>
      </w:r>
    </w:p>
    <w:p w14:paraId="3A2CCF69" w14:textId="77777777" w:rsidR="00B70AAD" w:rsidRDefault="00000000">
      <w:pPr>
        <w:spacing w:line="3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联系方式：王老师 010-52779511</w:t>
      </w:r>
    </w:p>
    <w:p w14:paraId="641DCDA1" w14:textId="77777777" w:rsidR="00B70AAD" w:rsidRDefault="00000000">
      <w:pPr>
        <w:pStyle w:val="2"/>
        <w:spacing w:line="360" w:lineRule="auto"/>
        <w:ind w:firstLineChars="300" w:firstLine="840"/>
        <w:rPr>
          <w:rFonts w:ascii="仿宋" w:eastAsia="仿宋" w:hAnsi="仿宋" w:cs="宋体" w:hint="eastAsia"/>
          <w:b w:val="0"/>
          <w:sz w:val="28"/>
          <w:szCs w:val="28"/>
        </w:rPr>
      </w:pPr>
      <w:bookmarkStart w:id="6" w:name="_Toc35393811"/>
      <w:bookmarkStart w:id="7" w:name="_Toc28359101"/>
      <w:bookmarkStart w:id="8" w:name="_Toc28359024"/>
      <w:bookmarkStart w:id="9" w:name="_Toc35393642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30151ECE" w14:textId="77777777" w:rsidR="00B70AAD" w:rsidRDefault="00000000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采购代理机构名称：中国机电工程招标有限公司</w:t>
      </w:r>
    </w:p>
    <w:p w14:paraId="354B8CB1" w14:textId="77777777" w:rsidR="00B70AAD" w:rsidRDefault="00000000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地址：北京市海淀区车公庄西路乙19号华通大厦B</w:t>
      </w:r>
      <w:proofErr w:type="gramStart"/>
      <w:r>
        <w:rPr>
          <w:rFonts w:ascii="仿宋" w:eastAsia="仿宋" w:hAnsi="仿宋" w:hint="eastAsia"/>
          <w:sz w:val="28"/>
          <w:szCs w:val="28"/>
        </w:rPr>
        <w:t>座南</w:t>
      </w:r>
      <w:proofErr w:type="gramEnd"/>
      <w:r>
        <w:rPr>
          <w:rFonts w:ascii="仿宋" w:eastAsia="仿宋" w:hAnsi="仿宋" w:hint="eastAsia"/>
          <w:sz w:val="28"/>
          <w:szCs w:val="28"/>
        </w:rPr>
        <w:t>塔14层</w:t>
      </w:r>
    </w:p>
    <w:p w14:paraId="53F67518" w14:textId="77777777" w:rsidR="00B70AAD" w:rsidRDefault="00000000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联系方式：魏新卓、付颖、姜琳琳、喻晓娇17600173064、15110095604</w:t>
      </w:r>
    </w:p>
    <w:p w14:paraId="30F6F150" w14:textId="77777777" w:rsidR="00B70AAD" w:rsidRDefault="00000000">
      <w:pPr>
        <w:pStyle w:val="2"/>
        <w:spacing w:line="360" w:lineRule="auto"/>
        <w:ind w:firstLineChars="300" w:firstLine="840"/>
        <w:rPr>
          <w:rFonts w:ascii="仿宋" w:eastAsia="仿宋" w:hAnsi="仿宋" w:cs="宋体" w:hint="eastAsia"/>
          <w:b w:val="0"/>
          <w:sz w:val="28"/>
          <w:szCs w:val="28"/>
        </w:rPr>
      </w:pPr>
      <w:bookmarkStart w:id="10" w:name="_Toc35393643"/>
      <w:bookmarkStart w:id="11" w:name="_Toc35393812"/>
      <w:bookmarkStart w:id="12" w:name="_Toc28359025"/>
      <w:bookmarkStart w:id="13" w:name="_Toc2835910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0C944A81" w14:textId="77777777" w:rsidR="00B70AAD" w:rsidRDefault="00000000">
      <w:pPr>
        <w:pStyle w:val="a5"/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项目联系人：魏新卓、付颖、姜琳琳、喻晓娇</w:t>
      </w:r>
    </w:p>
    <w:p w14:paraId="2FFAF26F" w14:textId="77777777" w:rsidR="00B70AAD" w:rsidRDefault="00000000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话：17600173064、15110095604</w:t>
      </w:r>
    </w:p>
    <w:p w14:paraId="6B399D47" w14:textId="77777777" w:rsidR="00B70AAD" w:rsidRDefault="00B70AAD">
      <w:pPr>
        <w:rPr>
          <w:rFonts w:ascii="仿宋" w:eastAsia="仿宋" w:hAnsi="仿宋" w:cs="宋体" w:hint="eastAsia"/>
          <w:kern w:val="0"/>
          <w:sz w:val="28"/>
          <w:szCs w:val="28"/>
        </w:rPr>
      </w:pPr>
      <w:bookmarkStart w:id="14" w:name="_Toc28359026"/>
      <w:bookmarkEnd w:id="14"/>
    </w:p>
    <w:sectPr w:rsidR="00B70AAD">
      <w:footerReference w:type="default" r:id="rId6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3660B2" w14:textId="77777777" w:rsidR="005D4273" w:rsidRDefault="005D4273">
      <w:r>
        <w:separator/>
      </w:r>
    </w:p>
  </w:endnote>
  <w:endnote w:type="continuationSeparator" w:id="0">
    <w:p w14:paraId="051A77CA" w14:textId="77777777" w:rsidR="005D4273" w:rsidRDefault="005D4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69663037"/>
    </w:sdtPr>
    <w:sdtContent>
      <w:p w14:paraId="4148E9A5" w14:textId="77777777" w:rsidR="00B70AAD" w:rsidRDefault="0000000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25384452" w14:textId="77777777" w:rsidR="00B70AAD" w:rsidRDefault="00B70AA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3CF6C9" w14:textId="77777777" w:rsidR="005D4273" w:rsidRDefault="005D4273">
      <w:r>
        <w:separator/>
      </w:r>
    </w:p>
  </w:footnote>
  <w:footnote w:type="continuationSeparator" w:id="0">
    <w:p w14:paraId="67E604AD" w14:textId="77777777" w:rsidR="005D4273" w:rsidRDefault="005D42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4094"/>
    <w:rsid w:val="000312DE"/>
    <w:rsid w:val="0005737B"/>
    <w:rsid w:val="000726D8"/>
    <w:rsid w:val="000A6769"/>
    <w:rsid w:val="000D3B95"/>
    <w:rsid w:val="000D5040"/>
    <w:rsid w:val="000D6508"/>
    <w:rsid w:val="00110BD8"/>
    <w:rsid w:val="00151C8B"/>
    <w:rsid w:val="00244094"/>
    <w:rsid w:val="00246690"/>
    <w:rsid w:val="002F4172"/>
    <w:rsid w:val="00322E12"/>
    <w:rsid w:val="003D04C7"/>
    <w:rsid w:val="003D22AD"/>
    <w:rsid w:val="00430D5D"/>
    <w:rsid w:val="00445621"/>
    <w:rsid w:val="004B0417"/>
    <w:rsid w:val="004F0CA3"/>
    <w:rsid w:val="004F449A"/>
    <w:rsid w:val="005315F1"/>
    <w:rsid w:val="005902A4"/>
    <w:rsid w:val="005D4273"/>
    <w:rsid w:val="006939FC"/>
    <w:rsid w:val="0079663A"/>
    <w:rsid w:val="007E2D83"/>
    <w:rsid w:val="007E36D2"/>
    <w:rsid w:val="007F0053"/>
    <w:rsid w:val="0080774A"/>
    <w:rsid w:val="00877C6E"/>
    <w:rsid w:val="008974EE"/>
    <w:rsid w:val="008A1192"/>
    <w:rsid w:val="008A2FE7"/>
    <w:rsid w:val="008C66DB"/>
    <w:rsid w:val="0090581E"/>
    <w:rsid w:val="00953565"/>
    <w:rsid w:val="00966F02"/>
    <w:rsid w:val="009A15C7"/>
    <w:rsid w:val="00A06BE5"/>
    <w:rsid w:val="00A22C89"/>
    <w:rsid w:val="00A30F31"/>
    <w:rsid w:val="00A3374C"/>
    <w:rsid w:val="00A34F50"/>
    <w:rsid w:val="00A44D36"/>
    <w:rsid w:val="00B70AAD"/>
    <w:rsid w:val="00C309E8"/>
    <w:rsid w:val="00C37A88"/>
    <w:rsid w:val="00C52F06"/>
    <w:rsid w:val="00C61BBE"/>
    <w:rsid w:val="00C95981"/>
    <w:rsid w:val="00CE179C"/>
    <w:rsid w:val="00D26832"/>
    <w:rsid w:val="00DA7067"/>
    <w:rsid w:val="00DC09FA"/>
    <w:rsid w:val="00E457B7"/>
    <w:rsid w:val="00E702D6"/>
    <w:rsid w:val="00E75E92"/>
    <w:rsid w:val="00ED7C2A"/>
    <w:rsid w:val="00EE3266"/>
    <w:rsid w:val="00EE7B52"/>
    <w:rsid w:val="00F53A4B"/>
    <w:rsid w:val="217C6D52"/>
    <w:rsid w:val="3A6502AC"/>
    <w:rsid w:val="50692E32"/>
    <w:rsid w:val="6C845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844E9"/>
  <w15:docId w15:val="{7EFB21B9-7EAE-43D9-9679-AC95DD5E7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1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TOC3">
    <w:name w:val="toc 3"/>
    <w:basedOn w:val="a"/>
    <w:next w:val="a"/>
    <w:uiPriority w:val="39"/>
    <w:unhideWhenUsed/>
    <w:qFormat/>
    <w:pPr>
      <w:widowControl/>
      <w:spacing w:after="100" w:line="259" w:lineRule="auto"/>
      <w:ind w:left="440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a5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6">
    <w:name w:val="Date"/>
    <w:basedOn w:val="a"/>
    <w:next w:val="a"/>
    <w:link w:val="a7"/>
    <w:qFormat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qFormat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  <w:pPr>
      <w:widowControl/>
      <w:spacing w:after="100" w:line="259" w:lineRule="auto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TOC2">
    <w:name w:val="toc 2"/>
    <w:basedOn w:val="a"/>
    <w:next w:val="a"/>
    <w:uiPriority w:val="39"/>
    <w:unhideWhenUsed/>
    <w:qFormat/>
    <w:pPr>
      <w:widowControl/>
      <w:spacing w:after="100" w:line="259" w:lineRule="auto"/>
      <w:ind w:left="220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21">
    <w:name w:val="Body Text 2"/>
    <w:basedOn w:val="a"/>
    <w:link w:val="22"/>
    <w:qFormat/>
    <w:pPr>
      <w:spacing w:after="120" w:line="480" w:lineRule="auto"/>
    </w:pPr>
  </w:style>
  <w:style w:type="paragraph" w:styleId="ae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f">
    <w:name w:val="annotation subject"/>
    <w:basedOn w:val="a3"/>
    <w:next w:val="a3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f3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ad">
    <w:name w:val="页眉 字符"/>
    <w:basedOn w:val="a0"/>
    <w:link w:val="ac"/>
    <w:uiPriority w:val="99"/>
    <w:qFormat/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11">
    <w:name w:val="纯文本 字符1"/>
    <w:basedOn w:val="a0"/>
    <w:link w:val="a5"/>
    <w:qFormat/>
    <w:rPr>
      <w:rFonts w:ascii="宋体" w:hAnsi="Courier New"/>
    </w:rPr>
  </w:style>
  <w:style w:type="character" w:customStyle="1" w:styleId="a7">
    <w:name w:val="日期 字符"/>
    <w:basedOn w:val="a0"/>
    <w:link w:val="a6"/>
    <w:qFormat/>
    <w:rPr>
      <w:rFonts w:ascii="宋体" w:eastAsia="宋体" w:hAnsi="Times New Roman" w:cs="宋体"/>
      <w:kern w:val="0"/>
      <w:sz w:val="24"/>
      <w:szCs w:val="24"/>
    </w:rPr>
  </w:style>
  <w:style w:type="character" w:customStyle="1" w:styleId="a9">
    <w:name w:val="批注框文本 字符"/>
    <w:basedOn w:val="a0"/>
    <w:link w:val="a8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22">
    <w:name w:val="正文文本 2 字符"/>
    <w:basedOn w:val="a0"/>
    <w:link w:val="21"/>
    <w:qFormat/>
    <w:rPr>
      <w:rFonts w:ascii="Times New Roman" w:eastAsia="宋体" w:hAnsi="Times New Roman" w:cs="Times New Roman"/>
      <w:szCs w:val="21"/>
    </w:rPr>
  </w:style>
  <w:style w:type="character" w:customStyle="1" w:styleId="af0">
    <w:name w:val="批注主题 字符"/>
    <w:basedOn w:val="a4"/>
    <w:link w:val="af"/>
    <w:uiPriority w:val="99"/>
    <w:semiHidden/>
    <w:qFormat/>
    <w:rPr>
      <w:rFonts w:ascii="Times New Roman" w:eastAsia="宋体" w:hAnsi="Times New Roman" w:cs="Times New Roman"/>
      <w:b/>
      <w:bCs/>
      <w:szCs w:val="21"/>
    </w:rPr>
  </w:style>
  <w:style w:type="character" w:customStyle="1" w:styleId="af4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paragraph" w:styleId="af5">
    <w:name w:val="List Paragraph"/>
    <w:basedOn w:val="a"/>
    <w:uiPriority w:val="34"/>
    <w:qFormat/>
    <w:pPr>
      <w:ind w:firstLineChars="200" w:firstLine="420"/>
    </w:pPr>
  </w:style>
  <w:style w:type="paragraph" w:customStyle="1" w:styleId="12">
    <w:name w:val="修订1"/>
    <w:hidden/>
    <w:uiPriority w:val="99"/>
    <w:semiHidden/>
    <w:qFormat/>
    <w:rPr>
      <w:rFonts w:ascii="Times New Roman" w:eastAsia="宋体" w:hAnsi="Times New Roman" w:cs="Times New Roman"/>
      <w:kern w:val="2"/>
      <w:sz w:val="21"/>
      <w:szCs w:val="21"/>
    </w:rPr>
  </w:style>
  <w:style w:type="paragraph" w:customStyle="1" w:styleId="TOC10">
    <w:name w:val="TOC 标题1"/>
    <w:basedOn w:val="1"/>
    <w:next w:val="a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customStyle="1" w:styleId="TOC20">
    <w:name w:val="TOC 标题2"/>
    <w:basedOn w:val="1"/>
    <w:next w:val="a"/>
    <w:uiPriority w:val="39"/>
    <w:semiHidden/>
    <w:unhideWhenUsed/>
    <w:qFormat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customStyle="1" w:styleId="qowt-font10-gbk">
    <w:name w:val="qowt-font10-gbk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110</Words>
  <Characters>631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赵璧</dc:creator>
  <cp:lastModifiedBy>新卓 魏</cp:lastModifiedBy>
  <cp:revision>34</cp:revision>
  <cp:lastPrinted>2020-03-23T07:37:00Z</cp:lastPrinted>
  <dcterms:created xsi:type="dcterms:W3CDTF">2020-03-18T03:22:00Z</dcterms:created>
  <dcterms:modified xsi:type="dcterms:W3CDTF">2024-10-30T05:45:00Z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2052-12.1.0.18888</vt:lpwstr>
  </property>
  <property fmtid="{D5CDD505-2E9C-101B-9397-08002B2CF9AE}" pid="3" name="ICV">
    <vt:lpwstr>8C42BD55F0F148C3B92EA56C24CA411E_12</vt:lpwstr>
  </property>
</Properties>
</file>