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35B35D">
      <w:pPr>
        <w:pStyle w:val="2"/>
        <w:tabs>
          <w:tab w:val="left" w:pos="0"/>
        </w:tabs>
        <w:autoSpaceDE w:val="0"/>
        <w:autoSpaceDN w:val="0"/>
        <w:adjustRightInd w:val="0"/>
        <w:spacing w:before="0" w:after="0" w:line="360" w:lineRule="auto"/>
        <w:jc w:val="center"/>
        <w:rPr>
          <w:rFonts w:ascii="宋体" w:hAnsi="宋体"/>
          <w:sz w:val="24"/>
          <w:szCs w:val="24"/>
        </w:rPr>
      </w:pPr>
      <w:bookmarkStart w:id="0" w:name="_Toc35393809"/>
      <w:bookmarkStart w:id="1" w:name="_Toc28359022"/>
      <w:r>
        <w:rPr>
          <w:rFonts w:hint="eastAsia" w:ascii="宋体" w:hAnsi="宋体"/>
          <w:sz w:val="24"/>
          <w:szCs w:val="24"/>
        </w:rPr>
        <w:t>中标公告</w:t>
      </w:r>
      <w:bookmarkEnd w:id="0"/>
      <w:bookmarkEnd w:id="1"/>
    </w:p>
    <w:p w14:paraId="6BDD3D62">
      <w:pPr>
        <w:spacing w:line="360" w:lineRule="auto"/>
        <w:rPr>
          <w:rFonts w:ascii="宋体" w:hAnsi="宋体"/>
          <w:sz w:val="24"/>
          <w:szCs w:val="24"/>
        </w:rPr>
      </w:pPr>
      <w:r>
        <w:rPr>
          <w:rFonts w:hint="eastAsia" w:ascii="宋体" w:hAnsi="宋体"/>
          <w:sz w:val="24"/>
          <w:szCs w:val="24"/>
        </w:rPr>
        <w:t>一</w:t>
      </w:r>
      <w:r>
        <w:rPr>
          <w:rFonts w:ascii="宋体" w:hAnsi="宋体"/>
          <w:sz w:val="24"/>
          <w:szCs w:val="24"/>
        </w:rPr>
        <w:t>、</w:t>
      </w:r>
      <w:r>
        <w:rPr>
          <w:rFonts w:hint="eastAsia" w:ascii="宋体" w:hAnsi="宋体"/>
          <w:sz w:val="24"/>
          <w:szCs w:val="24"/>
        </w:rPr>
        <w:t>项目编</w:t>
      </w:r>
      <w:r>
        <w:rPr>
          <w:rFonts w:hint="eastAsia" w:ascii="宋体" w:hAnsi="宋体"/>
          <w:sz w:val="24"/>
        </w:rPr>
        <w:t>号：BMCC-ZC26-0627</w:t>
      </w:r>
    </w:p>
    <w:p w14:paraId="4AB06A07">
      <w:pPr>
        <w:spacing w:line="360" w:lineRule="auto"/>
        <w:rPr>
          <w:rFonts w:ascii="宋体" w:hAnsi="宋体"/>
          <w:sz w:val="24"/>
          <w:szCs w:val="24"/>
          <w:u w:val="single"/>
        </w:rPr>
      </w:pPr>
      <w:r>
        <w:rPr>
          <w:rFonts w:hint="eastAsia" w:ascii="宋体" w:hAnsi="宋体"/>
          <w:sz w:val="24"/>
          <w:szCs w:val="24"/>
        </w:rPr>
        <w:t>二</w:t>
      </w:r>
      <w:r>
        <w:rPr>
          <w:rFonts w:ascii="宋体" w:hAnsi="宋体"/>
          <w:sz w:val="24"/>
          <w:szCs w:val="24"/>
        </w:rPr>
        <w:t>、</w:t>
      </w:r>
      <w:r>
        <w:rPr>
          <w:rFonts w:hint="eastAsia" w:ascii="宋体" w:hAnsi="宋体"/>
          <w:sz w:val="24"/>
          <w:szCs w:val="24"/>
        </w:rPr>
        <w:t>项目名称</w:t>
      </w:r>
      <w:r>
        <w:rPr>
          <w:rFonts w:hint="eastAsia" w:ascii="宋体" w:hAnsi="宋体"/>
          <w:sz w:val="24"/>
          <w:szCs w:val="24"/>
          <w:lang w:eastAsia="zh-CN"/>
        </w:rPr>
        <w:t>：北京青年政治学院特定行业公用经费保安服务采购项目</w:t>
      </w:r>
    </w:p>
    <w:p w14:paraId="2B943FDB">
      <w:pPr>
        <w:spacing w:line="360" w:lineRule="auto"/>
        <w:rPr>
          <w:rFonts w:ascii="宋体" w:hAnsi="宋体"/>
          <w:sz w:val="24"/>
          <w:szCs w:val="24"/>
        </w:rPr>
      </w:pPr>
      <w:r>
        <w:rPr>
          <w:rFonts w:hint="eastAsia" w:ascii="宋体" w:hAnsi="宋体"/>
          <w:sz w:val="24"/>
          <w:szCs w:val="24"/>
        </w:rPr>
        <w:t>三、中标（成交）信息</w:t>
      </w:r>
    </w:p>
    <w:p w14:paraId="0E1BA38A">
      <w:pPr>
        <w:spacing w:line="360" w:lineRule="auto"/>
        <w:ind w:firstLine="480" w:firstLineChars="200"/>
        <w:rPr>
          <w:rFonts w:hint="eastAsia" w:ascii="宋体" w:hAnsi="宋体"/>
          <w:sz w:val="24"/>
          <w:szCs w:val="24"/>
        </w:rPr>
      </w:pPr>
      <w:r>
        <w:rPr>
          <w:rFonts w:hint="eastAsia" w:ascii="宋体" w:hAnsi="宋体"/>
          <w:sz w:val="24"/>
          <w:szCs w:val="24"/>
        </w:rPr>
        <w:t>供应商名称：保全世纪（北京）保安服务有限公司</w:t>
      </w:r>
    </w:p>
    <w:p w14:paraId="0FF5A735">
      <w:pPr>
        <w:spacing w:line="360" w:lineRule="auto"/>
        <w:ind w:firstLine="480" w:firstLineChars="200"/>
        <w:rPr>
          <w:rFonts w:hint="eastAsia" w:ascii="宋体" w:hAnsi="宋体"/>
          <w:sz w:val="24"/>
          <w:szCs w:val="24"/>
        </w:rPr>
      </w:pPr>
      <w:r>
        <w:rPr>
          <w:rFonts w:hint="eastAsia" w:ascii="宋体" w:hAnsi="宋体"/>
          <w:sz w:val="24"/>
          <w:szCs w:val="24"/>
        </w:rPr>
        <w:t>供应商地址：北京市大兴区宏业东路1号院31号楼2层</w:t>
      </w:r>
    </w:p>
    <w:p w14:paraId="3C5ED2F0">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中标（成交）金额：</w:t>
      </w:r>
      <w:r>
        <w:rPr>
          <w:rFonts w:hint="eastAsia" w:ascii="宋体" w:hAnsi="宋体"/>
          <w:sz w:val="24"/>
          <w:szCs w:val="24"/>
          <w:lang w:val="en-US" w:eastAsia="zh-CN"/>
        </w:rPr>
        <w:t>人民币1422000.00元</w:t>
      </w:r>
    </w:p>
    <w:p w14:paraId="0C89DCE7">
      <w:pPr>
        <w:numPr>
          <w:ilvl w:val="0"/>
          <w:numId w:val="1"/>
        </w:numPr>
        <w:spacing w:line="360" w:lineRule="auto"/>
        <w:rPr>
          <w:rFonts w:hint="eastAsia" w:ascii="宋体" w:hAnsi="宋体"/>
          <w:sz w:val="24"/>
          <w:szCs w:val="24"/>
        </w:rPr>
      </w:pPr>
      <w:r>
        <w:rPr>
          <w:rFonts w:hint="eastAsia" w:ascii="宋体" w:hAnsi="宋体"/>
          <w:sz w:val="24"/>
          <w:szCs w:val="24"/>
        </w:rPr>
        <w:t>主要标的信息</w:t>
      </w:r>
    </w:p>
    <w:p w14:paraId="6B0E8DA4">
      <w:pPr>
        <w:spacing w:line="360" w:lineRule="auto"/>
        <w:ind w:firstLine="480" w:firstLineChars="200"/>
        <w:rPr>
          <w:rFonts w:hint="eastAsia" w:ascii="宋体" w:hAnsi="宋体" w:cs="宋体"/>
          <w:sz w:val="24"/>
        </w:rPr>
      </w:pPr>
      <w:r>
        <w:rPr>
          <w:rFonts w:hint="eastAsia" w:ascii="宋体" w:hAnsi="宋体" w:eastAsia="宋体"/>
          <w:sz w:val="24"/>
          <w:szCs w:val="24"/>
          <w:lang w:val="en-US" w:eastAsia="zh-CN"/>
        </w:rPr>
        <w:t>名称：北京青年政治学院特定行业公用经费保安服务采购项目</w:t>
      </w:r>
    </w:p>
    <w:p w14:paraId="7ED561BB">
      <w:pPr>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服务范围：满足采购文件要求</w:t>
      </w:r>
    </w:p>
    <w:p w14:paraId="03DB67EF">
      <w:pPr>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服务要求：采购单位为北京青年政治学院，合同签约地位于北京市朝阳区花家地街9号，服务覆盖望京校区、平谷校区</w:t>
      </w:r>
      <w:r>
        <w:rPr>
          <w:rFonts w:hint="eastAsia" w:ascii="宋体" w:hAnsi="宋体"/>
          <w:sz w:val="24"/>
          <w:szCs w:val="24"/>
          <w:lang w:val="en-US" w:eastAsia="zh-CN"/>
        </w:rPr>
        <w:t>。</w:t>
      </w:r>
    </w:p>
    <w:p w14:paraId="34B62C50">
      <w:pPr>
        <w:spacing w:line="360" w:lineRule="auto"/>
        <w:ind w:firstLine="480" w:firstLineChars="200"/>
        <w:rPr>
          <w:rFonts w:hint="eastAsia" w:ascii="宋体" w:hAnsi="宋体" w:eastAsia="宋体"/>
          <w:sz w:val="24"/>
          <w:szCs w:val="24"/>
          <w:lang w:val="en-US" w:eastAsia="zh-CN"/>
        </w:rPr>
      </w:pPr>
      <w:r>
        <w:rPr>
          <w:rFonts w:hint="eastAsia" w:ascii="宋体" w:hAnsi="宋体" w:eastAsia="宋体"/>
          <w:sz w:val="24"/>
          <w:szCs w:val="24"/>
          <w:lang w:val="en-US" w:eastAsia="zh-CN"/>
        </w:rPr>
        <w:t>服务时间：自合同签订生效后开始至双方合同义务完全履行后截止</w:t>
      </w:r>
    </w:p>
    <w:p w14:paraId="7262C536">
      <w:pPr>
        <w:spacing w:line="360" w:lineRule="auto"/>
        <w:ind w:firstLine="480" w:firstLineChars="200"/>
        <w:rPr>
          <w:rFonts w:hint="eastAsia" w:ascii="宋体" w:hAnsi="宋体"/>
          <w:sz w:val="24"/>
          <w:szCs w:val="24"/>
        </w:rPr>
      </w:pPr>
      <w:r>
        <w:rPr>
          <w:rFonts w:hint="eastAsia" w:ascii="宋体" w:hAnsi="宋体" w:eastAsia="宋体"/>
          <w:sz w:val="24"/>
          <w:szCs w:val="24"/>
          <w:lang w:val="en-US" w:eastAsia="zh-CN"/>
        </w:rPr>
        <w:t>服务标准：满足采购文件要求</w:t>
      </w:r>
    </w:p>
    <w:p w14:paraId="1CA7E573">
      <w:pPr>
        <w:spacing w:line="360" w:lineRule="auto"/>
        <w:rPr>
          <w:rFonts w:hint="eastAsia" w:ascii="宋体" w:hAnsi="宋体" w:eastAsia="宋体"/>
          <w:sz w:val="24"/>
          <w:szCs w:val="24"/>
          <w:lang w:val="en-US" w:eastAsia="zh-CN"/>
        </w:rPr>
      </w:pPr>
      <w:r>
        <w:rPr>
          <w:rFonts w:hint="eastAsia" w:ascii="宋体" w:hAnsi="宋体"/>
          <w:sz w:val="24"/>
          <w:szCs w:val="24"/>
        </w:rPr>
        <w:t>五、评</w:t>
      </w:r>
      <w:r>
        <w:rPr>
          <w:rFonts w:hint="eastAsia" w:ascii="宋体" w:hAnsi="宋体"/>
          <w:color w:val="auto"/>
          <w:sz w:val="24"/>
          <w:szCs w:val="24"/>
        </w:rPr>
        <w:t>审专家名单：</w:t>
      </w:r>
      <w:r>
        <w:rPr>
          <w:rFonts w:hint="eastAsia" w:ascii="宋体" w:hAnsi="宋体"/>
          <w:color w:val="auto"/>
          <w:sz w:val="24"/>
          <w:szCs w:val="24"/>
          <w:highlight w:val="none"/>
        </w:rPr>
        <w:t>韩永</w:t>
      </w:r>
      <w:r>
        <w:rPr>
          <w:rFonts w:hint="eastAsia" w:ascii="宋体" w:hAnsi="宋体"/>
          <w:color w:val="auto"/>
          <w:sz w:val="24"/>
          <w:szCs w:val="24"/>
          <w:highlight w:val="none"/>
          <w:lang w:eastAsia="zh-CN"/>
        </w:rPr>
        <w:t>、陈孟良、李雪原、翟世骏、侯爱民</w:t>
      </w:r>
    </w:p>
    <w:p w14:paraId="29C05C18">
      <w:pPr>
        <w:spacing w:line="360" w:lineRule="auto"/>
        <w:rPr>
          <w:rFonts w:ascii="宋体" w:hAnsi="宋体"/>
          <w:sz w:val="24"/>
          <w:szCs w:val="24"/>
        </w:rPr>
      </w:pPr>
      <w:r>
        <w:rPr>
          <w:rFonts w:hint="eastAsia" w:ascii="宋体" w:hAnsi="宋体"/>
          <w:sz w:val="24"/>
          <w:szCs w:val="24"/>
        </w:rPr>
        <w:t>六、代理服务收费标准及金额：16538.40</w:t>
      </w:r>
      <w:r>
        <w:rPr>
          <w:rFonts w:ascii="宋体" w:hAnsi="宋体"/>
          <w:color w:val="auto"/>
          <w:sz w:val="24"/>
          <w:szCs w:val="24"/>
        </w:rPr>
        <w:t>元</w:t>
      </w:r>
    </w:p>
    <w:p w14:paraId="3D49D57E">
      <w:pPr>
        <w:spacing w:line="360" w:lineRule="auto"/>
        <w:rPr>
          <w:rFonts w:ascii="宋体" w:hAnsi="宋体"/>
          <w:sz w:val="24"/>
          <w:szCs w:val="24"/>
        </w:rPr>
      </w:pP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招标代理服务费收取标准：详见采购文件</w:t>
      </w:r>
    </w:p>
    <w:p w14:paraId="0A4B4127">
      <w:pPr>
        <w:spacing w:line="360" w:lineRule="auto"/>
        <w:rPr>
          <w:rFonts w:ascii="宋体" w:hAnsi="宋体"/>
          <w:sz w:val="24"/>
          <w:szCs w:val="24"/>
        </w:rPr>
      </w:pPr>
      <w:r>
        <w:rPr>
          <w:rFonts w:hint="eastAsia" w:ascii="宋体" w:hAnsi="宋体"/>
          <w:sz w:val="24"/>
          <w:szCs w:val="24"/>
        </w:rPr>
        <w:t>七、公告期限</w:t>
      </w:r>
    </w:p>
    <w:p w14:paraId="590E1107">
      <w:pPr>
        <w:spacing w:line="360" w:lineRule="auto"/>
        <w:ind w:firstLine="480" w:firstLineChars="200"/>
        <w:rPr>
          <w:rFonts w:ascii="宋体" w:hAnsi="宋体"/>
          <w:sz w:val="24"/>
          <w:szCs w:val="24"/>
        </w:rPr>
      </w:pPr>
      <w:r>
        <w:rPr>
          <w:rFonts w:ascii="宋体" w:hAnsi="宋体"/>
          <w:sz w:val="24"/>
          <w:szCs w:val="24"/>
        </w:rPr>
        <w:t>1</w:t>
      </w:r>
      <w:r>
        <w:rPr>
          <w:rFonts w:hint="eastAsia" w:ascii="宋体" w:hAnsi="宋体"/>
          <w:sz w:val="24"/>
          <w:szCs w:val="24"/>
        </w:rPr>
        <w:t>个工作日</w:t>
      </w:r>
    </w:p>
    <w:p w14:paraId="5357CAE1">
      <w:pPr>
        <w:spacing w:line="360" w:lineRule="auto"/>
        <w:rPr>
          <w:rFonts w:ascii="宋体" w:hAnsi="宋体"/>
          <w:sz w:val="24"/>
          <w:szCs w:val="24"/>
        </w:rPr>
      </w:pPr>
      <w:r>
        <w:rPr>
          <w:rFonts w:hint="eastAsia" w:ascii="宋体" w:hAnsi="宋体"/>
          <w:sz w:val="24"/>
          <w:szCs w:val="24"/>
        </w:rPr>
        <w:t>八、其他补充事宜</w:t>
      </w:r>
    </w:p>
    <w:p w14:paraId="720188A7">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）响应时间：202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6</w:t>
      </w:r>
      <w:r>
        <w:rPr>
          <w:rFonts w:hint="eastAsia" w:ascii="宋体" w:hAnsi="宋体" w:cs="宋体"/>
          <w:kern w:val="0"/>
          <w:sz w:val="24"/>
          <w:szCs w:val="24"/>
        </w:rPr>
        <w:t>月</w:t>
      </w:r>
      <w:r>
        <w:rPr>
          <w:rFonts w:hint="eastAsia" w:ascii="宋体" w:hAnsi="宋体" w:cs="宋体"/>
          <w:kern w:val="0"/>
          <w:sz w:val="24"/>
          <w:szCs w:val="24"/>
          <w:lang w:val="en-US" w:eastAsia="zh-CN"/>
        </w:rPr>
        <w:t>12</w:t>
      </w:r>
      <w:r>
        <w:rPr>
          <w:rFonts w:hint="eastAsia" w:ascii="宋体" w:hAnsi="宋体" w:cs="宋体"/>
          <w:kern w:val="0"/>
          <w:sz w:val="24"/>
          <w:szCs w:val="24"/>
        </w:rPr>
        <w:t>日</w:t>
      </w:r>
      <w:r>
        <w:rPr>
          <w:rFonts w:hint="eastAsia" w:ascii="宋体" w:hAnsi="宋体" w:cs="宋体"/>
          <w:kern w:val="0"/>
          <w:sz w:val="24"/>
          <w:szCs w:val="24"/>
          <w:lang w:val="en-US" w:eastAsia="zh-CN"/>
        </w:rPr>
        <w:t>9</w:t>
      </w:r>
      <w:r>
        <w:rPr>
          <w:rFonts w:hint="eastAsia" w:ascii="宋体" w:hAnsi="宋体" w:cs="宋体"/>
          <w:kern w:val="0"/>
          <w:sz w:val="24"/>
          <w:szCs w:val="24"/>
        </w:rPr>
        <w:t>:</w:t>
      </w:r>
      <w:r>
        <w:rPr>
          <w:rFonts w:hint="eastAsia" w:ascii="宋体" w:hAnsi="宋体" w:cs="宋体"/>
          <w:kern w:val="0"/>
          <w:sz w:val="24"/>
          <w:szCs w:val="24"/>
          <w:lang w:val="en-US" w:eastAsia="zh-CN"/>
        </w:rPr>
        <w:t>3</w:t>
      </w:r>
      <w:r>
        <w:rPr>
          <w:rFonts w:hint="eastAsia" w:ascii="宋体" w:hAnsi="宋体" w:cs="宋体"/>
          <w:kern w:val="0"/>
          <w:sz w:val="24"/>
          <w:szCs w:val="24"/>
        </w:rPr>
        <w:t>0 (北京时间)</w:t>
      </w:r>
    </w:p>
    <w:p w14:paraId="7EB7C595">
      <w:pPr>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）公告网站：中国政府采购网</w:t>
      </w:r>
      <w:r>
        <w:rPr>
          <w:rFonts w:hint="eastAsia" w:ascii="宋体" w:hAnsi="宋体" w:cs="宋体"/>
          <w:kern w:val="0"/>
          <w:sz w:val="24"/>
          <w:szCs w:val="24"/>
          <w:lang w:eastAsia="zh-CN"/>
        </w:rPr>
        <w:t>、</w:t>
      </w:r>
      <w:r>
        <w:rPr>
          <w:rFonts w:hint="eastAsia" w:ascii="宋体" w:hAnsi="宋体" w:cs="宋体"/>
          <w:kern w:val="0"/>
          <w:sz w:val="24"/>
          <w:szCs w:val="24"/>
          <w:lang w:val="en-US" w:eastAsia="zh-CN"/>
        </w:rPr>
        <w:t>北京市政府采购网</w:t>
      </w:r>
    </w:p>
    <w:p w14:paraId="7525B1D1">
      <w:pPr>
        <w:spacing w:line="360" w:lineRule="auto"/>
        <w:rPr>
          <w:rFonts w:ascii="宋体" w:hAnsi="宋体" w:cs="宋体"/>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）项目用途、简要技术要求及合同履行日期</w:t>
      </w:r>
    </w:p>
    <w:tbl>
      <w:tblPr>
        <w:tblStyle w:val="12"/>
        <w:tblW w:w="85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23"/>
        <w:gridCol w:w="1046"/>
        <w:gridCol w:w="4191"/>
        <w:gridCol w:w="914"/>
      </w:tblGrid>
      <w:tr w14:paraId="01079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2" w:hRule="atLeast"/>
          <w:jc w:val="center"/>
        </w:trPr>
        <w:tc>
          <w:tcPr>
            <w:tcW w:w="2423" w:type="dxa"/>
            <w:vAlign w:val="center"/>
          </w:tcPr>
          <w:p w14:paraId="2EC7570A">
            <w:pPr>
              <w:spacing w:line="360" w:lineRule="auto"/>
              <w:ind w:left="141" w:right="116"/>
              <w:jc w:val="center"/>
              <w:rPr>
                <w:rFonts w:ascii="宋体" w:hAnsi="宋体" w:cs="宋体"/>
                <w:b/>
                <w:bCs/>
                <w:sz w:val="24"/>
                <w:lang w:val="zh-CN" w:bidi="zh-CN"/>
              </w:rPr>
            </w:pPr>
            <w:r>
              <w:rPr>
                <w:rFonts w:hint="eastAsia" w:ascii="宋体" w:hAnsi="宋体" w:cs="宋体"/>
                <w:b/>
                <w:bCs/>
                <w:sz w:val="24"/>
                <w:lang w:bidi="zh-CN"/>
              </w:rPr>
              <w:t>项目</w:t>
            </w:r>
            <w:r>
              <w:rPr>
                <w:rFonts w:hint="eastAsia" w:ascii="宋体" w:hAnsi="宋体" w:cs="宋体"/>
                <w:b/>
                <w:bCs/>
                <w:sz w:val="24"/>
                <w:lang w:val="zh-CN" w:bidi="zh-CN"/>
              </w:rPr>
              <w:t>名称</w:t>
            </w:r>
          </w:p>
        </w:tc>
        <w:tc>
          <w:tcPr>
            <w:tcW w:w="1046" w:type="dxa"/>
            <w:vAlign w:val="center"/>
          </w:tcPr>
          <w:p w14:paraId="4F80C0A4">
            <w:pPr>
              <w:spacing w:line="360" w:lineRule="auto"/>
              <w:ind w:left="141" w:right="116"/>
              <w:jc w:val="center"/>
              <w:rPr>
                <w:rFonts w:ascii="宋体" w:hAnsi="宋体" w:cs="宋体"/>
                <w:b/>
                <w:bCs/>
                <w:sz w:val="24"/>
                <w:lang w:bidi="zh-CN"/>
              </w:rPr>
            </w:pPr>
            <w:r>
              <w:rPr>
                <w:rFonts w:hint="eastAsia" w:ascii="宋体" w:hAnsi="宋体" w:cs="宋体"/>
                <w:b/>
                <w:bCs/>
                <w:sz w:val="24"/>
                <w:lang w:bidi="zh-CN"/>
              </w:rPr>
              <w:t>数量</w:t>
            </w:r>
          </w:p>
        </w:tc>
        <w:tc>
          <w:tcPr>
            <w:tcW w:w="4191" w:type="dxa"/>
            <w:vAlign w:val="center"/>
          </w:tcPr>
          <w:p w14:paraId="7597EBA8">
            <w:pPr>
              <w:spacing w:line="360" w:lineRule="auto"/>
              <w:jc w:val="center"/>
              <w:rPr>
                <w:rFonts w:ascii="宋体" w:hAnsi="宋体" w:cs="宋体"/>
                <w:b/>
                <w:bCs/>
                <w:sz w:val="24"/>
                <w:lang w:bidi="zh-CN"/>
              </w:rPr>
            </w:pPr>
            <w:r>
              <w:rPr>
                <w:rFonts w:hint="eastAsia" w:ascii="宋体" w:hAnsi="宋体" w:cs="宋体"/>
                <w:b/>
                <w:bCs/>
                <w:sz w:val="24"/>
                <w:lang w:val="zh-CN" w:bidi="zh-CN"/>
              </w:rPr>
              <w:t>简要技术参数或要求描述</w:t>
            </w:r>
          </w:p>
        </w:tc>
        <w:tc>
          <w:tcPr>
            <w:tcW w:w="914" w:type="dxa"/>
            <w:vAlign w:val="center"/>
          </w:tcPr>
          <w:p w14:paraId="21906733">
            <w:pPr>
              <w:spacing w:line="360" w:lineRule="auto"/>
              <w:jc w:val="center"/>
              <w:rPr>
                <w:rFonts w:ascii="宋体" w:hAnsi="宋体" w:cs="宋体"/>
                <w:b/>
                <w:bCs/>
                <w:sz w:val="24"/>
                <w:lang w:bidi="zh-CN"/>
              </w:rPr>
            </w:pPr>
            <w:r>
              <w:rPr>
                <w:rFonts w:hint="eastAsia" w:ascii="宋体" w:hAnsi="宋体" w:cs="宋体"/>
                <w:b/>
                <w:bCs/>
                <w:sz w:val="24"/>
                <w:lang w:bidi="zh-CN"/>
              </w:rPr>
              <w:t>预算（万元）</w:t>
            </w:r>
          </w:p>
        </w:tc>
      </w:tr>
      <w:tr w14:paraId="71DFE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0" w:hRule="atLeast"/>
          <w:jc w:val="center"/>
        </w:trPr>
        <w:tc>
          <w:tcPr>
            <w:tcW w:w="2423" w:type="dxa"/>
            <w:vAlign w:val="center"/>
          </w:tcPr>
          <w:p w14:paraId="3379F88C">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s="宋体"/>
                <w:sz w:val="24"/>
                <w:lang w:val="zh-CN" w:bidi="zh-CN"/>
              </w:rPr>
            </w:pPr>
            <w:r>
              <w:rPr>
                <w:rFonts w:hint="eastAsia" w:ascii="宋体" w:hAnsi="宋体"/>
                <w:sz w:val="24"/>
              </w:rPr>
              <w:t>北京青年政治学院特定行业公用经费保安服务采购项目</w:t>
            </w:r>
          </w:p>
        </w:tc>
        <w:tc>
          <w:tcPr>
            <w:tcW w:w="1046" w:type="dxa"/>
            <w:vAlign w:val="center"/>
          </w:tcPr>
          <w:p w14:paraId="0377C482">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hint="default" w:ascii="宋体" w:hAnsi="宋体" w:cs="宋体"/>
                <w:sz w:val="24"/>
                <w:lang w:val="en-US" w:bidi="zh-CN"/>
              </w:rPr>
            </w:pPr>
            <w:r>
              <w:rPr>
                <w:rFonts w:hint="eastAsia" w:ascii="宋体" w:hAnsi="宋体" w:cs="宋体"/>
                <w:kern w:val="0"/>
                <w:sz w:val="24"/>
              </w:rPr>
              <w:t>1项</w:t>
            </w:r>
          </w:p>
        </w:tc>
        <w:tc>
          <w:tcPr>
            <w:tcW w:w="4191" w:type="dxa"/>
            <w:vAlign w:val="center"/>
          </w:tcPr>
          <w:p w14:paraId="3968A083">
            <w:pPr>
              <w:keepNext w:val="0"/>
              <w:keepLines w:val="0"/>
              <w:pageBreakBefore w:val="0"/>
              <w:widowControl w:val="0"/>
              <w:kinsoku/>
              <w:wordWrap/>
              <w:overflowPunct/>
              <w:topLinePunct w:val="0"/>
              <w:autoSpaceDE/>
              <w:autoSpaceDN/>
              <w:bidi w:val="0"/>
              <w:adjustRightInd/>
              <w:snapToGrid/>
              <w:spacing w:line="240" w:lineRule="auto"/>
              <w:ind w:right="119"/>
              <w:jc w:val="center"/>
              <w:textAlignment w:val="auto"/>
              <w:rPr>
                <w:rFonts w:ascii="宋体" w:hAnsi="宋体" w:cs="宋体"/>
                <w:sz w:val="24"/>
                <w:lang w:val="zh-CN" w:bidi="zh-CN"/>
              </w:rPr>
            </w:pPr>
            <w:r>
              <w:rPr>
                <w:rFonts w:ascii="宋体" w:hAnsi="宋体"/>
                <w:color w:val="000000" w:themeColor="text1"/>
                <w:sz w:val="24"/>
                <w14:textFill>
                  <w14:solidFill>
                    <w14:schemeClr w14:val="tx1"/>
                  </w14:solidFill>
                </w14:textFill>
              </w:rPr>
              <w:t>采购单位为北京青年政治学院，合同签约地位于北京市朝阳区花家地街9号，服务覆盖望京校区、平谷校区</w:t>
            </w:r>
          </w:p>
        </w:tc>
        <w:tc>
          <w:tcPr>
            <w:tcW w:w="914" w:type="dxa"/>
            <w:vAlign w:val="center"/>
          </w:tcPr>
          <w:p w14:paraId="16E7A7B9">
            <w:pPr>
              <w:keepNext w:val="0"/>
              <w:keepLines w:val="0"/>
              <w:pageBreakBefore w:val="0"/>
              <w:kinsoku/>
              <w:wordWrap/>
              <w:overflowPunct/>
              <w:topLinePunct w:val="0"/>
              <w:autoSpaceDE/>
              <w:autoSpaceDN/>
              <w:bidi w:val="0"/>
              <w:adjustRightInd/>
              <w:snapToGrid/>
              <w:spacing w:line="240" w:lineRule="auto"/>
              <w:ind w:right="119"/>
              <w:jc w:val="center"/>
              <w:textAlignment w:val="auto"/>
              <w:rPr>
                <w:rFonts w:hint="default" w:ascii="宋体" w:hAnsi="宋体" w:eastAsia="宋体" w:cs="宋体"/>
                <w:kern w:val="0"/>
                <w:sz w:val="24"/>
                <w:lang w:val="en-US" w:eastAsia="zh-CN"/>
              </w:rPr>
            </w:pPr>
            <w:r>
              <w:rPr>
                <w:rFonts w:ascii="宋体" w:hAnsi="宋体" w:cs="宋体"/>
                <w:kern w:val="0"/>
                <w:sz w:val="24"/>
              </w:rPr>
              <w:t>144.18</w:t>
            </w:r>
          </w:p>
        </w:tc>
      </w:tr>
    </w:tbl>
    <w:p w14:paraId="22CFB0EC">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合同履行日期：自合同签订生效后开始至双方合同义务完全履行后截止</w:t>
      </w:r>
    </w:p>
    <w:p w14:paraId="4FA6C482">
      <w:pPr>
        <w:spacing w:line="360" w:lineRule="auto"/>
        <w:rPr>
          <w:rFonts w:ascii="宋体" w:hAnsi="宋体" w:cs="宋体"/>
          <w:color w:val="auto"/>
          <w:kern w:val="0"/>
          <w:sz w:val="24"/>
          <w:szCs w:val="24"/>
        </w:rPr>
      </w:pP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）中标人评审总得分（总平均</w:t>
      </w:r>
      <w:r>
        <w:rPr>
          <w:rFonts w:hint="eastAsia" w:ascii="宋体" w:hAnsi="宋体" w:cs="宋体"/>
          <w:color w:val="auto"/>
          <w:kern w:val="0"/>
          <w:sz w:val="24"/>
          <w:szCs w:val="24"/>
        </w:rPr>
        <w:t>分</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96.08</w:t>
      </w:r>
      <w:r>
        <w:rPr>
          <w:rFonts w:hint="eastAsia" w:ascii="宋体" w:hAnsi="宋体" w:cs="宋体"/>
          <w:color w:val="auto"/>
          <w:kern w:val="0"/>
          <w:sz w:val="24"/>
          <w:szCs w:val="24"/>
          <w:highlight w:val="none"/>
        </w:rPr>
        <w:t>分</w:t>
      </w:r>
    </w:p>
    <w:p w14:paraId="57CD4E03">
      <w:pPr>
        <w:spacing w:line="360" w:lineRule="auto"/>
        <w:rPr>
          <w:rFonts w:ascii="宋体" w:hAnsi="宋体" w:cs="宋体"/>
          <w:kern w:val="0"/>
          <w:sz w:val="24"/>
          <w:szCs w:val="24"/>
        </w:rPr>
      </w:pPr>
      <w:r>
        <w:rPr>
          <w:rFonts w:hint="eastAsia" w:ascii="宋体" w:hAnsi="宋体" w:cs="宋体"/>
          <w:kern w:val="0"/>
          <w:sz w:val="24"/>
          <w:szCs w:val="24"/>
        </w:rPr>
        <w:t>九、凡对本次公告内容提出询问，请按以下方式联系。</w:t>
      </w:r>
    </w:p>
    <w:p w14:paraId="6F491BEF">
      <w:pPr>
        <w:pStyle w:val="3"/>
        <w:spacing w:before="0" w:after="0" w:line="360" w:lineRule="auto"/>
        <w:ind w:firstLine="600" w:firstLineChars="250"/>
        <w:rPr>
          <w:rFonts w:ascii="宋体" w:hAnsi="宋体" w:eastAsia="宋体" w:cs="宋体"/>
          <w:b w:val="0"/>
          <w:sz w:val="24"/>
          <w:szCs w:val="24"/>
        </w:rPr>
      </w:pPr>
      <w:bookmarkStart w:id="2" w:name="_Toc35393810"/>
      <w:bookmarkStart w:id="3" w:name="_Toc28359100"/>
      <w:bookmarkStart w:id="4" w:name="_Toc28359023"/>
      <w:bookmarkStart w:id="5" w:name="_Toc35393641"/>
      <w:r>
        <w:rPr>
          <w:rFonts w:hint="eastAsia" w:ascii="宋体" w:hAnsi="宋体" w:eastAsia="宋体" w:cs="宋体"/>
          <w:b w:val="0"/>
          <w:sz w:val="24"/>
          <w:szCs w:val="24"/>
        </w:rPr>
        <w:t>1.采购人信息</w:t>
      </w:r>
      <w:bookmarkEnd w:id="2"/>
      <w:bookmarkEnd w:id="3"/>
      <w:bookmarkEnd w:id="4"/>
      <w:bookmarkEnd w:id="5"/>
      <w:bookmarkStart w:id="14" w:name="_GoBack"/>
      <w:bookmarkEnd w:id="14"/>
    </w:p>
    <w:p w14:paraId="476BB571">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名    称：北京青年政治学院</w:t>
      </w:r>
    </w:p>
    <w:p w14:paraId="63435A6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地    址：北京市朝阳区花家地街9号</w:t>
      </w:r>
    </w:p>
    <w:p w14:paraId="540ED4DA">
      <w:pPr>
        <w:spacing w:line="360" w:lineRule="auto"/>
        <w:ind w:left="1079" w:leftChars="371" w:hanging="300" w:hangingChars="125"/>
        <w:jc w:val="left"/>
        <w:rPr>
          <w:rFonts w:hint="eastAsia" w:ascii="宋体" w:hAnsi="宋体" w:eastAsia="宋体" w:cs="宋体"/>
          <w:sz w:val="24"/>
          <w:szCs w:val="24"/>
        </w:rPr>
      </w:pPr>
      <w:r>
        <w:rPr>
          <w:rFonts w:hint="eastAsia" w:ascii="宋体" w:hAnsi="宋体" w:eastAsia="宋体" w:cs="宋体"/>
          <w:sz w:val="24"/>
          <w:szCs w:val="24"/>
        </w:rPr>
        <w:t>联系方式：龚老师</w:t>
      </w:r>
      <w:r>
        <w:rPr>
          <w:rFonts w:hint="eastAsia" w:ascii="宋体" w:hAnsi="宋体" w:eastAsia="宋体" w:cs="宋体"/>
          <w:sz w:val="24"/>
          <w:szCs w:val="24"/>
          <w:lang w:eastAsia="zh-CN"/>
        </w:rPr>
        <w:t>，010-84778332</w:t>
      </w:r>
    </w:p>
    <w:p w14:paraId="7B2CC3E1">
      <w:pPr>
        <w:pStyle w:val="3"/>
        <w:spacing w:before="0" w:after="0" w:line="360" w:lineRule="auto"/>
        <w:ind w:firstLine="720" w:firstLineChars="300"/>
        <w:rPr>
          <w:rFonts w:hint="eastAsia" w:ascii="宋体" w:hAnsi="宋体" w:eastAsia="宋体" w:cs="宋体"/>
          <w:b w:val="0"/>
          <w:sz w:val="24"/>
          <w:szCs w:val="24"/>
        </w:rPr>
      </w:pPr>
      <w:bookmarkStart w:id="6" w:name="_Toc35393642"/>
      <w:bookmarkStart w:id="7" w:name="_Toc28359024"/>
      <w:bookmarkStart w:id="8" w:name="_Toc28359101"/>
      <w:bookmarkStart w:id="9" w:name="_Toc35393811"/>
      <w:r>
        <w:rPr>
          <w:rFonts w:hint="eastAsia" w:ascii="宋体" w:hAnsi="宋体" w:eastAsia="宋体" w:cs="宋体"/>
          <w:b w:val="0"/>
          <w:sz w:val="24"/>
          <w:szCs w:val="24"/>
        </w:rPr>
        <w:t>2.采购代理机构信息</w:t>
      </w:r>
      <w:bookmarkEnd w:id="6"/>
      <w:bookmarkEnd w:id="7"/>
      <w:bookmarkEnd w:id="8"/>
      <w:bookmarkEnd w:id="9"/>
    </w:p>
    <w:p w14:paraId="576AE7CA">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名    称：</w:t>
      </w:r>
      <w:r>
        <w:rPr>
          <w:rFonts w:hint="eastAsia" w:ascii="宋体" w:hAnsi="宋体" w:eastAsia="宋体" w:cs="宋体"/>
          <w:color w:val="000000"/>
          <w:sz w:val="24"/>
        </w:rPr>
        <w:t>北京明德致信咨询有限公司</w:t>
      </w:r>
    </w:p>
    <w:p w14:paraId="48049BD3">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地　  址：北京市海淀区学院路30号科大天工大厦B座17层1709室</w:t>
      </w:r>
    </w:p>
    <w:p w14:paraId="109A1684">
      <w:pPr>
        <w:spacing w:line="360" w:lineRule="auto"/>
        <w:ind w:firstLine="720" w:firstLineChars="300"/>
        <w:rPr>
          <w:rFonts w:hint="eastAsia" w:ascii="宋体" w:hAnsi="宋体" w:eastAsia="宋体" w:cs="宋体"/>
          <w:sz w:val="24"/>
          <w:szCs w:val="24"/>
        </w:rPr>
      </w:pPr>
      <w:r>
        <w:rPr>
          <w:rFonts w:hint="eastAsia" w:ascii="宋体" w:hAnsi="宋体" w:eastAsia="宋体" w:cs="宋体"/>
          <w:sz w:val="24"/>
          <w:szCs w:val="24"/>
        </w:rPr>
        <w:t>联系方式：张乐、马腾 、王希、孙恺宁、王蕾蕾、周洁琼</w:t>
      </w:r>
    </w:p>
    <w:p w14:paraId="74309743">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sz w:val="24"/>
          <w:szCs w:val="24"/>
        </w:rPr>
        <w:t>010－82370045，（61192275），fc@zbbmcc.com（保证金、发票等咨询）</w:t>
      </w:r>
    </w:p>
    <w:p w14:paraId="6C06FEC4">
      <w:pPr>
        <w:pStyle w:val="3"/>
        <w:spacing w:before="0" w:after="0" w:line="360" w:lineRule="auto"/>
        <w:ind w:firstLine="720" w:firstLineChars="300"/>
        <w:rPr>
          <w:rFonts w:hint="eastAsia" w:ascii="宋体" w:hAnsi="宋体" w:eastAsia="宋体" w:cs="宋体"/>
          <w:b w:val="0"/>
          <w:sz w:val="24"/>
          <w:szCs w:val="24"/>
        </w:rPr>
      </w:pPr>
      <w:bookmarkStart w:id="10" w:name="_Toc28359025"/>
      <w:bookmarkStart w:id="11" w:name="_Toc28359102"/>
      <w:bookmarkStart w:id="12" w:name="_Toc35393643"/>
      <w:bookmarkStart w:id="13" w:name="_Toc35393812"/>
      <w:r>
        <w:rPr>
          <w:rFonts w:hint="eastAsia" w:ascii="宋体" w:hAnsi="宋体" w:eastAsia="宋体" w:cs="宋体"/>
          <w:b w:val="0"/>
          <w:sz w:val="24"/>
          <w:szCs w:val="24"/>
        </w:rPr>
        <w:t>3.项目联系方式</w:t>
      </w:r>
      <w:bookmarkEnd w:id="10"/>
      <w:bookmarkEnd w:id="11"/>
      <w:bookmarkEnd w:id="12"/>
      <w:bookmarkEnd w:id="13"/>
    </w:p>
    <w:p w14:paraId="457240CE">
      <w:pPr>
        <w:pStyle w:val="7"/>
        <w:spacing w:line="360" w:lineRule="auto"/>
        <w:ind w:firstLine="720" w:firstLineChars="300"/>
        <w:rPr>
          <w:rFonts w:hint="eastAsia" w:ascii="宋体" w:hAnsi="宋体" w:eastAsia="宋体" w:cs="宋体"/>
          <w:kern w:val="2"/>
          <w:sz w:val="24"/>
          <w:szCs w:val="24"/>
          <w:lang w:val="en-US" w:eastAsia="zh-CN" w:bidi="ar-SA"/>
        </w:rPr>
      </w:pPr>
      <w:r>
        <w:rPr>
          <w:rFonts w:hint="eastAsia" w:ascii="宋体" w:hAnsi="宋体" w:eastAsia="宋体" w:cs="宋体"/>
          <w:sz w:val="24"/>
          <w:szCs w:val="24"/>
        </w:rPr>
        <w:t>项目联系人</w:t>
      </w:r>
      <w:r>
        <w:rPr>
          <w:rFonts w:hint="eastAsia" w:ascii="宋体" w:hAnsi="宋体" w:eastAsia="宋体" w:cs="宋体"/>
          <w:kern w:val="2"/>
          <w:sz w:val="24"/>
          <w:szCs w:val="24"/>
          <w:lang w:val="en-US" w:eastAsia="zh-CN" w:bidi="ar-SA"/>
        </w:rPr>
        <w:t>：</w:t>
      </w:r>
      <w:r>
        <w:rPr>
          <w:rFonts w:hint="eastAsia" w:ascii="宋体" w:hAnsi="宋体"/>
          <w:sz w:val="24"/>
        </w:rPr>
        <w:t>张乐、马腾 、王希、孙恺宁、王蕾蕾、周洁琼</w:t>
      </w:r>
    </w:p>
    <w:p w14:paraId="076B7491">
      <w:pPr>
        <w:spacing w:line="360" w:lineRule="auto"/>
        <w:ind w:firstLine="720" w:firstLineChars="300"/>
        <w:rPr>
          <w:rFonts w:hint="eastAsia" w:ascii="宋体" w:hAnsi="宋体" w:eastAsia="宋体" w:cs="宋体"/>
          <w:sz w:val="24"/>
          <w:szCs w:val="24"/>
          <w:u w:val="single"/>
        </w:rPr>
      </w:pPr>
      <w:r>
        <w:rPr>
          <w:rFonts w:hint="eastAsia" w:ascii="宋体" w:hAnsi="宋体" w:eastAsia="宋体" w:cs="宋体"/>
          <w:kern w:val="2"/>
          <w:sz w:val="24"/>
          <w:szCs w:val="24"/>
          <w:lang w:val="en-US" w:eastAsia="zh-CN" w:bidi="ar-SA"/>
        </w:rPr>
        <w:t>电　  话：</w:t>
      </w:r>
      <w:r>
        <w:rPr>
          <w:rFonts w:ascii="宋体" w:hAnsi="宋体"/>
          <w:sz w:val="24"/>
        </w:rPr>
        <w:t>010－82370045，（61192275），zl@zbbmcc.com（仅用于采购文件咨询）</w:t>
      </w:r>
    </w:p>
    <w:p w14:paraId="157222B8">
      <w:pPr>
        <w:spacing w:line="360" w:lineRule="auto"/>
        <w:rPr>
          <w:rFonts w:ascii="宋体" w:hAnsi="宋体" w:cs="宋体"/>
          <w:kern w:val="0"/>
          <w:sz w:val="24"/>
          <w:szCs w:val="24"/>
        </w:rPr>
      </w:pPr>
      <w:r>
        <w:rPr>
          <w:rFonts w:hint="eastAsia" w:ascii="宋体" w:hAnsi="宋体" w:cs="宋体"/>
          <w:kern w:val="0"/>
          <w:sz w:val="24"/>
          <w:szCs w:val="24"/>
        </w:rPr>
        <w:t>十、附件</w:t>
      </w:r>
    </w:p>
    <w:p w14:paraId="5CFBB0B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1.采购文件</w:t>
      </w:r>
    </w:p>
    <w:p w14:paraId="7DE513A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w:t>
      </w:r>
      <w:r>
        <w:rPr>
          <w:rFonts w:ascii="宋体" w:hAnsi="宋体" w:cs="宋体"/>
          <w:kern w:val="0"/>
          <w:sz w:val="24"/>
          <w:szCs w:val="24"/>
        </w:rPr>
        <w:t>被推荐供应商名单和推荐理由</w:t>
      </w:r>
      <w:r>
        <w:rPr>
          <w:rFonts w:hint="eastAsia" w:ascii="宋体" w:hAnsi="宋体" w:cs="宋体"/>
          <w:kern w:val="0"/>
          <w:sz w:val="24"/>
          <w:szCs w:val="24"/>
        </w:rPr>
        <w:t>：详见附件下载，如未提供则不涉及</w:t>
      </w:r>
    </w:p>
    <w:p w14:paraId="3683FDA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3.中标、成交供应商为中小企业的，应公告其《中小企业声明函》</w:t>
      </w:r>
    </w:p>
    <w:p w14:paraId="08C6098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1CAD304F">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4.中标、成交供应商为残疾人福利性单位的，应公告其《残疾人福利性单位声明函》</w:t>
      </w:r>
    </w:p>
    <w:p w14:paraId="2DE037E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5D45DB9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5.中标、成交供应商为注册地在国家级贫困县域内物业公司的，应公告注册所在县扶贫部门出具的聘用建档立卡贫困人员具体数量的证明。</w:t>
      </w:r>
    </w:p>
    <w:p w14:paraId="27409D9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详见附件下载，如未提供则不涉及</w:t>
      </w:r>
    </w:p>
    <w:p w14:paraId="2987038A">
      <w:pPr>
        <w:spacing w:line="360" w:lineRule="auto"/>
        <w:ind w:firstLine="480" w:firstLineChars="200"/>
        <w:jc w:val="right"/>
        <w:rPr>
          <w:rFonts w:ascii="宋体" w:hAnsi="宋体" w:cs="宋体"/>
          <w:color w:val="FF0000"/>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70679E"/>
    <w:multiLevelType w:val="singleLevel"/>
    <w:tmpl w:val="0170679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Y0YmY4ODM1ZDZiOTRmNzM2NWU2ZWExZTY3YTcxMjEifQ=="/>
  </w:docVars>
  <w:rsids>
    <w:rsidRoot w:val="00881FEA"/>
    <w:rsid w:val="00004DBC"/>
    <w:rsid w:val="00014DEA"/>
    <w:rsid w:val="00063775"/>
    <w:rsid w:val="00077D95"/>
    <w:rsid w:val="00097715"/>
    <w:rsid w:val="000F130D"/>
    <w:rsid w:val="00142EE4"/>
    <w:rsid w:val="00157ACE"/>
    <w:rsid w:val="00163D9A"/>
    <w:rsid w:val="001755E0"/>
    <w:rsid w:val="00182025"/>
    <w:rsid w:val="001A66CD"/>
    <w:rsid w:val="001C3896"/>
    <w:rsid w:val="001D0176"/>
    <w:rsid w:val="001E4A4F"/>
    <w:rsid w:val="001F21F1"/>
    <w:rsid w:val="002201DA"/>
    <w:rsid w:val="002235C9"/>
    <w:rsid w:val="00223C86"/>
    <w:rsid w:val="0023141D"/>
    <w:rsid w:val="00232F92"/>
    <w:rsid w:val="002420F0"/>
    <w:rsid w:val="00243FF2"/>
    <w:rsid w:val="00295391"/>
    <w:rsid w:val="002A641D"/>
    <w:rsid w:val="002C098D"/>
    <w:rsid w:val="002D7CA8"/>
    <w:rsid w:val="002E1C09"/>
    <w:rsid w:val="003061BF"/>
    <w:rsid w:val="00312866"/>
    <w:rsid w:val="0031444D"/>
    <w:rsid w:val="00341DC9"/>
    <w:rsid w:val="00387080"/>
    <w:rsid w:val="003945CC"/>
    <w:rsid w:val="003B6F9B"/>
    <w:rsid w:val="0040756E"/>
    <w:rsid w:val="00420CF6"/>
    <w:rsid w:val="004359F1"/>
    <w:rsid w:val="00460280"/>
    <w:rsid w:val="00472A18"/>
    <w:rsid w:val="00493A08"/>
    <w:rsid w:val="004B560E"/>
    <w:rsid w:val="004D33A8"/>
    <w:rsid w:val="00535339"/>
    <w:rsid w:val="00556DD6"/>
    <w:rsid w:val="005618BA"/>
    <w:rsid w:val="00565313"/>
    <w:rsid w:val="005A22FC"/>
    <w:rsid w:val="005A3F6C"/>
    <w:rsid w:val="005B0DCB"/>
    <w:rsid w:val="00602934"/>
    <w:rsid w:val="0062546C"/>
    <w:rsid w:val="0063211C"/>
    <w:rsid w:val="0064111F"/>
    <w:rsid w:val="006439B5"/>
    <w:rsid w:val="00646404"/>
    <w:rsid w:val="006552A8"/>
    <w:rsid w:val="0066326E"/>
    <w:rsid w:val="00665EF7"/>
    <w:rsid w:val="0068051F"/>
    <w:rsid w:val="00691123"/>
    <w:rsid w:val="00691991"/>
    <w:rsid w:val="006C612B"/>
    <w:rsid w:val="006D7D26"/>
    <w:rsid w:val="006F3D79"/>
    <w:rsid w:val="006F7842"/>
    <w:rsid w:val="00707A49"/>
    <w:rsid w:val="00713C72"/>
    <w:rsid w:val="00722BF3"/>
    <w:rsid w:val="007251B8"/>
    <w:rsid w:val="007712DF"/>
    <w:rsid w:val="0079306C"/>
    <w:rsid w:val="007E017D"/>
    <w:rsid w:val="00802B72"/>
    <w:rsid w:val="008051C8"/>
    <w:rsid w:val="008111B0"/>
    <w:rsid w:val="00825C24"/>
    <w:rsid w:val="00854016"/>
    <w:rsid w:val="0086309A"/>
    <w:rsid w:val="00871C61"/>
    <w:rsid w:val="00873C59"/>
    <w:rsid w:val="00881FEA"/>
    <w:rsid w:val="00891B76"/>
    <w:rsid w:val="008A6CD8"/>
    <w:rsid w:val="008D0131"/>
    <w:rsid w:val="008F25C7"/>
    <w:rsid w:val="008F6D79"/>
    <w:rsid w:val="008F772A"/>
    <w:rsid w:val="00902CCE"/>
    <w:rsid w:val="0094153B"/>
    <w:rsid w:val="00951AF0"/>
    <w:rsid w:val="0096266D"/>
    <w:rsid w:val="009858D9"/>
    <w:rsid w:val="009A2451"/>
    <w:rsid w:val="009C0128"/>
    <w:rsid w:val="009D3165"/>
    <w:rsid w:val="00A270E3"/>
    <w:rsid w:val="00AA146F"/>
    <w:rsid w:val="00AA685D"/>
    <w:rsid w:val="00AD14E3"/>
    <w:rsid w:val="00B17A71"/>
    <w:rsid w:val="00B5209C"/>
    <w:rsid w:val="00B83856"/>
    <w:rsid w:val="00B90A65"/>
    <w:rsid w:val="00BB1EDD"/>
    <w:rsid w:val="00BD3A7D"/>
    <w:rsid w:val="00BE2CFE"/>
    <w:rsid w:val="00BF76A7"/>
    <w:rsid w:val="00C35B1C"/>
    <w:rsid w:val="00C455FF"/>
    <w:rsid w:val="00C72684"/>
    <w:rsid w:val="00C82F9B"/>
    <w:rsid w:val="00CA6059"/>
    <w:rsid w:val="00CD1116"/>
    <w:rsid w:val="00CD1618"/>
    <w:rsid w:val="00D35159"/>
    <w:rsid w:val="00D65DBD"/>
    <w:rsid w:val="00D73E6C"/>
    <w:rsid w:val="00D7788B"/>
    <w:rsid w:val="00D80A3A"/>
    <w:rsid w:val="00E00472"/>
    <w:rsid w:val="00E12B63"/>
    <w:rsid w:val="00E35EEC"/>
    <w:rsid w:val="00E4165E"/>
    <w:rsid w:val="00EA12E9"/>
    <w:rsid w:val="00EB1F70"/>
    <w:rsid w:val="00F0471C"/>
    <w:rsid w:val="00F27CF3"/>
    <w:rsid w:val="00F30728"/>
    <w:rsid w:val="00F33580"/>
    <w:rsid w:val="00F3524D"/>
    <w:rsid w:val="00F94B63"/>
    <w:rsid w:val="00FE06DE"/>
    <w:rsid w:val="00FF2BA1"/>
    <w:rsid w:val="0B5A32A3"/>
    <w:rsid w:val="0BE300B2"/>
    <w:rsid w:val="10DE52EC"/>
    <w:rsid w:val="116C5C0C"/>
    <w:rsid w:val="16D1661C"/>
    <w:rsid w:val="16F3781D"/>
    <w:rsid w:val="19E030B4"/>
    <w:rsid w:val="1CCD2092"/>
    <w:rsid w:val="1E8444FE"/>
    <w:rsid w:val="26AB3EB5"/>
    <w:rsid w:val="27051EB2"/>
    <w:rsid w:val="273677D8"/>
    <w:rsid w:val="2B0F281A"/>
    <w:rsid w:val="2B797C93"/>
    <w:rsid w:val="2B8B1C90"/>
    <w:rsid w:val="2ECD5311"/>
    <w:rsid w:val="30404000"/>
    <w:rsid w:val="31611FAF"/>
    <w:rsid w:val="31E81171"/>
    <w:rsid w:val="324C4510"/>
    <w:rsid w:val="34BB0E42"/>
    <w:rsid w:val="361E32B5"/>
    <w:rsid w:val="3768578B"/>
    <w:rsid w:val="38DD0ADC"/>
    <w:rsid w:val="3AC0373B"/>
    <w:rsid w:val="3E7861D0"/>
    <w:rsid w:val="3F9C1BDA"/>
    <w:rsid w:val="3FCE42FF"/>
    <w:rsid w:val="417E41D4"/>
    <w:rsid w:val="41E314FB"/>
    <w:rsid w:val="42DA4F8B"/>
    <w:rsid w:val="43713C1A"/>
    <w:rsid w:val="43FC087C"/>
    <w:rsid w:val="45370AE9"/>
    <w:rsid w:val="45950302"/>
    <w:rsid w:val="47F406A0"/>
    <w:rsid w:val="49422BF8"/>
    <w:rsid w:val="49A642F4"/>
    <w:rsid w:val="4B4F492F"/>
    <w:rsid w:val="4BBE522E"/>
    <w:rsid w:val="4BC32B39"/>
    <w:rsid w:val="4C991AEB"/>
    <w:rsid w:val="4D6C7AA7"/>
    <w:rsid w:val="4DE81AFB"/>
    <w:rsid w:val="4FB25440"/>
    <w:rsid w:val="5084594E"/>
    <w:rsid w:val="51F451D3"/>
    <w:rsid w:val="520619D1"/>
    <w:rsid w:val="55604C5A"/>
    <w:rsid w:val="55C72A05"/>
    <w:rsid w:val="57E741D0"/>
    <w:rsid w:val="58137D36"/>
    <w:rsid w:val="5A8B4C9B"/>
    <w:rsid w:val="5C341831"/>
    <w:rsid w:val="5F391F09"/>
    <w:rsid w:val="60A658E8"/>
    <w:rsid w:val="614E0C9F"/>
    <w:rsid w:val="63322FE8"/>
    <w:rsid w:val="64A37553"/>
    <w:rsid w:val="65096AE3"/>
    <w:rsid w:val="69E00EEC"/>
    <w:rsid w:val="6B4B10E6"/>
    <w:rsid w:val="73A5191D"/>
    <w:rsid w:val="76AC7099"/>
    <w:rsid w:val="772269FE"/>
    <w:rsid w:val="77444BC6"/>
    <w:rsid w:val="788A42CD"/>
    <w:rsid w:val="7CAA464A"/>
    <w:rsid w:val="7E924469"/>
    <w:rsid w:val="7F3E63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7"/>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0"/>
    <w:pPr>
      <w:keepNext/>
      <w:keepLines/>
      <w:spacing w:before="260" w:after="260" w:line="415" w:lineRule="auto"/>
      <w:outlineLvl w:val="1"/>
    </w:pPr>
    <w:rPr>
      <w:rFonts w:ascii="Arial" w:hAnsi="Arial" w:eastAsia="黑体" w:cs="Arial"/>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2"/>
    <w:semiHidden/>
    <w:unhideWhenUsed/>
    <w:qFormat/>
    <w:uiPriority w:val="99"/>
    <w:rPr>
      <w:rFonts w:ascii="宋体"/>
      <w:sz w:val="18"/>
      <w:szCs w:val="18"/>
    </w:rPr>
  </w:style>
  <w:style w:type="paragraph" w:styleId="5">
    <w:name w:val="Body Text"/>
    <w:basedOn w:val="1"/>
    <w:unhideWhenUsed/>
    <w:qFormat/>
    <w:uiPriority w:val="1"/>
    <w:pPr>
      <w:spacing w:after="120" w:line="360" w:lineRule="auto"/>
      <w:ind w:firstLine="800" w:firstLineChars="200"/>
    </w:pPr>
  </w:style>
  <w:style w:type="paragraph" w:styleId="6">
    <w:name w:val="Body Text Indent"/>
    <w:basedOn w:val="1"/>
    <w:qFormat/>
    <w:uiPriority w:val="0"/>
    <w:pPr>
      <w:spacing w:after="120" w:afterLines="0"/>
      <w:ind w:left="420" w:leftChars="200"/>
    </w:pPr>
  </w:style>
  <w:style w:type="paragraph" w:styleId="7">
    <w:name w:val="Plain Text"/>
    <w:basedOn w:val="1"/>
    <w:next w:val="1"/>
    <w:link w:val="20"/>
    <w:qFormat/>
    <w:uiPriority w:val="0"/>
    <w:rPr>
      <w:rFonts w:ascii="宋体" w:hAnsi="Courier New" w:eastAsiaTheme="minorEastAsia" w:cstheme="minorBidi"/>
      <w:szCs w:val="22"/>
    </w:rPr>
  </w:style>
  <w:style w:type="paragraph" w:styleId="8">
    <w:name w:val="footer"/>
    <w:basedOn w:val="1"/>
    <w:link w:val="16"/>
    <w:unhideWhenUsed/>
    <w:qFormat/>
    <w:uiPriority w:val="99"/>
    <w:pPr>
      <w:tabs>
        <w:tab w:val="center" w:pos="4153"/>
        <w:tab w:val="right" w:pos="8306"/>
      </w:tabs>
      <w:snapToGrid w:val="0"/>
      <w:jc w:val="left"/>
    </w:pPr>
    <w:rPr>
      <w:sz w:val="18"/>
      <w:szCs w:val="18"/>
    </w:rPr>
  </w:style>
  <w:style w:type="paragraph" w:styleId="9">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Body Text First Indent"/>
    <w:basedOn w:val="5"/>
    <w:qFormat/>
    <w:uiPriority w:val="0"/>
    <w:pPr>
      <w:tabs>
        <w:tab w:val="left" w:pos="567"/>
      </w:tabs>
      <w:spacing w:before="0" w:after="120" w:line="240" w:lineRule="auto"/>
      <w:ind w:firstLine="420"/>
      <w:jc w:val="left"/>
    </w:pPr>
    <w:rPr>
      <w:rFonts w:ascii="Times New Roman" w:hAnsi="Times New Roman"/>
      <w:color w:val="000000" w:themeColor="text1"/>
      <w14:textFill>
        <w14:solidFill>
          <w14:schemeClr w14:val="tx1"/>
        </w14:solidFill>
      </w14:textFill>
    </w:rPr>
  </w:style>
  <w:style w:type="paragraph" w:styleId="11">
    <w:name w:val="Body Text First Indent 2"/>
    <w:basedOn w:val="6"/>
    <w:next w:val="1"/>
    <w:qFormat/>
    <w:uiPriority w:val="0"/>
    <w:pPr>
      <w:ind w:firstLine="420" w:firstLineChars="200"/>
    </w:pPr>
    <w:rPr>
      <w:szCs w:val="24"/>
    </w:r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字符"/>
    <w:basedOn w:val="14"/>
    <w:link w:val="9"/>
    <w:qFormat/>
    <w:uiPriority w:val="99"/>
    <w:rPr>
      <w:sz w:val="18"/>
      <w:szCs w:val="18"/>
    </w:rPr>
  </w:style>
  <w:style w:type="character" w:customStyle="1" w:styleId="16">
    <w:name w:val="页脚 字符"/>
    <w:basedOn w:val="14"/>
    <w:link w:val="8"/>
    <w:qFormat/>
    <w:uiPriority w:val="99"/>
    <w:rPr>
      <w:sz w:val="18"/>
      <w:szCs w:val="18"/>
    </w:rPr>
  </w:style>
  <w:style w:type="character" w:customStyle="1" w:styleId="17">
    <w:name w:val="标题 1 字符"/>
    <w:basedOn w:val="14"/>
    <w:link w:val="2"/>
    <w:qFormat/>
    <w:uiPriority w:val="9"/>
    <w:rPr>
      <w:rFonts w:ascii="Times New Roman" w:hAnsi="Times New Roman" w:eastAsia="宋体" w:cs="Times New Roman"/>
      <w:b/>
      <w:bCs/>
      <w:kern w:val="44"/>
      <w:sz w:val="44"/>
      <w:szCs w:val="44"/>
    </w:rPr>
  </w:style>
  <w:style w:type="character" w:customStyle="1" w:styleId="18">
    <w:name w:val="标题 2 字符"/>
    <w:basedOn w:val="14"/>
    <w:link w:val="3"/>
    <w:qFormat/>
    <w:uiPriority w:val="0"/>
    <w:rPr>
      <w:rFonts w:ascii="Arial" w:hAnsi="Arial" w:eastAsia="黑体" w:cs="Arial"/>
      <w:b/>
      <w:bCs/>
      <w:sz w:val="32"/>
      <w:szCs w:val="32"/>
    </w:rPr>
  </w:style>
  <w:style w:type="character" w:customStyle="1" w:styleId="19">
    <w:name w:val="纯文本 字符"/>
    <w:basedOn w:val="14"/>
    <w:semiHidden/>
    <w:qFormat/>
    <w:uiPriority w:val="99"/>
    <w:rPr>
      <w:rFonts w:hAnsi="Courier New" w:cs="Courier New" w:asciiTheme="minorEastAsia"/>
      <w:szCs w:val="21"/>
    </w:rPr>
  </w:style>
  <w:style w:type="character" w:customStyle="1" w:styleId="20">
    <w:name w:val="纯文本 字符1"/>
    <w:basedOn w:val="14"/>
    <w:link w:val="7"/>
    <w:qFormat/>
    <w:uiPriority w:val="0"/>
    <w:rPr>
      <w:rFonts w:ascii="宋体" w:hAnsi="Courier New"/>
    </w:rPr>
  </w:style>
  <w:style w:type="paragraph" w:customStyle="1" w:styleId="21">
    <w:name w:val="Char Char Char Char Char Char1 Char Char Char Char"/>
    <w:basedOn w:val="4"/>
    <w:qFormat/>
    <w:uiPriority w:val="0"/>
    <w:pPr>
      <w:shd w:val="clear" w:color="auto" w:fill="000080"/>
    </w:pPr>
    <w:rPr>
      <w:rFonts w:ascii="Tahoma" w:hAnsi="Tahoma"/>
      <w:sz w:val="24"/>
      <w:szCs w:val="24"/>
    </w:rPr>
  </w:style>
  <w:style w:type="character" w:customStyle="1" w:styleId="22">
    <w:name w:val="文档结构图 字符"/>
    <w:basedOn w:val="14"/>
    <w:link w:val="4"/>
    <w:semiHidden/>
    <w:qFormat/>
    <w:uiPriority w:val="99"/>
    <w:rPr>
      <w:rFonts w:ascii="宋体" w:hAnsi="Times New Roman" w:eastAsia="宋体" w:cs="Times New Roman"/>
      <w:sz w:val="18"/>
      <w:szCs w:val="18"/>
    </w:rPr>
  </w:style>
  <w:style w:type="paragraph" w:styleId="23">
    <w:name w:val="List Paragraph"/>
    <w:basedOn w:val="1"/>
    <w:link w:val="24"/>
    <w:qFormat/>
    <w:uiPriority w:val="34"/>
    <w:pPr>
      <w:ind w:firstLine="420" w:firstLineChars="200"/>
    </w:pPr>
  </w:style>
  <w:style w:type="character" w:customStyle="1" w:styleId="24">
    <w:name w:val="列表段落 字符"/>
    <w:link w:val="23"/>
    <w:qFormat/>
    <w:uiPriority w:val="34"/>
    <w:rPr>
      <w:rFonts w:ascii="Calibri" w:hAnsi="Calibri"/>
      <w:kern w:val="2"/>
      <w:sz w:val="21"/>
      <w:szCs w:val="22"/>
    </w:rPr>
  </w:style>
  <w:style w:type="character" w:customStyle="1" w:styleId="25">
    <w:name w:val="列表段落 字符1"/>
    <w:link w:val="26"/>
    <w:qFormat/>
    <w:uiPriority w:val="34"/>
    <w:rPr>
      <w:kern w:val="2"/>
      <w:sz w:val="24"/>
      <w:szCs w:val="24"/>
    </w:rPr>
  </w:style>
  <w:style w:type="paragraph" w:customStyle="1" w:styleId="26">
    <w:name w:val="_Style 21"/>
    <w:basedOn w:val="1"/>
    <w:next w:val="23"/>
    <w:link w:val="25"/>
    <w:qFormat/>
    <w:uiPriority w:val="34"/>
    <w:pPr>
      <w:spacing w:line="360" w:lineRule="auto"/>
      <w:ind w:firstLine="420" w:firstLineChars="200"/>
    </w:pPr>
    <w:rPr>
      <w:rFonts w:asciiTheme="minorHAnsi" w:hAnsiTheme="minorHAnsi" w:eastAsiaTheme="minorEastAsia" w:cstheme="minorBidi"/>
      <w:sz w:val="24"/>
      <w:szCs w:val="24"/>
    </w:rPr>
  </w:style>
  <w:style w:type="paragraph" w:customStyle="1" w:styleId="27">
    <w:name w:val="_Style 142"/>
    <w:basedOn w:val="1"/>
    <w:next w:val="23"/>
    <w:qFormat/>
    <w:uiPriority w:val="34"/>
    <w:pPr>
      <w:ind w:firstLine="420" w:firstLineChars="200"/>
    </w:pPr>
    <w:rPr>
      <w:rFonts w:ascii="Calibri" w:hAnsi="Calibri"/>
      <w:szCs w:val="22"/>
    </w:rPr>
  </w:style>
  <w:style w:type="paragraph" w:customStyle="1" w:styleId="28">
    <w:name w:val="Table Paragraph"/>
    <w:basedOn w:val="1"/>
    <w:qFormat/>
    <w:uiPriority w:val="1"/>
    <w:rPr>
      <w:rFonts w:ascii="宋体" w:hAnsi="宋体" w:cs="宋体"/>
      <w:szCs w:val="20"/>
      <w:lang w:val="zh-CN" w:bidi="zh-CN"/>
    </w:rPr>
  </w:style>
  <w:style w:type="character" w:customStyle="1" w:styleId="29">
    <w:name w:val="font21"/>
    <w:basedOn w:val="14"/>
    <w:autoRedefine/>
    <w:qFormat/>
    <w:uiPriority w:val="0"/>
    <w:rPr>
      <w:rFonts w:hint="eastAsia" w:ascii="宋体" w:hAnsi="宋体" w:eastAsia="宋体" w:cs="宋体"/>
      <w:b/>
      <w:bCs/>
      <w:color w:val="000000"/>
      <w:sz w:val="24"/>
      <w:szCs w:val="24"/>
      <w:u w:val="none"/>
    </w:rPr>
  </w:style>
  <w:style w:type="character" w:customStyle="1" w:styleId="30">
    <w:name w:val="font41"/>
    <w:basedOn w:val="14"/>
    <w:autoRedefine/>
    <w:qFormat/>
    <w:uiPriority w:val="0"/>
    <w:rPr>
      <w:rFonts w:hint="eastAsia" w:ascii="宋体" w:hAnsi="宋体" w:eastAsia="宋体" w:cs="宋体"/>
      <w:color w:val="000000"/>
      <w:sz w:val="18"/>
      <w:szCs w:val="18"/>
      <w:u w:val="none"/>
    </w:rPr>
  </w:style>
  <w:style w:type="character" w:customStyle="1" w:styleId="31">
    <w:name w:val="font51"/>
    <w:basedOn w:val="14"/>
    <w:autoRedefine/>
    <w:qFormat/>
    <w:uiPriority w:val="0"/>
    <w:rPr>
      <w:rFonts w:hint="eastAsia" w:ascii="宋体" w:hAnsi="宋体" w:eastAsia="宋体" w:cs="宋体"/>
      <w:color w:val="000000"/>
      <w:sz w:val="20"/>
      <w:szCs w:val="20"/>
      <w:u w:val="none"/>
    </w:rPr>
  </w:style>
  <w:style w:type="character" w:customStyle="1" w:styleId="32">
    <w:name w:val="font71"/>
    <w:basedOn w:val="14"/>
    <w:autoRedefine/>
    <w:qFormat/>
    <w:uiPriority w:val="0"/>
    <w:rPr>
      <w:rFonts w:hint="eastAsia" w:ascii="宋体" w:hAnsi="宋体" w:eastAsia="宋体" w:cs="宋体"/>
      <w:color w:val="000000"/>
      <w:sz w:val="22"/>
      <w:szCs w:val="22"/>
      <w:u w:val="none"/>
    </w:rPr>
  </w:style>
  <w:style w:type="paragraph" w:customStyle="1" w:styleId="33">
    <w:name w:val="彩色列表 - 强调文字颜色 11"/>
    <w:basedOn w:val="1"/>
    <w:qFormat/>
    <w:uiPriority w:val="34"/>
    <w:pPr>
      <w:ind w:firstLine="420" w:firstLineChars="200"/>
    </w:pPr>
    <w:rPr>
      <w:rFonts w:ascii="Calibri" w:hAnsi="Calibri"/>
      <w:szCs w:val="22"/>
    </w:rPr>
  </w:style>
  <w:style w:type="paragraph" w:customStyle="1" w:styleId="34">
    <w:name w:val="_正文段落"/>
    <w:basedOn w:val="1"/>
    <w:qFormat/>
    <w:uiPriority w:val="0"/>
    <w:pPr>
      <w:adjustRightInd w:val="0"/>
      <w:spacing w:line="360" w:lineRule="auto"/>
      <w:ind w:firstLine="480" w:firstLineChars="200"/>
    </w:pPr>
    <w:rPr>
      <w:rFonts w:ascii="宋体" w:hAnsi="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2</Pages>
  <Words>975</Words>
  <Characters>1101</Characters>
  <Lines>8</Lines>
  <Paragraphs>2</Paragraphs>
  <TotalTime>21</TotalTime>
  <ScaleCrop>false</ScaleCrop>
  <LinksUpToDate>false</LinksUpToDate>
  <CharactersWithSpaces>1126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2023-12-28T05:58:00Z</dcterms:created>
  <dc:creator>Windows 用户</dc:creator>
  <cp:lastModifiedBy>DTT</cp:lastModifiedBy>
  <dcterms:modified xsi:type="dcterms:W3CDTF">2026-06-12T09:53:18Z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AF86F8656FB2428993C398164C70C70D_12</vt:lpwstr>
  </property>
  <property fmtid="{D5CDD505-2E9C-101B-9397-08002B2CF9AE}" pid="4" name="KSOTemplateDocerSaveRecord">
    <vt:lpwstr>eyJoZGlkIjoiNTE3MDYxMTBiNmUzMTQyMTk2ODUyZjJlYjAxODdmODAiLCJ1c2VySWQiOiIxMjE4OTI0MDYxIn0=</vt:lpwstr>
  </property>
</Properties>
</file>