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pPr>
      <w:bookmarkStart w:id="0" w:name="_Toc74227630"/>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r>
        <w:rPr>
          <w:b/>
          <w:bCs/>
          <w:sz w:val="60"/>
          <w:szCs w:val="60"/>
          <w:highlight w:val="none"/>
        </w:rPr>
        <w:t>竞争性磋商文件</w:t>
      </w:r>
    </w:p>
    <w:p>
      <w:pPr>
        <w:spacing w:line="360" w:lineRule="auto"/>
        <w:jc w:val="center"/>
        <w:rPr>
          <w:rFonts w:ascii="宋体" w:hAnsi="宋体"/>
          <w:b/>
          <w:bCs/>
          <w:sz w:val="60"/>
          <w:szCs w:val="60"/>
          <w:highlight w:val="none"/>
        </w:rPr>
      </w:pPr>
    </w:p>
    <w:p>
      <w:pPr>
        <w:pStyle w:val="19"/>
        <w:rPr>
          <w:rFonts w:ascii="宋体" w:hAnsi="宋体"/>
          <w:b/>
          <w:bCs/>
          <w:sz w:val="60"/>
          <w:szCs w:val="60"/>
          <w:highlight w:val="none"/>
        </w:rPr>
      </w:pPr>
    </w:p>
    <w:p>
      <w:pPr>
        <w:rPr>
          <w:rFonts w:ascii="宋体" w:hAnsi="宋体"/>
          <w:b/>
          <w:bCs/>
          <w:sz w:val="60"/>
          <w:szCs w:val="60"/>
          <w:highlight w:val="none"/>
        </w:rPr>
      </w:pPr>
    </w:p>
    <w:p>
      <w:pPr>
        <w:pStyle w:val="19"/>
        <w:rPr>
          <w:rFonts w:ascii="宋体" w:hAnsi="宋体"/>
          <w:b/>
          <w:bCs/>
          <w:sz w:val="60"/>
          <w:szCs w:val="60"/>
          <w:highlight w:val="none"/>
        </w:rPr>
      </w:pPr>
      <w:bookmarkStart w:id="760" w:name="_GoBack"/>
      <w:bookmarkEnd w:id="760"/>
    </w:p>
    <w:p>
      <w:pPr>
        <w:rPr>
          <w:highlight w:val="none"/>
        </w:rPr>
      </w:pPr>
    </w:p>
    <w:p>
      <w:pPr>
        <w:rPr>
          <w:highlight w:val="none"/>
        </w:rPr>
      </w:pPr>
    </w:p>
    <w:p>
      <w:pPr>
        <w:tabs>
          <w:tab w:val="left" w:pos="5609"/>
        </w:tabs>
        <w:spacing w:line="360" w:lineRule="auto"/>
        <w:ind w:left="2518" w:leftChars="342" w:hanging="1800" w:hangingChars="500"/>
        <w:jc w:val="left"/>
        <w:rPr>
          <w:bCs/>
          <w:sz w:val="36"/>
          <w:szCs w:val="36"/>
          <w:highlight w:val="none"/>
        </w:rPr>
      </w:pPr>
      <w:r>
        <w:rPr>
          <w:bCs/>
          <w:sz w:val="36"/>
          <w:szCs w:val="36"/>
          <w:highlight w:val="none"/>
        </w:rPr>
        <w:t>项目名称</w:t>
      </w:r>
      <w:r>
        <w:rPr>
          <w:rFonts w:hint="eastAsia"/>
          <w:bCs/>
          <w:sz w:val="36"/>
          <w:szCs w:val="36"/>
          <w:highlight w:val="none"/>
        </w:rPr>
        <w:t>：房山区</w:t>
      </w:r>
      <w:r>
        <w:rPr>
          <w:rFonts w:hint="eastAsia"/>
          <w:bCs/>
          <w:sz w:val="36"/>
          <w:szCs w:val="36"/>
          <w:highlight w:val="none"/>
          <w:lang w:eastAsia="zh-CN"/>
        </w:rPr>
        <w:t>卫健委所属房山区</w:t>
      </w:r>
      <w:r>
        <w:rPr>
          <w:rFonts w:hint="eastAsia"/>
          <w:bCs/>
          <w:sz w:val="36"/>
          <w:szCs w:val="36"/>
          <w:highlight w:val="none"/>
        </w:rPr>
        <w:t>中医医院非医疗服务</w:t>
      </w:r>
      <w:r>
        <w:rPr>
          <w:rFonts w:hint="eastAsia"/>
          <w:bCs/>
          <w:sz w:val="36"/>
          <w:szCs w:val="36"/>
          <w:highlight w:val="none"/>
          <w:lang w:eastAsia="zh-CN"/>
        </w:rPr>
        <w:t>政府采购</w:t>
      </w:r>
      <w:r>
        <w:rPr>
          <w:rFonts w:hint="eastAsia"/>
          <w:bCs/>
          <w:sz w:val="36"/>
          <w:szCs w:val="36"/>
          <w:highlight w:val="none"/>
        </w:rPr>
        <w:t>项目</w:t>
      </w:r>
    </w:p>
    <w:p>
      <w:pPr>
        <w:tabs>
          <w:tab w:val="left" w:pos="5609"/>
        </w:tabs>
        <w:spacing w:line="360" w:lineRule="auto"/>
        <w:ind w:firstLine="720" w:firstLineChars="200"/>
        <w:jc w:val="left"/>
        <w:rPr>
          <w:bCs/>
          <w:sz w:val="36"/>
          <w:szCs w:val="36"/>
          <w:highlight w:val="none"/>
        </w:rPr>
      </w:pPr>
      <w:r>
        <w:rPr>
          <w:bCs/>
          <w:sz w:val="36"/>
          <w:szCs w:val="36"/>
          <w:highlight w:val="none"/>
        </w:rPr>
        <w:t>项目编号：</w:t>
      </w:r>
      <w:r>
        <w:rPr>
          <w:bCs/>
          <w:sz w:val="36"/>
          <w:szCs w:val="36"/>
          <w:highlight w:val="none"/>
        </w:rPr>
        <w:fldChar w:fldCharType="begin"/>
      </w:r>
      <w:r>
        <w:rPr>
          <w:bCs/>
          <w:sz w:val="36"/>
          <w:szCs w:val="36"/>
          <w:highlight w:val="none"/>
        </w:rPr>
        <w:instrText xml:space="preserve"> HYPERLINK "http://219.232.204.193:8080/frontend/plan/project_detail.html?projectUuid=eb72d02c-c422-4d2a-8b6e-5103f429de37&amp;viewMode=accept" </w:instrText>
      </w:r>
      <w:r>
        <w:rPr>
          <w:bCs/>
          <w:sz w:val="36"/>
          <w:szCs w:val="36"/>
          <w:highlight w:val="none"/>
        </w:rPr>
        <w:fldChar w:fldCharType="separate"/>
      </w:r>
      <w:r>
        <w:rPr>
          <w:rFonts w:hint="default"/>
          <w:bCs/>
          <w:sz w:val="36"/>
          <w:szCs w:val="36"/>
          <w:highlight w:val="none"/>
        </w:rPr>
        <w:t>11011124210200013851-XM001</w:t>
      </w:r>
      <w:r>
        <w:rPr>
          <w:rFonts w:hint="default"/>
          <w:bCs/>
          <w:sz w:val="36"/>
          <w:szCs w:val="36"/>
          <w:highlight w:val="none"/>
        </w:rPr>
        <w:fldChar w:fldCharType="end"/>
      </w:r>
    </w:p>
    <w:p>
      <w:pPr>
        <w:tabs>
          <w:tab w:val="left" w:pos="5609"/>
        </w:tabs>
        <w:spacing w:line="360" w:lineRule="auto"/>
        <w:ind w:firstLine="720" w:firstLineChars="200"/>
        <w:jc w:val="left"/>
        <w:rPr>
          <w:rFonts w:hint="eastAsia" w:eastAsia="宋体"/>
          <w:bCs/>
          <w:sz w:val="36"/>
          <w:szCs w:val="36"/>
          <w:highlight w:val="none"/>
          <w:lang w:eastAsia="zh-CN"/>
        </w:rPr>
      </w:pPr>
      <w:r>
        <w:rPr>
          <w:bCs/>
          <w:sz w:val="36"/>
          <w:szCs w:val="36"/>
          <w:highlight w:val="none"/>
        </w:rPr>
        <w:t xml:space="preserve">采 购 人： </w:t>
      </w:r>
      <w:r>
        <w:rPr>
          <w:rFonts w:hint="eastAsia"/>
          <w:bCs/>
          <w:sz w:val="36"/>
          <w:szCs w:val="36"/>
          <w:highlight w:val="none"/>
          <w:lang w:eastAsia="zh-CN"/>
        </w:rPr>
        <w:t>北京市房山区中医医院</w:t>
      </w:r>
    </w:p>
    <w:p>
      <w:pPr>
        <w:tabs>
          <w:tab w:val="left" w:pos="5609"/>
        </w:tabs>
        <w:spacing w:line="360" w:lineRule="auto"/>
        <w:ind w:firstLine="720" w:firstLineChars="200"/>
        <w:jc w:val="left"/>
        <w:rPr>
          <w:bCs/>
          <w:sz w:val="36"/>
          <w:szCs w:val="36"/>
          <w:highlight w:val="none"/>
        </w:rPr>
      </w:pPr>
      <w:r>
        <w:rPr>
          <w:rFonts w:hint="eastAsia"/>
          <w:bCs/>
          <w:sz w:val="36"/>
          <w:szCs w:val="36"/>
          <w:highlight w:val="none"/>
        </w:rPr>
        <w:t>集中采购机构</w:t>
      </w:r>
      <w:r>
        <w:rPr>
          <w:bCs/>
          <w:sz w:val="36"/>
          <w:szCs w:val="36"/>
          <w:highlight w:val="none"/>
        </w:rPr>
        <w:t>：</w:t>
      </w:r>
      <w:r>
        <w:rPr>
          <w:rFonts w:hint="eastAsia"/>
          <w:bCs/>
          <w:sz w:val="36"/>
          <w:szCs w:val="36"/>
          <w:highlight w:val="none"/>
        </w:rPr>
        <w:t>房山区政府采购中心</w:t>
      </w:r>
    </w:p>
    <w:p>
      <w:pPr>
        <w:tabs>
          <w:tab w:val="left" w:pos="5609"/>
        </w:tabs>
        <w:spacing w:line="360" w:lineRule="auto"/>
        <w:ind w:firstLine="720" w:firstLineChars="200"/>
        <w:jc w:val="left"/>
        <w:rPr>
          <w:bCs/>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bookmarkEnd w:id="0"/>
    <w:p>
      <w:pPr>
        <w:spacing w:line="360" w:lineRule="auto"/>
        <w:jc w:val="center"/>
        <w:outlineLvl w:val="0"/>
        <w:rPr>
          <w:rFonts w:eastAsiaTheme="minorEastAsia"/>
          <w:b/>
          <w:sz w:val="36"/>
          <w:szCs w:val="36"/>
          <w:highlight w:val="none"/>
        </w:rPr>
      </w:pPr>
      <w:bookmarkStart w:id="1" w:name="_Toc11904"/>
      <w:bookmarkStart w:id="2" w:name="_Toc26459"/>
      <w:bookmarkStart w:id="3" w:name="_Toc1383"/>
      <w:r>
        <w:rPr>
          <w:rFonts w:hint="eastAsia" w:eastAsiaTheme="minorEastAsia"/>
          <w:b/>
          <w:sz w:val="36"/>
          <w:szCs w:val="36"/>
          <w:highlight w:val="none"/>
        </w:rPr>
        <w:t>目</w:t>
      </w:r>
      <w:r>
        <w:rPr>
          <w:rFonts w:eastAsiaTheme="minorEastAsia"/>
          <w:b/>
          <w:sz w:val="36"/>
          <w:szCs w:val="36"/>
          <w:highlight w:val="none"/>
        </w:rPr>
        <w:t xml:space="preserve">      </w:t>
      </w:r>
      <w:r>
        <w:rPr>
          <w:rFonts w:hint="eastAsia" w:eastAsiaTheme="minorEastAsia"/>
          <w:b/>
          <w:sz w:val="36"/>
          <w:szCs w:val="36"/>
          <w:highlight w:val="none"/>
        </w:rPr>
        <w:t>录</w:t>
      </w:r>
      <w:bookmarkEnd w:id="1"/>
      <w:bookmarkEnd w:id="2"/>
      <w:bookmarkEnd w:id="3"/>
    </w:p>
    <w:p>
      <w:pPr>
        <w:rPr>
          <w:rFonts w:eastAsiaTheme="minorEastAsia"/>
          <w:highlight w:val="none"/>
        </w:rPr>
      </w:pPr>
    </w:p>
    <w:p>
      <w:pPr>
        <w:pStyle w:val="31"/>
        <w:tabs>
          <w:tab w:val="right" w:leader="dot" w:pos="9072"/>
          <w:tab w:val="clear" w:pos="1050"/>
          <w:tab w:val="clear" w:pos="8937"/>
        </w:tabs>
        <w:rPr>
          <w:highlight w:val="none"/>
        </w:rPr>
      </w:pPr>
      <w:r>
        <w:rPr>
          <w:rFonts w:ascii="Times New Roman" w:hAnsi="Times New Roman" w:eastAsiaTheme="minorEastAsia"/>
          <w:b w:val="0"/>
          <w:highlight w:val="none"/>
        </w:rPr>
        <w:fldChar w:fldCharType="begin"/>
      </w:r>
      <w:r>
        <w:rPr>
          <w:rFonts w:ascii="Times New Roman" w:hAnsi="Times New Roman" w:eastAsiaTheme="minorEastAsia"/>
          <w:b w:val="0"/>
          <w:highlight w:val="none"/>
        </w:rPr>
        <w:instrText xml:space="preserve"> TOC \o "1-1" \h \z \u </w:instrText>
      </w:r>
      <w:r>
        <w:rPr>
          <w:rFonts w:ascii="Times New Roman" w:hAnsi="Times New Roman" w:eastAsiaTheme="minorEastAsia"/>
          <w:b w:val="0"/>
          <w:highlight w:val="none"/>
        </w:rPr>
        <w:fldChar w:fldCharType="separate"/>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_Toc14870 </w:instrText>
      </w:r>
      <w:r>
        <w:rPr>
          <w:rFonts w:ascii="Times New Roman" w:hAnsi="Times New Roman" w:eastAsiaTheme="minorEastAsia"/>
          <w:highlight w:val="none"/>
        </w:rPr>
        <w:fldChar w:fldCharType="separate"/>
      </w:r>
      <w:r>
        <w:rPr>
          <w:rFonts w:eastAsiaTheme="minorEastAsia"/>
          <w:szCs w:val="36"/>
          <w:highlight w:val="none"/>
        </w:rPr>
        <w:t>第一章   采购邀请</w:t>
      </w:r>
      <w:r>
        <w:rPr>
          <w:highlight w:val="none"/>
        </w:rPr>
        <w:tab/>
      </w:r>
      <w:r>
        <w:rPr>
          <w:highlight w:val="none"/>
        </w:rPr>
        <w:fldChar w:fldCharType="begin"/>
      </w:r>
      <w:r>
        <w:rPr>
          <w:highlight w:val="none"/>
        </w:rPr>
        <w:instrText xml:space="preserve"> PAGEREF _Toc14870 \h </w:instrText>
      </w:r>
      <w:r>
        <w:rPr>
          <w:highlight w:val="none"/>
        </w:rPr>
        <w:fldChar w:fldCharType="separate"/>
      </w:r>
      <w:r>
        <w:rPr>
          <w:highlight w:val="none"/>
        </w:rPr>
        <w:t>1</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_Toc10994 </w:instrText>
      </w:r>
      <w:r>
        <w:rPr>
          <w:rFonts w:ascii="Times New Roman" w:hAnsi="Times New Roman" w:eastAsiaTheme="minorEastAsia"/>
          <w:highlight w:val="none"/>
        </w:rPr>
        <w:fldChar w:fldCharType="separate"/>
      </w:r>
      <w:r>
        <w:rPr>
          <w:rFonts w:eastAsiaTheme="minorEastAsia"/>
          <w:szCs w:val="36"/>
          <w:highlight w:val="none"/>
        </w:rPr>
        <w:t>第二章   供应商须知</w:t>
      </w:r>
      <w:r>
        <w:rPr>
          <w:highlight w:val="none"/>
        </w:rPr>
        <w:tab/>
      </w:r>
      <w:r>
        <w:rPr>
          <w:highlight w:val="none"/>
        </w:rPr>
        <w:fldChar w:fldCharType="begin"/>
      </w:r>
      <w:r>
        <w:rPr>
          <w:highlight w:val="none"/>
        </w:rPr>
        <w:instrText xml:space="preserve"> PAGEREF _Toc10994 \h </w:instrText>
      </w:r>
      <w:r>
        <w:rPr>
          <w:highlight w:val="none"/>
        </w:rPr>
        <w:fldChar w:fldCharType="separate"/>
      </w:r>
      <w:r>
        <w:rPr>
          <w:highlight w:val="none"/>
        </w:rPr>
        <w:t>5</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_Toc23784 </w:instrText>
      </w:r>
      <w:r>
        <w:rPr>
          <w:rFonts w:ascii="Times New Roman" w:hAnsi="Times New Roman" w:eastAsiaTheme="minorEastAsia"/>
          <w:highlight w:val="none"/>
        </w:rPr>
        <w:fldChar w:fldCharType="separate"/>
      </w:r>
      <w:r>
        <w:rPr>
          <w:rFonts w:eastAsiaTheme="minorEastAsia"/>
          <w:szCs w:val="36"/>
          <w:highlight w:val="none"/>
        </w:rPr>
        <w:t>第三章   评审方法和评审标准</w:t>
      </w:r>
      <w:r>
        <w:rPr>
          <w:highlight w:val="none"/>
        </w:rPr>
        <w:tab/>
      </w:r>
      <w:r>
        <w:rPr>
          <w:highlight w:val="none"/>
        </w:rPr>
        <w:fldChar w:fldCharType="begin"/>
      </w:r>
      <w:r>
        <w:rPr>
          <w:highlight w:val="none"/>
        </w:rPr>
        <w:instrText xml:space="preserve"> PAGEREF _Toc23784 \h </w:instrText>
      </w:r>
      <w:r>
        <w:rPr>
          <w:highlight w:val="none"/>
        </w:rPr>
        <w:fldChar w:fldCharType="separate"/>
      </w:r>
      <w:r>
        <w:rPr>
          <w:highlight w:val="none"/>
        </w:rPr>
        <w:t>20</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_Toc14931 </w:instrText>
      </w:r>
      <w:r>
        <w:rPr>
          <w:rFonts w:ascii="Times New Roman" w:hAnsi="Times New Roman" w:eastAsiaTheme="minorEastAsia"/>
          <w:highlight w:val="none"/>
        </w:rPr>
        <w:fldChar w:fldCharType="separate"/>
      </w:r>
      <w:r>
        <w:rPr>
          <w:rFonts w:eastAsiaTheme="minorEastAsia"/>
          <w:szCs w:val="36"/>
          <w:highlight w:val="none"/>
        </w:rPr>
        <w:t>第四章   采购需求</w:t>
      </w:r>
      <w:r>
        <w:rPr>
          <w:highlight w:val="none"/>
        </w:rPr>
        <w:tab/>
      </w:r>
      <w:r>
        <w:rPr>
          <w:highlight w:val="none"/>
        </w:rPr>
        <w:fldChar w:fldCharType="begin"/>
      </w:r>
      <w:r>
        <w:rPr>
          <w:highlight w:val="none"/>
        </w:rPr>
        <w:instrText xml:space="preserve"> PAGEREF _Toc14931 \h </w:instrText>
      </w:r>
      <w:r>
        <w:rPr>
          <w:highlight w:val="none"/>
        </w:rPr>
        <w:fldChar w:fldCharType="separate"/>
      </w:r>
      <w:r>
        <w:rPr>
          <w:highlight w:val="none"/>
        </w:rPr>
        <w:t>30</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_Toc730 </w:instrText>
      </w:r>
      <w:r>
        <w:rPr>
          <w:rFonts w:ascii="Times New Roman" w:hAnsi="Times New Roman" w:eastAsiaTheme="minorEastAsia"/>
          <w:highlight w:val="none"/>
        </w:rPr>
        <w:fldChar w:fldCharType="separate"/>
      </w:r>
      <w:r>
        <w:rPr>
          <w:rFonts w:eastAsiaTheme="minorEastAsia"/>
          <w:szCs w:val="36"/>
          <w:highlight w:val="none"/>
        </w:rPr>
        <w:t>第五章   合同草案条款</w:t>
      </w:r>
      <w:r>
        <w:rPr>
          <w:highlight w:val="none"/>
        </w:rPr>
        <w:tab/>
      </w:r>
      <w:r>
        <w:rPr>
          <w:highlight w:val="none"/>
        </w:rPr>
        <w:fldChar w:fldCharType="begin"/>
      </w:r>
      <w:r>
        <w:rPr>
          <w:highlight w:val="none"/>
        </w:rPr>
        <w:instrText xml:space="preserve"> PAGEREF _Toc730 \h </w:instrText>
      </w:r>
      <w:r>
        <w:rPr>
          <w:highlight w:val="none"/>
        </w:rPr>
        <w:fldChar w:fldCharType="separate"/>
      </w:r>
      <w:r>
        <w:rPr>
          <w:highlight w:val="none"/>
        </w:rPr>
        <w:t>36</w:t>
      </w:r>
      <w:r>
        <w:rPr>
          <w:highlight w:val="none"/>
        </w:rPr>
        <w:fldChar w:fldCharType="end"/>
      </w:r>
      <w:r>
        <w:rPr>
          <w:rFonts w:ascii="Times New Roman" w:hAnsi="Times New Roman" w:eastAsiaTheme="minorEastAsia"/>
          <w:highlight w:val="none"/>
        </w:rPr>
        <w:fldChar w:fldCharType="end"/>
      </w:r>
    </w:p>
    <w:p>
      <w:pPr>
        <w:pStyle w:val="31"/>
        <w:tabs>
          <w:tab w:val="right" w:leader="dot" w:pos="9072"/>
          <w:tab w:val="clear" w:pos="1050"/>
          <w:tab w:val="clear" w:pos="8937"/>
        </w:tabs>
        <w:rPr>
          <w:highlight w:val="none"/>
        </w:rPr>
      </w:pP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HYPERLINK \l _Toc5441 </w:instrText>
      </w:r>
      <w:r>
        <w:rPr>
          <w:rFonts w:ascii="Times New Roman" w:hAnsi="Times New Roman" w:eastAsiaTheme="minorEastAsia"/>
          <w:highlight w:val="none"/>
        </w:rPr>
        <w:fldChar w:fldCharType="separate"/>
      </w:r>
      <w:r>
        <w:rPr>
          <w:rFonts w:eastAsiaTheme="minorEastAsia"/>
          <w:szCs w:val="36"/>
          <w:highlight w:val="none"/>
        </w:rPr>
        <w:t>第六章   响应文件格式</w:t>
      </w:r>
      <w:r>
        <w:rPr>
          <w:highlight w:val="none"/>
        </w:rPr>
        <w:tab/>
      </w:r>
      <w:r>
        <w:rPr>
          <w:highlight w:val="none"/>
        </w:rPr>
        <w:fldChar w:fldCharType="begin"/>
      </w:r>
      <w:r>
        <w:rPr>
          <w:highlight w:val="none"/>
        </w:rPr>
        <w:instrText xml:space="preserve"> PAGEREF _Toc5441 \h </w:instrText>
      </w:r>
      <w:r>
        <w:rPr>
          <w:highlight w:val="none"/>
        </w:rPr>
        <w:fldChar w:fldCharType="separate"/>
      </w:r>
      <w:r>
        <w:rPr>
          <w:highlight w:val="none"/>
        </w:rPr>
        <w:t>44</w:t>
      </w:r>
      <w:r>
        <w:rPr>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highlight w:val="none"/>
        </w:rPr>
      </w:pPr>
      <w:r>
        <w:rPr>
          <w:rFonts w:ascii="Times New Roman" w:hAnsi="Times New Roman" w:eastAsiaTheme="minorEastAsia"/>
          <w:highlight w:val="none"/>
        </w:rPr>
        <w:fldChar w:fldCharType="end"/>
      </w:r>
    </w:p>
    <w:p>
      <w:pPr>
        <w:pStyle w:val="31"/>
        <w:spacing w:line="360" w:lineRule="auto"/>
        <w:rPr>
          <w:rFonts w:eastAsiaTheme="minorEastAsia"/>
          <w:b w:val="0"/>
          <w:sz w:val="36"/>
          <w:szCs w:val="36"/>
          <w:highlight w:val="none"/>
        </w:rPr>
      </w:pPr>
    </w:p>
    <w:p>
      <w:pPr>
        <w:spacing w:line="360" w:lineRule="auto"/>
        <w:jc w:val="center"/>
        <w:outlineLvl w:val="0"/>
        <w:rPr>
          <w:rFonts w:eastAsiaTheme="minorEastAsia"/>
          <w:b/>
          <w:sz w:val="36"/>
          <w:szCs w:val="36"/>
          <w:highlight w:val="none"/>
        </w:rPr>
        <w:sectPr>
          <w:headerReference r:id="rId9" w:type="first"/>
          <w:footerReference r:id="rId12" w:type="first"/>
          <w:headerReference r:id="rId8" w:type="default"/>
          <w:footerReference r:id="rId10" w:type="default"/>
          <w:footerReference r:id="rId11"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eastAsiaTheme="minorEastAsia"/>
          <w:b/>
          <w:sz w:val="36"/>
          <w:szCs w:val="36"/>
          <w:highlight w:val="none"/>
        </w:rPr>
      </w:pPr>
      <w:bookmarkStart w:id="4" w:name="_Toc14870"/>
      <w:r>
        <w:rPr>
          <w:rFonts w:eastAsiaTheme="minorEastAsia"/>
          <w:b/>
          <w:sz w:val="36"/>
          <w:szCs w:val="36"/>
          <w:highlight w:val="none"/>
        </w:rPr>
        <w:t>第一章   采购邀请</w:t>
      </w:r>
      <w:bookmarkEnd w:id="4"/>
      <w:bookmarkStart w:id="5" w:name="_Toc28359079"/>
      <w:bookmarkStart w:id="6" w:name="_Toc35393621"/>
      <w:bookmarkStart w:id="7" w:name="_Toc28359002"/>
      <w:bookmarkStart w:id="8" w:name="_Toc35393790"/>
      <w:bookmarkStart w:id="9" w:name="_Hlk24379207"/>
    </w:p>
    <w:p>
      <w:pPr>
        <w:spacing w:line="360" w:lineRule="auto"/>
        <w:ind w:firstLine="480" w:firstLineChars="200"/>
        <w:rPr>
          <w:rFonts w:eastAsiaTheme="minorEastAsia"/>
          <w:sz w:val="24"/>
          <w:highlight w:val="none"/>
        </w:rPr>
      </w:pPr>
    </w:p>
    <w:p>
      <w:pPr>
        <w:pStyle w:val="5"/>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一、项目基本情况</w:t>
      </w:r>
      <w:bookmarkEnd w:id="5"/>
      <w:bookmarkEnd w:id="6"/>
      <w:bookmarkEnd w:id="7"/>
      <w:bookmarkEnd w:id="8"/>
    </w:p>
    <w:p>
      <w:pPr>
        <w:spacing w:line="360" w:lineRule="auto"/>
        <w:ind w:firstLine="480" w:firstLineChars="200"/>
        <w:rPr>
          <w:rFonts w:eastAsiaTheme="minorEastAsia"/>
          <w:sz w:val="24"/>
          <w:highlight w:val="none"/>
        </w:rPr>
      </w:pPr>
      <w:r>
        <w:rPr>
          <w:rFonts w:eastAsiaTheme="minorEastAsia"/>
          <w:sz w:val="24"/>
          <w:highlight w:val="none"/>
        </w:rPr>
        <w:t>1.项目编号：</w:t>
      </w:r>
      <w:r>
        <w:rPr>
          <w:rFonts w:hint="eastAsia" w:eastAsiaTheme="minorEastAsia"/>
          <w:sz w:val="24"/>
          <w:highlight w:val="none"/>
          <w:u w:val="single"/>
        </w:rPr>
        <w:t xml:space="preserve"> </w:t>
      </w:r>
      <w:r>
        <w:rPr>
          <w:rFonts w:hint="eastAsia" w:eastAsiaTheme="minorEastAsia"/>
          <w:sz w:val="24"/>
          <w:highlight w:val="none"/>
          <w:u w:val="single"/>
        </w:rPr>
        <w:fldChar w:fldCharType="begin"/>
      </w:r>
      <w:r>
        <w:rPr>
          <w:rFonts w:hint="eastAsia" w:eastAsiaTheme="minorEastAsia"/>
          <w:sz w:val="24"/>
          <w:highlight w:val="none"/>
          <w:u w:val="single"/>
        </w:rPr>
        <w:instrText xml:space="preserve"> HYPERLINK "http://219.232.204.193:8080/frontend/plan/project_detail.html?projectUuid=eb72d02c-c422-4d2a-8b6e-5103f429de37&amp;viewMode=accept" </w:instrText>
      </w:r>
      <w:r>
        <w:rPr>
          <w:rFonts w:hint="eastAsia" w:eastAsiaTheme="minorEastAsia"/>
          <w:sz w:val="24"/>
          <w:highlight w:val="none"/>
          <w:u w:val="single"/>
        </w:rPr>
        <w:fldChar w:fldCharType="separate"/>
      </w:r>
      <w:r>
        <w:rPr>
          <w:rFonts w:hint="eastAsia" w:eastAsiaTheme="minorEastAsia"/>
          <w:sz w:val="24"/>
          <w:highlight w:val="none"/>
          <w:u w:val="single"/>
        </w:rPr>
        <w:t>11011124210200013851-XM001</w:t>
      </w:r>
      <w:r>
        <w:rPr>
          <w:rFonts w:hint="eastAsia" w:eastAsiaTheme="minorEastAsia"/>
          <w:sz w:val="24"/>
          <w:highlight w:val="none"/>
          <w:u w:val="single"/>
        </w:rPr>
        <w:fldChar w:fldCharType="end"/>
      </w:r>
      <w:r>
        <w:rPr>
          <w:rFonts w:hint="eastAsia" w:eastAsiaTheme="minorEastAsia"/>
          <w:sz w:val="24"/>
          <w:highlight w:val="none"/>
          <w:u w:val="single"/>
        </w:rPr>
        <w:t xml:space="preserve"> </w:t>
      </w:r>
    </w:p>
    <w:p>
      <w:pPr>
        <w:spacing w:line="360" w:lineRule="auto"/>
        <w:ind w:left="1859" w:leftChars="228" w:hanging="1380" w:hangingChars="575"/>
        <w:rPr>
          <w:rFonts w:eastAsiaTheme="minorEastAsia"/>
          <w:sz w:val="24"/>
          <w:highlight w:val="none"/>
        </w:rPr>
      </w:pPr>
      <w:r>
        <w:rPr>
          <w:rFonts w:eastAsiaTheme="minorEastAsia"/>
          <w:sz w:val="24"/>
          <w:highlight w:val="none"/>
        </w:rPr>
        <w:t>2.项目名称：</w:t>
      </w:r>
      <w:r>
        <w:rPr>
          <w:rFonts w:hint="eastAsia"/>
          <w:sz w:val="24"/>
          <w:highlight w:val="none"/>
          <w:u w:val="single"/>
        </w:rPr>
        <w:t xml:space="preserve"> </w:t>
      </w:r>
      <w:r>
        <w:rPr>
          <w:rFonts w:hint="eastAsia"/>
          <w:sz w:val="24"/>
          <w:highlight w:val="none"/>
          <w:u w:val="single"/>
          <w:lang w:eastAsia="zh-CN"/>
        </w:rPr>
        <w:t>房山区卫健委所属房山区中医医院非医疗服务政府采购项目</w:t>
      </w:r>
      <w:r>
        <w:rPr>
          <w:rFonts w:hint="eastAsia"/>
          <w:sz w:val="24"/>
          <w:highlight w:val="none"/>
          <w:u w:val="single"/>
        </w:rPr>
        <w:t xml:space="preserve"> </w:t>
      </w:r>
    </w:p>
    <w:p>
      <w:pPr>
        <w:spacing w:line="360" w:lineRule="auto"/>
        <w:ind w:firstLine="480" w:firstLineChars="200"/>
        <w:rPr>
          <w:rFonts w:eastAsiaTheme="minorEastAsia"/>
          <w:sz w:val="24"/>
          <w:highlight w:val="none"/>
        </w:rPr>
      </w:pPr>
      <w:r>
        <w:rPr>
          <w:rFonts w:eastAsiaTheme="minorEastAsia"/>
          <w:sz w:val="24"/>
          <w:highlight w:val="none"/>
        </w:rPr>
        <w:t>3.采购方式：竞争性磋商</w:t>
      </w:r>
    </w:p>
    <w:bookmarkEnd w:id="9"/>
    <w:p>
      <w:pPr>
        <w:spacing w:line="360" w:lineRule="auto"/>
        <w:ind w:firstLine="480" w:firstLineChars="200"/>
        <w:rPr>
          <w:rFonts w:eastAsiaTheme="minorEastAsia"/>
          <w:sz w:val="24"/>
          <w:highlight w:val="none"/>
        </w:rPr>
      </w:pPr>
      <w:r>
        <w:rPr>
          <w:rFonts w:eastAsiaTheme="minorEastAsia"/>
          <w:sz w:val="24"/>
          <w:highlight w:val="none"/>
        </w:rPr>
        <w:t>4.项目预算金额：</w:t>
      </w:r>
      <w:r>
        <w:rPr>
          <w:rFonts w:hint="eastAsia"/>
          <w:sz w:val="24"/>
          <w:highlight w:val="none"/>
          <w:u w:val="single"/>
        </w:rPr>
        <w:t xml:space="preserve"> </w:t>
      </w:r>
      <w:r>
        <w:rPr>
          <w:rFonts w:hint="eastAsia"/>
          <w:sz w:val="24"/>
          <w:highlight w:val="none"/>
          <w:u w:val="single"/>
          <w:lang w:val="en-US" w:eastAsia="zh-CN"/>
        </w:rPr>
        <w:t>350</w:t>
      </w:r>
      <w:r>
        <w:rPr>
          <w:rFonts w:hint="eastAsia"/>
          <w:sz w:val="24"/>
          <w:highlight w:val="none"/>
          <w:u w:val="single"/>
        </w:rPr>
        <w:t xml:space="preserve"> </w:t>
      </w:r>
      <w:r>
        <w:rPr>
          <w:rFonts w:eastAsiaTheme="minorEastAsia"/>
          <w:sz w:val="24"/>
          <w:highlight w:val="none"/>
        </w:rPr>
        <w:t>万元、项目最高限价（如有）：</w:t>
      </w:r>
      <w:r>
        <w:rPr>
          <w:rFonts w:hint="eastAsia"/>
          <w:sz w:val="24"/>
          <w:highlight w:val="none"/>
          <w:u w:val="single"/>
        </w:rPr>
        <w:t xml:space="preserve"> / </w:t>
      </w:r>
      <w:r>
        <w:rPr>
          <w:rFonts w:eastAsiaTheme="minorEastAsia"/>
          <w:sz w:val="24"/>
          <w:highlight w:val="none"/>
        </w:rPr>
        <w:t>万元</w:t>
      </w:r>
    </w:p>
    <w:p>
      <w:pPr>
        <w:spacing w:line="360" w:lineRule="auto"/>
        <w:ind w:firstLine="480" w:firstLineChars="200"/>
        <w:rPr>
          <w:rFonts w:eastAsiaTheme="minorEastAsia"/>
          <w:sz w:val="24"/>
          <w:highlight w:val="none"/>
        </w:rPr>
      </w:pPr>
      <w:r>
        <w:rPr>
          <w:rFonts w:eastAsiaTheme="minorEastAsia"/>
          <w:sz w:val="24"/>
          <w:highlight w:val="none"/>
        </w:rPr>
        <w:t>5.采购需求：</w:t>
      </w:r>
      <w:r>
        <w:rPr>
          <w:rFonts w:hint="eastAsia"/>
          <w:sz w:val="24"/>
          <w:highlight w:val="none"/>
          <w:u w:val="single"/>
        </w:rPr>
        <w:t xml:space="preserve"> 详见第四章采购需求 </w:t>
      </w:r>
    </w:p>
    <w:p>
      <w:pPr>
        <w:spacing w:line="360" w:lineRule="auto"/>
        <w:ind w:firstLine="480" w:firstLineChars="200"/>
        <w:rPr>
          <w:rFonts w:eastAsiaTheme="minorEastAsia"/>
          <w:sz w:val="24"/>
          <w:highlight w:val="none"/>
          <w:u w:val="single"/>
        </w:rPr>
      </w:pPr>
      <w:r>
        <w:rPr>
          <w:rFonts w:eastAsiaTheme="minorEastAsia"/>
          <w:sz w:val="24"/>
          <w:highlight w:val="none"/>
        </w:rPr>
        <w:t>6.合同履行期限：</w:t>
      </w:r>
      <w:r>
        <w:rPr>
          <w:rFonts w:hint="eastAsia"/>
          <w:sz w:val="24"/>
          <w:highlight w:val="none"/>
          <w:u w:val="single"/>
        </w:rPr>
        <w:t xml:space="preserve"> 详见第四章采购需求 </w:t>
      </w:r>
    </w:p>
    <w:p>
      <w:pPr>
        <w:spacing w:line="360" w:lineRule="auto"/>
        <w:ind w:firstLine="480" w:firstLineChars="200"/>
        <w:rPr>
          <w:rFonts w:eastAsiaTheme="minorEastAsia"/>
          <w:sz w:val="24"/>
          <w:highlight w:val="none"/>
        </w:rPr>
      </w:pPr>
      <w:r>
        <w:rPr>
          <w:rFonts w:eastAsiaTheme="minorEastAsia"/>
          <w:sz w:val="24"/>
          <w:highlight w:val="none"/>
        </w:rPr>
        <w:t>7.本项目是否接受联合体：</w:t>
      </w:r>
      <w:r>
        <w:rPr>
          <w:sz w:val="24"/>
          <w:highlight w:val="none"/>
        </w:rPr>
        <w:t>□是  ■否。</w:t>
      </w:r>
    </w:p>
    <w:p>
      <w:pPr>
        <w:spacing w:line="360" w:lineRule="auto"/>
        <w:ind w:firstLine="480" w:firstLineChars="200"/>
        <w:rPr>
          <w:rFonts w:eastAsiaTheme="minorEastAsia"/>
          <w:sz w:val="24"/>
          <w:highlight w:val="none"/>
        </w:rPr>
      </w:pPr>
    </w:p>
    <w:p>
      <w:pPr>
        <w:pStyle w:val="5"/>
        <w:spacing w:before="0" w:line="360" w:lineRule="auto"/>
        <w:jc w:val="left"/>
        <w:rPr>
          <w:rFonts w:ascii="Times New Roman" w:hAnsi="Times New Roman" w:eastAsiaTheme="minorEastAsia"/>
          <w:sz w:val="24"/>
          <w:szCs w:val="24"/>
          <w:highlight w:val="none"/>
        </w:rPr>
      </w:pPr>
      <w:bookmarkStart w:id="10" w:name="_Toc35393791"/>
      <w:bookmarkStart w:id="11" w:name="_Toc28359003"/>
      <w:bookmarkStart w:id="12" w:name="_Toc28359080"/>
      <w:bookmarkStart w:id="13" w:name="_Toc35393622"/>
      <w:r>
        <w:rPr>
          <w:rFonts w:ascii="Times New Roman" w:hAnsi="Times New Roman" w:eastAsiaTheme="minorEastAsia"/>
          <w:sz w:val="24"/>
          <w:szCs w:val="24"/>
          <w:highlight w:val="none"/>
        </w:rPr>
        <w:t>二、申请人的资格要求（须同时满足）</w:t>
      </w:r>
      <w:bookmarkEnd w:id="10"/>
      <w:bookmarkEnd w:id="11"/>
      <w:bookmarkEnd w:id="12"/>
      <w:bookmarkEnd w:id="13"/>
    </w:p>
    <w:p>
      <w:pPr>
        <w:spacing w:line="360" w:lineRule="auto"/>
        <w:ind w:firstLine="480" w:firstLineChars="200"/>
        <w:rPr>
          <w:rFonts w:eastAsiaTheme="minorEastAsia"/>
          <w:sz w:val="24"/>
          <w:highlight w:val="none"/>
        </w:rPr>
      </w:pPr>
      <w:r>
        <w:rPr>
          <w:rFonts w:eastAsiaTheme="minorEastAsia"/>
          <w:sz w:val="24"/>
          <w:highlight w:val="none"/>
        </w:rPr>
        <w:t>1.满足《中华人民共和国政府采购法》第二十二条规定；</w:t>
      </w:r>
    </w:p>
    <w:p>
      <w:pPr>
        <w:spacing w:line="360" w:lineRule="auto"/>
        <w:ind w:firstLine="480" w:firstLineChars="200"/>
        <w:rPr>
          <w:rFonts w:eastAsiaTheme="minorEastAsia"/>
          <w:sz w:val="24"/>
          <w:highlight w:val="none"/>
        </w:rPr>
      </w:pPr>
      <w:bookmarkStart w:id="14" w:name="_Toc28359081"/>
      <w:bookmarkStart w:id="15" w:name="_Toc28359004"/>
      <w:r>
        <w:rPr>
          <w:rFonts w:eastAsiaTheme="minorEastAsia"/>
          <w:sz w:val="24"/>
          <w:highlight w:val="none"/>
        </w:rPr>
        <w:t>2.落实政府采购政策需满足的资格要求：</w:t>
      </w:r>
    </w:p>
    <w:p>
      <w:pPr>
        <w:spacing w:line="360" w:lineRule="auto"/>
        <w:ind w:firstLine="480" w:firstLineChars="200"/>
        <w:rPr>
          <w:rFonts w:eastAsiaTheme="minorEastAsia"/>
          <w:sz w:val="24"/>
          <w:highlight w:val="none"/>
        </w:rPr>
      </w:pPr>
      <w:r>
        <w:rPr>
          <w:rFonts w:eastAsiaTheme="minorEastAsia"/>
          <w:sz w:val="24"/>
          <w:highlight w:val="none"/>
        </w:rPr>
        <w:t>2.1 中小企业政策</w:t>
      </w:r>
    </w:p>
    <w:p>
      <w:pPr>
        <w:spacing w:line="360" w:lineRule="auto"/>
        <w:ind w:firstLine="480" w:firstLineChars="200"/>
        <w:rPr>
          <w:rFonts w:eastAsiaTheme="minorEastAsia"/>
          <w:sz w:val="24"/>
          <w:highlight w:val="none"/>
        </w:rPr>
      </w:pPr>
      <w:r>
        <w:rPr>
          <w:sz w:val="24"/>
          <w:highlight w:val="none"/>
        </w:rPr>
        <w:t>□</w:t>
      </w:r>
      <w:r>
        <w:rPr>
          <w:rFonts w:eastAsiaTheme="minorEastAsia"/>
          <w:sz w:val="24"/>
          <w:highlight w:val="none"/>
        </w:rPr>
        <w:t>本项目不专门面向中小企业预留采购份额。</w:t>
      </w:r>
    </w:p>
    <w:p>
      <w:pPr>
        <w:spacing w:line="360" w:lineRule="auto"/>
        <w:ind w:firstLine="480" w:firstLineChars="200"/>
        <w:rPr>
          <w:rFonts w:eastAsiaTheme="minorEastAsia"/>
          <w:sz w:val="24"/>
          <w:highlight w:val="none"/>
        </w:rPr>
      </w:pPr>
      <w:r>
        <w:rPr>
          <w:sz w:val="24"/>
          <w:highlight w:val="none"/>
        </w:rPr>
        <w:t>■</w:t>
      </w:r>
      <w:r>
        <w:rPr>
          <w:rFonts w:eastAsiaTheme="minorEastAsia"/>
          <w:sz w:val="24"/>
          <w:highlight w:val="none"/>
        </w:rPr>
        <w:t xml:space="preserve">本项目专门面向  </w:t>
      </w:r>
      <w:r>
        <w:rPr>
          <w:rFonts w:eastAsiaTheme="minorEastAsia"/>
          <w:highlight w:val="none"/>
        </w:rPr>
        <w:t>□</w:t>
      </w:r>
      <w:r>
        <w:rPr>
          <w:rFonts w:eastAsiaTheme="minorEastAsia"/>
          <w:sz w:val="24"/>
          <w:highlight w:val="none"/>
        </w:rPr>
        <w:t xml:space="preserve">中小 </w:t>
      </w:r>
      <w:r>
        <w:rPr>
          <w:sz w:val="24"/>
          <w:highlight w:val="none"/>
        </w:rPr>
        <w:t>■</w:t>
      </w:r>
      <w:r>
        <w:rPr>
          <w:rFonts w:eastAsiaTheme="minorEastAsia"/>
          <w:sz w:val="24"/>
          <w:highlight w:val="none"/>
        </w:rPr>
        <w:t>小微企业  采购。即：提供的货物全部由符合政策要求的中小/小微企业制造、服务全部由符合政策要求的中小/小微企业承接。</w:t>
      </w:r>
    </w:p>
    <w:p>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eastAsiaTheme="minorEastAsia"/>
          <w:sz w:val="24"/>
          <w:highlight w:val="none"/>
        </w:rPr>
        <w:t>。</w:t>
      </w:r>
    </w:p>
    <w:p>
      <w:pPr>
        <w:spacing w:line="360" w:lineRule="auto"/>
        <w:ind w:firstLine="480" w:firstLineChars="200"/>
        <w:rPr>
          <w:rFonts w:eastAsiaTheme="minorEastAsia"/>
          <w:sz w:val="24"/>
          <w:highlight w:val="none"/>
        </w:rPr>
      </w:pPr>
      <w:r>
        <w:rPr>
          <w:rFonts w:eastAsiaTheme="minorEastAsia"/>
          <w:sz w:val="24"/>
          <w:highlight w:val="none"/>
        </w:rPr>
        <w:t>2.2 其它落实政府采购政策的资格要求（如有）：</w:t>
      </w:r>
      <w:r>
        <w:rPr>
          <w:rFonts w:hint="eastAsia"/>
          <w:sz w:val="24"/>
          <w:highlight w:val="none"/>
          <w:u w:val="single"/>
        </w:rPr>
        <w:t xml:space="preserve"> / </w:t>
      </w:r>
      <w:r>
        <w:rPr>
          <w:rFonts w:hint="eastAsia" w:eastAsiaTheme="minorEastAsia"/>
          <w:sz w:val="24"/>
          <w:highlight w:val="none"/>
        </w:rPr>
        <w:t>。</w:t>
      </w:r>
    </w:p>
    <w:p>
      <w:pPr>
        <w:spacing w:line="360" w:lineRule="auto"/>
        <w:ind w:firstLine="480" w:firstLineChars="200"/>
        <w:rPr>
          <w:rFonts w:eastAsiaTheme="minorEastAsia"/>
          <w:i/>
          <w:iCs/>
          <w:sz w:val="24"/>
          <w:highlight w:val="none"/>
          <w:u w:val="single"/>
        </w:rPr>
      </w:pPr>
      <w:r>
        <w:rPr>
          <w:rFonts w:eastAsiaTheme="minorEastAsia"/>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eastAsiaTheme="minorEastAsia"/>
          <w:color w:val="FF0000"/>
          <w:sz w:val="24"/>
          <w:highlight w:val="none"/>
        </w:rPr>
      </w:pPr>
      <w:r>
        <w:rPr>
          <w:rFonts w:eastAsiaTheme="minorEastAsia"/>
          <w:sz w:val="24"/>
          <w:highlight w:val="none"/>
        </w:rPr>
        <w:t>3.1本项目是否接受分支机构参与响应：</w:t>
      </w:r>
      <w:r>
        <w:rPr>
          <w:rFonts w:eastAsiaTheme="minorEastAsia"/>
          <w:highlight w:val="none"/>
        </w:rPr>
        <w:t>□</w:t>
      </w:r>
      <w:r>
        <w:rPr>
          <w:rFonts w:eastAsiaTheme="minorEastAsia"/>
          <w:sz w:val="24"/>
          <w:highlight w:val="none"/>
        </w:rPr>
        <w:t xml:space="preserve">是   </w:t>
      </w:r>
      <w:r>
        <w:rPr>
          <w:sz w:val="24"/>
          <w:highlight w:val="none"/>
        </w:rPr>
        <w:t>■</w:t>
      </w:r>
      <w:r>
        <w:rPr>
          <w:rFonts w:eastAsiaTheme="minorEastAsia"/>
          <w:sz w:val="24"/>
          <w:highlight w:val="none"/>
        </w:rPr>
        <w:t>否；</w:t>
      </w:r>
    </w:p>
    <w:p>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eastAsiaTheme="minorEastAsia"/>
          <w:sz w:val="24"/>
          <w:highlight w:val="none"/>
        </w:rPr>
        <w:t>3.2 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sz w:val="24"/>
          <w:highlight w:val="none"/>
        </w:rPr>
        <w:t>■</w:t>
      </w:r>
      <w:r>
        <w:rPr>
          <w:rFonts w:eastAsiaTheme="minorEastAsia"/>
          <w:sz w:val="24"/>
          <w:highlight w:val="none"/>
        </w:rPr>
        <w:t>否</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eastAsiaTheme="minorEastAsia"/>
          <w:highlight w:val="none"/>
        </w:rPr>
        <w:t>□</w:t>
      </w:r>
      <w:r>
        <w:rPr>
          <w:rFonts w:eastAsiaTheme="minorEastAsia"/>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sz w:val="24"/>
          <w:highlight w:val="none"/>
          <w:u w:val="single"/>
        </w:rPr>
      </w:pPr>
      <w:r>
        <w:rPr>
          <w:rFonts w:eastAsiaTheme="minorEastAsia"/>
          <w:sz w:val="24"/>
          <w:highlight w:val="none"/>
        </w:rPr>
        <w:t>3.3其他特定资格要求：</w:t>
      </w:r>
      <w:r>
        <w:rPr>
          <w:rFonts w:hint="eastAsia"/>
          <w:sz w:val="24"/>
          <w:highlight w:val="none"/>
          <w:u w:val="single"/>
        </w:rPr>
        <w:t xml:space="preserve"> / </w:t>
      </w:r>
      <w:r>
        <w:rPr>
          <w:rFonts w:eastAsiaTheme="minorEastAsia"/>
          <w:sz w:val="24"/>
          <w:highlight w:val="none"/>
        </w:rPr>
        <w:t>。</w:t>
      </w:r>
    </w:p>
    <w:p>
      <w:pPr>
        <w:spacing w:line="360" w:lineRule="auto"/>
        <w:ind w:firstLine="480" w:firstLineChars="200"/>
        <w:rPr>
          <w:rFonts w:eastAsiaTheme="minorEastAsia"/>
          <w:i/>
          <w:iCs/>
          <w:sz w:val="24"/>
          <w:highlight w:val="none"/>
          <w:u w:val="single"/>
        </w:rPr>
      </w:pPr>
    </w:p>
    <w:bookmarkEnd w:id="14"/>
    <w:bookmarkEnd w:id="15"/>
    <w:p>
      <w:pPr>
        <w:pStyle w:val="5"/>
        <w:widowControl/>
        <w:spacing w:before="0" w:line="360" w:lineRule="auto"/>
        <w:jc w:val="left"/>
        <w:rPr>
          <w:rFonts w:ascii="Times New Roman" w:hAnsi="Times New Roman" w:eastAsiaTheme="minorEastAsia"/>
          <w:sz w:val="24"/>
          <w:szCs w:val="24"/>
          <w:highlight w:val="none"/>
        </w:rPr>
      </w:pPr>
      <w:bookmarkStart w:id="16" w:name="_Toc35393792"/>
      <w:bookmarkStart w:id="17" w:name="_Toc35393623"/>
      <w:r>
        <w:rPr>
          <w:rFonts w:ascii="Times New Roman" w:hAnsi="Times New Roman" w:eastAsiaTheme="minorEastAsia"/>
          <w:sz w:val="24"/>
          <w:szCs w:val="24"/>
          <w:highlight w:val="none"/>
        </w:rPr>
        <w:t>三、获取采购文件</w:t>
      </w:r>
      <w:bookmarkEnd w:id="16"/>
      <w:bookmarkEnd w:id="17"/>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eastAsiaTheme="minorEastAsia"/>
          <w:sz w:val="24"/>
          <w:highlight w:val="none"/>
          <w:u w:val="single"/>
        </w:rPr>
        <w:t xml:space="preserve"> 202</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年</w:t>
      </w:r>
      <w:r>
        <w:rPr>
          <w:rFonts w:hint="eastAsia" w:eastAsiaTheme="minorEastAsia"/>
          <w:sz w:val="24"/>
          <w:highlight w:val="none"/>
          <w:u w:val="single"/>
        </w:rPr>
        <w:t xml:space="preserve"> </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月</w:t>
      </w:r>
      <w:r>
        <w:rPr>
          <w:rFonts w:hint="eastAsia" w:eastAsiaTheme="minorEastAsia"/>
          <w:sz w:val="24"/>
          <w:highlight w:val="none"/>
          <w:u w:val="single"/>
          <w:lang w:bidi="ar"/>
        </w:rPr>
        <w:t xml:space="preserve"> </w:t>
      </w:r>
      <w:r>
        <w:rPr>
          <w:rFonts w:hint="eastAsia" w:eastAsiaTheme="minorEastAsia"/>
          <w:sz w:val="24"/>
          <w:highlight w:val="none"/>
          <w:u w:val="single"/>
          <w:lang w:val="en-US" w:eastAsia="zh-CN" w:bidi="ar"/>
        </w:rPr>
        <w:t>24</w:t>
      </w:r>
      <w:r>
        <w:rPr>
          <w:rFonts w:hint="eastAsia" w:eastAsiaTheme="minorEastAsia"/>
          <w:sz w:val="24"/>
          <w:highlight w:val="none"/>
          <w:u w:val="single"/>
          <w:lang w:bidi="ar"/>
        </w:rPr>
        <w:t xml:space="preserve"> </w:t>
      </w:r>
      <w:r>
        <w:rPr>
          <w:rFonts w:eastAsiaTheme="minorEastAsia"/>
          <w:sz w:val="24"/>
          <w:highlight w:val="none"/>
          <w:lang w:bidi="ar"/>
        </w:rPr>
        <w:t>日至</w:t>
      </w:r>
      <w:r>
        <w:rPr>
          <w:rFonts w:hint="eastAsia" w:eastAsiaTheme="minorEastAsia"/>
          <w:sz w:val="24"/>
          <w:highlight w:val="none"/>
          <w:u w:val="single"/>
        </w:rPr>
        <w:t xml:space="preserve"> 202</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年</w:t>
      </w:r>
      <w:r>
        <w:rPr>
          <w:rFonts w:hint="eastAsia" w:eastAsiaTheme="minorEastAsia"/>
          <w:sz w:val="24"/>
          <w:highlight w:val="none"/>
          <w:u w:val="single"/>
        </w:rPr>
        <w:t xml:space="preserve"> </w:t>
      </w:r>
      <w:r>
        <w:rPr>
          <w:rFonts w:hint="eastAsia" w:eastAsiaTheme="minorEastAsia"/>
          <w:sz w:val="24"/>
          <w:highlight w:val="none"/>
          <w:u w:val="single"/>
          <w:lang w:val="en-US" w:eastAsia="zh-CN"/>
        </w:rPr>
        <w:t>4</w:t>
      </w:r>
      <w:r>
        <w:rPr>
          <w:rFonts w:hint="eastAsia" w:eastAsiaTheme="minorEastAsia"/>
          <w:sz w:val="24"/>
          <w:highlight w:val="none"/>
          <w:u w:val="single"/>
        </w:rPr>
        <w:t xml:space="preserve"> </w:t>
      </w:r>
      <w:r>
        <w:rPr>
          <w:rFonts w:eastAsiaTheme="minorEastAsia"/>
          <w:sz w:val="24"/>
          <w:highlight w:val="none"/>
          <w:lang w:bidi="ar"/>
        </w:rPr>
        <w:t>月</w:t>
      </w:r>
      <w:r>
        <w:rPr>
          <w:rFonts w:hint="eastAsia" w:eastAsiaTheme="minorEastAsia"/>
          <w:sz w:val="24"/>
          <w:highlight w:val="none"/>
          <w:u w:val="single"/>
          <w:lang w:bidi="ar"/>
        </w:rPr>
        <w:t xml:space="preserve"> </w:t>
      </w:r>
      <w:r>
        <w:rPr>
          <w:rFonts w:hint="eastAsia" w:eastAsiaTheme="minorEastAsia"/>
          <w:sz w:val="24"/>
          <w:highlight w:val="none"/>
          <w:u w:val="single"/>
          <w:lang w:val="en-US" w:eastAsia="zh-CN" w:bidi="ar"/>
        </w:rPr>
        <w:t>29</w:t>
      </w:r>
      <w:r>
        <w:rPr>
          <w:rFonts w:hint="eastAsia" w:eastAsiaTheme="minorEastAsia"/>
          <w:sz w:val="24"/>
          <w:highlight w:val="none"/>
          <w:u w:val="single"/>
          <w:lang w:bidi="ar"/>
        </w:rPr>
        <w:t xml:space="preserve"> </w:t>
      </w:r>
      <w:r>
        <w:rPr>
          <w:rFonts w:eastAsiaTheme="minorEastAsia"/>
          <w:sz w:val="24"/>
          <w:highlight w:val="none"/>
          <w:lang w:bidi="ar"/>
        </w:rPr>
        <w:t>日（北京时间）。</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2.地点：北京市政府采购电子交易平台</w:t>
      </w:r>
    </w:p>
    <w:p>
      <w:pPr>
        <w:widowControl/>
        <w:adjustRightInd w:val="0"/>
        <w:snapToGrid w:val="0"/>
        <w:spacing w:line="360" w:lineRule="auto"/>
        <w:ind w:firstLine="480" w:firstLineChars="200"/>
        <w:jc w:val="left"/>
        <w:rPr>
          <w:rFonts w:eastAsiaTheme="minorEastAsia"/>
          <w:sz w:val="24"/>
          <w:highlight w:val="none"/>
          <w:lang w:bidi="ar"/>
        </w:rPr>
      </w:pPr>
      <w:r>
        <w:rPr>
          <w:rFonts w:eastAsiaTheme="minorEastAsia"/>
          <w:sz w:val="24"/>
          <w:highlight w:val="none"/>
          <w:lang w:bidi="ar"/>
        </w:rPr>
        <w:t>3.方式：供应商</w:t>
      </w:r>
      <w:r>
        <w:rPr>
          <w:rFonts w:hint="eastAsia" w:eastAsiaTheme="minorEastAsia"/>
          <w:sz w:val="24"/>
          <w:highlight w:val="none"/>
          <w:lang w:bidi="ar"/>
        </w:rPr>
        <w:t>使用CA数字证书</w:t>
      </w:r>
      <w:r>
        <w:rPr>
          <w:rFonts w:hint="eastAsia"/>
          <w:sz w:val="24"/>
          <w:highlight w:val="none"/>
          <w:lang w:bidi="ar"/>
        </w:rPr>
        <w:t>或电子营业执照</w:t>
      </w:r>
      <w:r>
        <w:rPr>
          <w:rFonts w:eastAsiaTheme="minorEastAsia"/>
          <w:sz w:val="24"/>
          <w:highlight w:val="none"/>
          <w:lang w:bidi="ar"/>
        </w:rPr>
        <w:t>登录北京市政府采购电子交易平台</w:t>
      </w:r>
      <w:r>
        <w:rPr>
          <w:rFonts w:hint="eastAsia" w:eastAsiaTheme="minorEastAsia"/>
          <w:sz w:val="24"/>
          <w:highlight w:val="none"/>
          <w:lang w:bidi="ar"/>
        </w:rPr>
        <w:t>（</w:t>
      </w:r>
      <w:r>
        <w:rPr>
          <w:rFonts w:eastAsiaTheme="minorEastAsia"/>
          <w:sz w:val="24"/>
          <w:highlight w:val="none"/>
          <w:lang w:bidi="ar"/>
        </w:rPr>
        <w:t>http://zbcg-bjzc.zhongcy.com/bjczj-portal-site/index.html#/home</w:t>
      </w:r>
      <w:r>
        <w:rPr>
          <w:rFonts w:hint="eastAsia" w:eastAsiaTheme="minorEastAsia"/>
          <w:sz w:val="24"/>
          <w:highlight w:val="none"/>
          <w:lang w:bidi="ar"/>
        </w:rPr>
        <w:t>）</w:t>
      </w:r>
      <w:r>
        <w:rPr>
          <w:rFonts w:eastAsiaTheme="minorEastAsia"/>
          <w:sz w:val="24"/>
          <w:highlight w:val="none"/>
          <w:lang w:bidi="ar"/>
        </w:rPr>
        <w:t>获取电子版竞争性磋商文件。</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4.售价：0元。</w:t>
      </w:r>
    </w:p>
    <w:p>
      <w:pPr>
        <w:tabs>
          <w:tab w:val="left" w:pos="900"/>
          <w:tab w:val="left" w:pos="1980"/>
        </w:tabs>
        <w:snapToGrid w:val="0"/>
        <w:spacing w:line="360" w:lineRule="auto"/>
        <w:ind w:left="840"/>
        <w:rPr>
          <w:rFonts w:eastAsiaTheme="minorEastAsia"/>
          <w:sz w:val="24"/>
          <w:highlight w:val="none"/>
        </w:rPr>
      </w:pPr>
    </w:p>
    <w:p>
      <w:pPr>
        <w:pStyle w:val="5"/>
        <w:widowControl/>
        <w:spacing w:before="0" w:line="360" w:lineRule="auto"/>
        <w:jc w:val="left"/>
        <w:rPr>
          <w:rFonts w:ascii="Times New Roman" w:hAnsi="Times New Roman" w:eastAsiaTheme="minorEastAsia"/>
          <w:sz w:val="24"/>
          <w:szCs w:val="24"/>
          <w:highlight w:val="none"/>
        </w:rPr>
      </w:pPr>
      <w:bookmarkStart w:id="18" w:name="_Toc28359082"/>
      <w:bookmarkStart w:id="19" w:name="_Toc28359005"/>
      <w:bookmarkStart w:id="20" w:name="_Toc35393793"/>
      <w:bookmarkStart w:id="21" w:name="_Toc35393624"/>
      <w:r>
        <w:rPr>
          <w:rFonts w:ascii="Times New Roman" w:hAnsi="Times New Roman" w:eastAsiaTheme="minorEastAsia"/>
          <w:sz w:val="24"/>
          <w:szCs w:val="24"/>
          <w:highlight w:val="none"/>
        </w:rPr>
        <w:t>四、</w:t>
      </w:r>
      <w:bookmarkEnd w:id="18"/>
      <w:bookmarkEnd w:id="19"/>
      <w:bookmarkEnd w:id="20"/>
      <w:bookmarkEnd w:id="21"/>
      <w:r>
        <w:rPr>
          <w:rFonts w:ascii="Times New Roman" w:hAnsi="Times New Roman" w:eastAsiaTheme="minorEastAsia"/>
          <w:sz w:val="24"/>
          <w:szCs w:val="24"/>
          <w:highlight w:val="none"/>
        </w:rPr>
        <w:t>响应文件提交</w:t>
      </w:r>
    </w:p>
    <w:p>
      <w:pPr>
        <w:spacing w:line="360" w:lineRule="auto"/>
        <w:ind w:firstLine="480" w:firstLineChars="200"/>
        <w:rPr>
          <w:rFonts w:eastAsiaTheme="minorEastAsia"/>
          <w:bCs/>
          <w:sz w:val="24"/>
          <w:highlight w:val="none"/>
          <w:u w:val="single"/>
        </w:rPr>
      </w:pPr>
      <w:r>
        <w:rPr>
          <w:rFonts w:eastAsiaTheme="minorEastAsia"/>
          <w:sz w:val="24"/>
          <w:highlight w:val="none"/>
          <w:lang w:bidi="ar"/>
        </w:rPr>
        <w:t>截止时间：</w:t>
      </w:r>
      <w:r>
        <w:rPr>
          <w:rFonts w:hint="eastAsia"/>
          <w:sz w:val="24"/>
          <w:highlight w:val="none"/>
          <w:u w:val="single"/>
          <w:lang w:bidi="ar"/>
        </w:rPr>
        <w:t xml:space="preserve"> 202</w:t>
      </w:r>
      <w:r>
        <w:rPr>
          <w:rFonts w:hint="eastAsia"/>
          <w:sz w:val="24"/>
          <w:highlight w:val="none"/>
          <w:u w:val="single"/>
          <w:lang w:val="en-US" w:eastAsia="zh-CN" w:bidi="ar"/>
        </w:rPr>
        <w:t>4</w:t>
      </w:r>
      <w:r>
        <w:rPr>
          <w:rFonts w:hint="eastAsia"/>
          <w:sz w:val="24"/>
          <w:highlight w:val="none"/>
          <w:u w:val="single"/>
          <w:lang w:bidi="ar"/>
        </w:rPr>
        <w:t xml:space="preserve"> </w:t>
      </w:r>
      <w:r>
        <w:rPr>
          <w:sz w:val="24"/>
          <w:highlight w:val="none"/>
          <w:lang w:bidi="ar"/>
        </w:rPr>
        <w:t>年</w:t>
      </w:r>
      <w:r>
        <w:rPr>
          <w:rFonts w:hint="eastAsia"/>
          <w:sz w:val="24"/>
          <w:highlight w:val="none"/>
          <w:u w:val="single"/>
          <w:lang w:bidi="ar"/>
        </w:rPr>
        <w:t xml:space="preserve"> </w:t>
      </w:r>
      <w:r>
        <w:rPr>
          <w:rFonts w:hint="eastAsia"/>
          <w:sz w:val="24"/>
          <w:highlight w:val="none"/>
          <w:u w:val="single"/>
          <w:lang w:val="en-US" w:eastAsia="zh-CN" w:bidi="ar"/>
        </w:rPr>
        <w:t>5</w:t>
      </w:r>
      <w:r>
        <w:rPr>
          <w:rFonts w:hint="eastAsia"/>
          <w:sz w:val="24"/>
          <w:highlight w:val="none"/>
          <w:u w:val="single"/>
          <w:lang w:bidi="ar"/>
        </w:rPr>
        <w:t xml:space="preserve"> </w:t>
      </w:r>
      <w:r>
        <w:rPr>
          <w:sz w:val="24"/>
          <w:highlight w:val="none"/>
          <w:lang w:bidi="ar"/>
        </w:rPr>
        <w:t>月</w:t>
      </w:r>
      <w:r>
        <w:rPr>
          <w:rFonts w:hint="eastAsia"/>
          <w:sz w:val="24"/>
          <w:highlight w:val="none"/>
          <w:u w:val="single"/>
          <w:lang w:bidi="ar"/>
        </w:rPr>
        <w:t xml:space="preserve"> </w:t>
      </w:r>
      <w:r>
        <w:rPr>
          <w:rFonts w:hint="eastAsia"/>
          <w:sz w:val="24"/>
          <w:highlight w:val="none"/>
          <w:u w:val="single"/>
          <w:lang w:val="en-US" w:eastAsia="zh-CN" w:bidi="ar"/>
        </w:rPr>
        <w:t>7</w:t>
      </w:r>
      <w:r>
        <w:rPr>
          <w:rFonts w:hint="eastAsia"/>
          <w:sz w:val="24"/>
          <w:highlight w:val="none"/>
          <w:u w:val="single"/>
          <w:lang w:bidi="ar"/>
        </w:rPr>
        <w:t xml:space="preserve"> </w:t>
      </w:r>
      <w:r>
        <w:rPr>
          <w:sz w:val="24"/>
          <w:highlight w:val="none"/>
          <w:lang w:bidi="ar"/>
        </w:rPr>
        <w:t>日</w:t>
      </w:r>
      <w:r>
        <w:rPr>
          <w:rFonts w:hint="eastAsia"/>
          <w:sz w:val="24"/>
          <w:highlight w:val="none"/>
          <w:u w:val="single"/>
          <w:lang w:bidi="ar"/>
        </w:rPr>
        <w:t xml:space="preserve"> 9 </w:t>
      </w:r>
      <w:r>
        <w:rPr>
          <w:sz w:val="24"/>
          <w:highlight w:val="none"/>
          <w:lang w:bidi="ar"/>
        </w:rPr>
        <w:t>点</w:t>
      </w:r>
      <w:r>
        <w:rPr>
          <w:rFonts w:hint="eastAsia"/>
          <w:sz w:val="24"/>
          <w:highlight w:val="none"/>
          <w:u w:val="single"/>
          <w:lang w:bidi="ar"/>
        </w:rPr>
        <w:t xml:space="preserve"> 30 </w:t>
      </w:r>
      <w:r>
        <w:rPr>
          <w:sz w:val="24"/>
          <w:highlight w:val="none"/>
          <w:lang w:bidi="ar"/>
        </w:rPr>
        <w:t>分</w:t>
      </w:r>
      <w:r>
        <w:rPr>
          <w:rFonts w:eastAsiaTheme="minorEastAsia"/>
          <w:bCs/>
          <w:sz w:val="24"/>
          <w:highlight w:val="none"/>
          <w:lang w:bidi="ar"/>
        </w:rPr>
        <w:t>（北京时间）</w:t>
      </w:r>
      <w:r>
        <w:rPr>
          <w:rFonts w:eastAsiaTheme="minorEastAsia"/>
          <w:iCs/>
          <w:sz w:val="24"/>
          <w:highlight w:val="none"/>
          <w:lang w:bidi="ar"/>
        </w:rPr>
        <w:t>。</w:t>
      </w:r>
    </w:p>
    <w:p>
      <w:pPr>
        <w:spacing w:line="360" w:lineRule="auto"/>
        <w:ind w:firstLine="480" w:firstLineChars="200"/>
        <w:rPr>
          <w:rFonts w:eastAsiaTheme="minorEastAsia"/>
          <w:sz w:val="24"/>
          <w:highlight w:val="none"/>
          <w:lang w:val="zh-TW" w:bidi="ar"/>
        </w:rPr>
      </w:pPr>
    </w:p>
    <w:p>
      <w:pPr>
        <w:pStyle w:val="5"/>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w:t>
      </w:r>
      <w:r>
        <w:rPr>
          <w:rFonts w:hint="eastAsia" w:ascii="Times New Roman" w:hAnsi="Times New Roman" w:eastAsiaTheme="minorEastAsia"/>
          <w:sz w:val="24"/>
          <w:szCs w:val="24"/>
          <w:highlight w:val="none"/>
        </w:rPr>
        <w:t>响应文件解密</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解密时限：</w:t>
      </w:r>
      <w:r>
        <w:rPr>
          <w:rFonts w:hint="eastAsia" w:eastAsiaTheme="minorEastAsia"/>
          <w:sz w:val="24"/>
          <w:highlight w:val="none"/>
          <w:u w:val="single"/>
          <w:lang w:bidi="ar"/>
        </w:rPr>
        <w:t xml:space="preserve"> 在响应文件提交截止时间同时进行解密，解密时限为北京市政府采购电子交易平台开启自行解密功能后 30 分钟内 </w:t>
      </w:r>
      <w:r>
        <w:rPr>
          <w:rFonts w:hint="eastAsia" w:eastAsiaTheme="minorEastAsia"/>
          <w:sz w:val="24"/>
          <w:highlight w:val="none"/>
          <w:lang w:bidi="ar"/>
        </w:rPr>
        <w:t>。</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解密方式：</w:t>
      </w:r>
      <w:r>
        <w:rPr>
          <w:rFonts w:hint="eastAsia" w:eastAsiaTheme="minorEastAsia"/>
          <w:sz w:val="24"/>
          <w:highlight w:val="none"/>
          <w:u w:val="single"/>
          <w:lang w:bidi="ar"/>
        </w:rPr>
        <w:t xml:space="preserve"> 本项目采用远程电子解密方式，由供应商自行对电子响应文件进行解密，不接受纸质文件，解密环节无须供应商到达现场，请供应商务必远程参加 </w:t>
      </w:r>
      <w:r>
        <w:rPr>
          <w:rFonts w:hint="eastAsia" w:eastAsiaTheme="minorEastAsia"/>
          <w:sz w:val="24"/>
          <w:highlight w:val="none"/>
          <w:lang w:bidi="ar"/>
        </w:rPr>
        <w:t>。</w:t>
      </w:r>
    </w:p>
    <w:p>
      <w:pPr>
        <w:spacing w:line="360" w:lineRule="auto"/>
        <w:ind w:firstLine="480" w:firstLineChars="200"/>
        <w:rPr>
          <w:rFonts w:eastAsiaTheme="minorEastAsia"/>
          <w:sz w:val="24"/>
          <w:highlight w:val="none"/>
          <w:lang w:bidi="ar"/>
        </w:rPr>
      </w:pPr>
      <w:r>
        <w:rPr>
          <w:rFonts w:hint="eastAsia" w:eastAsiaTheme="minorEastAsia"/>
          <w:sz w:val="24"/>
          <w:highlight w:val="none"/>
          <w:lang w:bidi="ar"/>
        </w:rPr>
        <w:t>磋商时间、地点：</w:t>
      </w:r>
      <w:r>
        <w:rPr>
          <w:rFonts w:hint="eastAsia" w:eastAsiaTheme="minorEastAsia"/>
          <w:sz w:val="24"/>
          <w:highlight w:val="none"/>
          <w:u w:val="single"/>
          <w:lang w:bidi="ar"/>
        </w:rPr>
        <w:t xml:space="preserve"> 请供应商于解密结束后1小时内到达房山区政府采购中心（北京市房山区西潞南大街16号发改委502会议室）等候磋商 </w:t>
      </w:r>
      <w:r>
        <w:rPr>
          <w:rFonts w:hint="eastAsia" w:eastAsiaTheme="minorEastAsia"/>
          <w:sz w:val="24"/>
          <w:highlight w:val="none"/>
          <w:lang w:bidi="ar"/>
        </w:rPr>
        <w:t>。</w:t>
      </w:r>
    </w:p>
    <w:p>
      <w:pPr>
        <w:spacing w:line="360" w:lineRule="auto"/>
        <w:ind w:firstLine="480" w:firstLineChars="200"/>
        <w:rPr>
          <w:rFonts w:eastAsiaTheme="minorEastAsia"/>
          <w:bCs/>
          <w:sz w:val="24"/>
          <w:highlight w:val="none"/>
          <w:u w:val="single"/>
        </w:rPr>
      </w:pPr>
    </w:p>
    <w:p>
      <w:pPr>
        <w:pStyle w:val="5"/>
        <w:spacing w:before="0" w:line="360" w:lineRule="auto"/>
        <w:jc w:val="left"/>
        <w:rPr>
          <w:rFonts w:ascii="Times New Roman" w:hAnsi="Times New Roman" w:eastAsiaTheme="minorEastAsia"/>
          <w:sz w:val="24"/>
          <w:szCs w:val="24"/>
          <w:highlight w:val="none"/>
        </w:rPr>
      </w:pPr>
      <w:bookmarkStart w:id="22" w:name="_Toc35393795"/>
      <w:bookmarkStart w:id="23" w:name="_Toc35393626"/>
      <w:r>
        <w:rPr>
          <w:rFonts w:hint="eastAsia" w:ascii="Times New Roman" w:hAnsi="Times New Roman" w:eastAsiaTheme="minorEastAsia"/>
          <w:sz w:val="24"/>
          <w:szCs w:val="24"/>
          <w:highlight w:val="none"/>
          <w:lang w:eastAsia="zh-CN"/>
        </w:rPr>
        <w:t>六</w:t>
      </w:r>
      <w:r>
        <w:rPr>
          <w:rFonts w:ascii="Times New Roman" w:hAnsi="Times New Roman" w:eastAsiaTheme="minorEastAsia"/>
          <w:sz w:val="24"/>
          <w:szCs w:val="24"/>
          <w:highlight w:val="none"/>
        </w:rPr>
        <w:t>、其他补充事宜</w:t>
      </w:r>
      <w:bookmarkEnd w:id="22"/>
      <w:bookmarkEnd w:id="23"/>
    </w:p>
    <w:p>
      <w:pPr>
        <w:spacing w:line="360" w:lineRule="auto"/>
        <w:ind w:firstLine="480" w:firstLineChars="200"/>
        <w:rPr>
          <w:rFonts w:eastAsiaTheme="minorEastAsia"/>
          <w:sz w:val="24"/>
          <w:highlight w:val="none"/>
        </w:rPr>
      </w:pPr>
      <w:r>
        <w:rPr>
          <w:rFonts w:eastAsiaTheme="minorEastAsia"/>
          <w:sz w:val="24"/>
          <w:highlight w:val="none"/>
        </w:rPr>
        <w:t>1.本项目需要落实的政府采购政策：</w:t>
      </w:r>
      <w:r>
        <w:rPr>
          <w:rFonts w:hint="eastAsia"/>
          <w:sz w:val="24"/>
          <w:highlight w:val="none"/>
          <w:u w:val="single"/>
        </w:rPr>
        <w:t>1）执行《财政部发展改革委关于印发《节能产品政府采购品目清单》的通知》（财库[2019]19号）；2）执行《财政部生态环境部关于印发《环境标志产品政府采购品目清单》的通知（财库[2019]18号）；3）执行财政部、工业和信息化部关于印发《政府采购促进中小企业发展管理办法》的通知财库〔2020〕46号；4）执行《财政部关于开展政府采购信用担保试点工作方案》（财库[2011]124号）；5）执行《财政部、司法部关于政府采购支持监狱企业发展有关问题的通知》（财库[2014]68号）；6）执行《关于促进残疾人就业政府采购政策的通知》（财库〔2017〕141号）；7）执行《财政部关于在政府采购活动中查询及使用信用记录有关问题的通知》（财库[2016]125号）；8）《北京市财政局 北京市生态环境局 关于政府采购推广使用低挥发性有机化合物（VOCs）有关事项的通知》等相关政策</w:t>
      </w:r>
      <w:r>
        <w:rPr>
          <w:sz w:val="24"/>
          <w:highlight w:val="none"/>
          <w:lang w:bidi="ar"/>
        </w:rPr>
        <w:t>。</w:t>
      </w:r>
    </w:p>
    <w:p>
      <w:pPr>
        <w:widowControl/>
        <w:adjustRightInd w:val="0"/>
        <w:snapToGrid w:val="0"/>
        <w:spacing w:line="360" w:lineRule="auto"/>
        <w:ind w:firstLine="480" w:firstLineChars="200"/>
        <w:jc w:val="left"/>
        <w:rPr>
          <w:rFonts w:eastAsiaTheme="minorEastAsia"/>
          <w:bCs/>
          <w:sz w:val="24"/>
          <w:highlight w:val="none"/>
          <w:lang w:bidi="ar"/>
        </w:rPr>
      </w:pPr>
      <w:r>
        <w:rPr>
          <w:rFonts w:eastAsiaTheme="minorEastAsia"/>
          <w:sz w:val="24"/>
          <w:highlight w:val="none"/>
        </w:rPr>
        <w:t>2.</w:t>
      </w:r>
      <w:r>
        <w:rPr>
          <w:rFonts w:eastAsiaTheme="minorEastAsia"/>
          <w:sz w:val="24"/>
          <w:highlight w:val="none"/>
          <w:lang w:bidi="ar"/>
        </w:rPr>
        <w:t>本项目采用全流程电子化采购方式，请供应商认真学习北京市政府采购电子交易平台发布的相关操作手册</w:t>
      </w:r>
      <w:r>
        <w:rPr>
          <w:rFonts w:hint="eastAsia"/>
          <w:sz w:val="24"/>
          <w:highlight w:val="none"/>
          <w:lang w:bidi="ar"/>
        </w:rPr>
        <w:t>（供应商可在交易平台下载相关手册）</w:t>
      </w:r>
      <w:r>
        <w:rPr>
          <w:rFonts w:eastAsiaTheme="minorEastAsia"/>
          <w:sz w:val="24"/>
          <w:highlight w:val="none"/>
          <w:lang w:bidi="ar"/>
        </w:rPr>
        <w:t>，办理</w:t>
      </w:r>
      <w:r>
        <w:rPr>
          <w:rFonts w:hint="eastAsia" w:eastAsiaTheme="minorEastAsia"/>
          <w:sz w:val="24"/>
          <w:highlight w:val="none"/>
          <w:lang w:bidi="ar"/>
        </w:rPr>
        <w:t>CA数字证书</w:t>
      </w:r>
      <w:r>
        <w:rPr>
          <w:rFonts w:hint="eastAsia"/>
          <w:sz w:val="24"/>
          <w:highlight w:val="none"/>
          <w:lang w:bidi="ar"/>
        </w:rPr>
        <w:t>或电子营业执照</w:t>
      </w:r>
      <w:r>
        <w:rPr>
          <w:rFonts w:eastAsiaTheme="minorEastAsia"/>
          <w:sz w:val="24"/>
          <w:highlight w:val="none"/>
          <w:lang w:bidi="ar"/>
        </w:rPr>
        <w:t>、进行北京市政府采购电子交易平台注册绑定，并认真核实</w:t>
      </w:r>
      <w:r>
        <w:rPr>
          <w:rFonts w:hint="eastAsia" w:eastAsiaTheme="minorEastAsia"/>
          <w:bCs/>
          <w:sz w:val="24"/>
          <w:highlight w:val="none"/>
          <w:lang w:bidi="ar"/>
        </w:rPr>
        <w:t>CA数字证书</w:t>
      </w:r>
      <w:r>
        <w:rPr>
          <w:rFonts w:hint="eastAsia"/>
          <w:sz w:val="24"/>
          <w:highlight w:val="none"/>
          <w:lang w:bidi="ar"/>
        </w:rPr>
        <w:t>或电子营业执照</w:t>
      </w:r>
      <w:r>
        <w:rPr>
          <w:rFonts w:eastAsiaTheme="minorEastAsia"/>
          <w:bCs/>
          <w:sz w:val="24"/>
          <w:highlight w:val="none"/>
          <w:lang w:bidi="ar"/>
        </w:rPr>
        <w:t>情况确认是否符合本项目电子化采购流程要求。</w:t>
      </w:r>
    </w:p>
    <w:p>
      <w:pPr>
        <w:adjustRightInd w:val="0"/>
        <w:snapToGrid w:val="0"/>
        <w:spacing w:line="360" w:lineRule="auto"/>
        <w:ind w:firstLine="480" w:firstLineChars="200"/>
        <w:rPr>
          <w:rFonts w:eastAsiaTheme="minorEastAsia"/>
          <w:sz w:val="24"/>
          <w:highlight w:val="none"/>
        </w:rPr>
      </w:pPr>
      <w:r>
        <w:rPr>
          <w:rFonts w:hint="eastAsia" w:eastAsiaTheme="minorEastAsia"/>
          <w:sz w:val="24"/>
          <w:highlight w:val="none"/>
          <w:lang w:bidi="ar"/>
        </w:rPr>
        <w:t>CA数字证书</w:t>
      </w:r>
      <w:r>
        <w:rPr>
          <w:rFonts w:eastAsiaTheme="minorEastAsia"/>
          <w:sz w:val="24"/>
          <w:highlight w:val="none"/>
          <w:lang w:bidi="ar"/>
        </w:rPr>
        <w:t>服务热线 010-58511086</w:t>
      </w:r>
    </w:p>
    <w:p>
      <w:pPr>
        <w:adjustRightInd w:val="0"/>
        <w:snapToGrid w:val="0"/>
        <w:spacing w:line="360" w:lineRule="auto"/>
        <w:ind w:firstLine="480" w:firstLineChars="200"/>
        <w:rPr>
          <w:sz w:val="24"/>
          <w:highlight w:val="none"/>
        </w:rPr>
      </w:pPr>
      <w:r>
        <w:rPr>
          <w:rFonts w:hint="eastAsia"/>
          <w:sz w:val="24"/>
          <w:highlight w:val="none"/>
          <w:lang w:bidi="ar"/>
        </w:rPr>
        <w:t xml:space="preserve">电子营业执照服务热线 </w:t>
      </w:r>
      <w:r>
        <w:rPr>
          <w:sz w:val="24"/>
          <w:highlight w:val="none"/>
          <w:lang w:bidi="ar"/>
        </w:rPr>
        <w:t>400-699-7000</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 xml:space="preserve">技术支持服务热线    010-86483801    </w:t>
      </w:r>
    </w:p>
    <w:p>
      <w:pPr>
        <w:widowControl/>
        <w:adjustRightInd w:val="0"/>
        <w:snapToGrid w:val="0"/>
        <w:spacing w:line="360" w:lineRule="auto"/>
        <w:ind w:firstLine="480" w:firstLineChars="200"/>
        <w:jc w:val="left"/>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.1办理</w:t>
      </w:r>
      <w:r>
        <w:rPr>
          <w:rFonts w:hint="eastAsia" w:eastAsiaTheme="minorEastAsia"/>
          <w:sz w:val="24"/>
          <w:highlight w:val="none"/>
          <w:lang w:bidi="ar"/>
        </w:rPr>
        <w:t>CA数字证书</w:t>
      </w:r>
      <w:r>
        <w:rPr>
          <w:rFonts w:hint="eastAsia"/>
          <w:sz w:val="24"/>
          <w:highlight w:val="none"/>
          <w:lang w:bidi="ar"/>
        </w:rPr>
        <w:t>或电子营业执照</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供应商登录北京市政府采购电子交易平台查阅 “用户指南”—“操作指南”—“市场主体CA办理操作流程指引”</w:t>
      </w:r>
      <w:r>
        <w:rPr>
          <w:sz w:val="24"/>
          <w:highlight w:val="none"/>
          <w:lang w:bidi="ar"/>
        </w:rPr>
        <w:t xml:space="preserve"> /</w:t>
      </w:r>
      <w:r>
        <w:rPr>
          <w:rFonts w:hint="eastAsia"/>
          <w:sz w:val="24"/>
          <w:highlight w:val="none"/>
          <w:lang w:bidi="ar"/>
        </w:rPr>
        <w:t>“电子营业执照使用指南”</w:t>
      </w:r>
      <w:r>
        <w:rPr>
          <w:rFonts w:eastAsiaTheme="minorEastAsia"/>
          <w:sz w:val="24"/>
          <w:highlight w:val="none"/>
          <w:lang w:bidi="ar"/>
        </w:rPr>
        <w:t>，按照程序要求办理。</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.2注册</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.3驱动、客户端下载</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.4 获取电子竞争性磋商文件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w:t>
      </w:r>
      <w:r>
        <w:rPr>
          <w:rFonts w:hint="eastAsia" w:eastAsiaTheme="minorEastAsia"/>
          <w:sz w:val="24"/>
          <w:highlight w:val="none"/>
          <w:lang w:bidi="ar"/>
        </w:rPr>
        <w:t>使用CA数字证书</w:t>
      </w:r>
      <w:r>
        <w:rPr>
          <w:rFonts w:hint="eastAsia"/>
          <w:sz w:val="24"/>
          <w:highlight w:val="none"/>
          <w:lang w:bidi="ar"/>
        </w:rPr>
        <w:t>或电子营业执照</w:t>
      </w:r>
      <w:r>
        <w:rPr>
          <w:rFonts w:eastAsiaTheme="minorEastAsia"/>
          <w:sz w:val="24"/>
          <w:highlight w:val="none"/>
          <w:lang w:bidi="ar"/>
        </w:rPr>
        <w:t>登录北京市政府采购电子交易平台获取电子竞争性磋商文件。</w:t>
      </w:r>
    </w:p>
    <w:p>
      <w:pPr>
        <w:adjustRightInd w:val="0"/>
        <w:snapToGrid w:val="0"/>
        <w:spacing w:line="360" w:lineRule="auto"/>
        <w:ind w:firstLine="480" w:firstLineChars="200"/>
        <w:rPr>
          <w:rFonts w:eastAsiaTheme="minorEastAsia"/>
          <w:sz w:val="24"/>
          <w:highlight w:val="none"/>
          <w:lang w:bidi="ar"/>
        </w:rPr>
      </w:pPr>
      <w:r>
        <w:rPr>
          <w:rFonts w:hint="eastAsia"/>
          <w:sz w:val="24"/>
          <w:highlight w:val="none"/>
          <w:lang w:bidi="ar"/>
        </w:rPr>
        <w:t>供应商如计划参与多个采购包的响应，应在登录北京市政府采购电子交易平台后，在【我的项目】栏目依次选择对应采购包，进入项目工作台招标</w:t>
      </w:r>
      <w:r>
        <w:rPr>
          <w:sz w:val="24"/>
          <w:highlight w:val="none"/>
          <w:lang w:bidi="ar"/>
        </w:rPr>
        <w:t>/</w:t>
      </w:r>
      <w:r>
        <w:rPr>
          <w:rFonts w:hint="eastAsia"/>
          <w:sz w:val="24"/>
          <w:highlight w:val="none"/>
          <w:lang w:bidi="ar"/>
        </w:rPr>
        <w:t>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eastAsiaTheme="minorEastAsia"/>
          <w:sz w:val="24"/>
          <w:highlight w:val="none"/>
          <w:lang w:bidi="ar"/>
        </w:rPr>
      </w:pPr>
      <w:r>
        <w:rPr>
          <w:rFonts w:hint="eastAsia" w:eastAsiaTheme="minorEastAsia"/>
          <w:sz w:val="24"/>
          <w:highlight w:val="none"/>
          <w:lang w:bidi="ar"/>
        </w:rPr>
        <w:t>2</w:t>
      </w:r>
      <w:r>
        <w:rPr>
          <w:rFonts w:eastAsiaTheme="minorEastAsia"/>
          <w:sz w:val="24"/>
          <w:highlight w:val="none"/>
          <w:lang w:bidi="ar"/>
        </w:rPr>
        <w:t>.5编制电子响应文件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供应商应使用电子投标客户端编制电子响应文件并进行线上响应，供应商电子响应文件需要加密并加盖电子签章</w:t>
      </w:r>
      <w:r>
        <w:rPr>
          <w:rFonts w:eastAsiaTheme="minorEastAsia"/>
          <w:bCs/>
          <w:sz w:val="24"/>
          <w:highlight w:val="none"/>
          <w:lang w:bidi="ar"/>
        </w:rPr>
        <w:t>，如无法按照要求在电子响应文件中加盖电子签章和加密，请及时通过技术支持服务热线联系技术人员</w:t>
      </w:r>
      <w:r>
        <w:rPr>
          <w:rFonts w:eastAsiaTheme="minorEastAsia"/>
          <w:sz w:val="24"/>
          <w:highlight w:val="none"/>
          <w:lang w:bidi="ar"/>
        </w:rPr>
        <w:t>。</w:t>
      </w:r>
    </w:p>
    <w:p>
      <w:pPr>
        <w:widowControl/>
        <w:spacing w:line="360" w:lineRule="auto"/>
        <w:ind w:firstLine="480" w:firstLineChars="200"/>
        <w:jc w:val="left"/>
        <w:rPr>
          <w:rFonts w:eastAsiaTheme="minorEastAsia"/>
          <w:sz w:val="24"/>
          <w:highlight w:val="none"/>
          <w:lang w:val="zh-TW" w:bidi="ar"/>
        </w:rPr>
      </w:pPr>
      <w:r>
        <w:rPr>
          <w:rFonts w:hint="eastAsia" w:eastAsiaTheme="minorEastAsia"/>
          <w:sz w:val="24"/>
          <w:highlight w:val="none"/>
          <w:lang w:bidi="ar"/>
        </w:rPr>
        <w:t>2</w:t>
      </w:r>
      <w:r>
        <w:rPr>
          <w:rFonts w:eastAsiaTheme="minorEastAsia"/>
          <w:sz w:val="24"/>
          <w:highlight w:val="none"/>
          <w:lang w:val="zh-TW" w:eastAsia="zh-TW" w:bidi="ar"/>
        </w:rPr>
        <w:t>.6</w:t>
      </w:r>
      <w:r>
        <w:rPr>
          <w:rFonts w:hint="eastAsia" w:eastAsiaTheme="minorEastAsia"/>
          <w:sz w:val="24"/>
          <w:highlight w:val="none"/>
          <w:lang w:val="zh-TW" w:bidi="ar"/>
        </w:rPr>
        <w:t>提交</w:t>
      </w:r>
      <w:r>
        <w:rPr>
          <w:rFonts w:eastAsiaTheme="minorEastAsia"/>
          <w:sz w:val="24"/>
          <w:highlight w:val="none"/>
          <w:lang w:val="zh-TW" w:bidi="ar"/>
        </w:rPr>
        <w:t>电子响应文件</w:t>
      </w:r>
    </w:p>
    <w:p>
      <w:pPr>
        <w:widowControl/>
        <w:spacing w:line="360" w:lineRule="auto"/>
        <w:ind w:firstLine="480" w:firstLineChars="200"/>
        <w:jc w:val="left"/>
        <w:rPr>
          <w:rFonts w:eastAsiaTheme="minorEastAsia"/>
          <w:sz w:val="24"/>
          <w:highlight w:val="none"/>
          <w:lang w:bidi="ar"/>
        </w:rPr>
      </w:pPr>
      <w:r>
        <w:rPr>
          <w:rFonts w:eastAsiaTheme="minorEastAsia"/>
          <w:sz w:val="24"/>
          <w:highlight w:val="none"/>
          <w:lang w:bidi="ar"/>
        </w:rPr>
        <w:t>供应商应于</w:t>
      </w:r>
      <w:r>
        <w:rPr>
          <w:rFonts w:eastAsiaTheme="minorEastAsia"/>
          <w:sz w:val="24"/>
          <w:highlight w:val="none"/>
        </w:rPr>
        <w:t>响应文件提交</w:t>
      </w:r>
      <w:r>
        <w:rPr>
          <w:rFonts w:eastAsiaTheme="minorEastAsia"/>
          <w:sz w:val="24"/>
          <w:highlight w:val="none"/>
          <w:lang w:bidi="ar"/>
        </w:rPr>
        <w:t>截止时间前在平台提交电子响应文件，上传电子响应文件过程中请保持与互联网的连接畅通。</w:t>
      </w:r>
    </w:p>
    <w:p>
      <w:pPr>
        <w:spacing w:line="360" w:lineRule="auto"/>
        <w:ind w:firstLine="480" w:firstLineChars="200"/>
        <w:rPr>
          <w:rFonts w:eastAsiaTheme="minorEastAsia"/>
          <w:sz w:val="24"/>
          <w:highlight w:val="none"/>
          <w:lang w:eastAsia="zh-TW"/>
        </w:rPr>
      </w:pPr>
      <w:r>
        <w:rPr>
          <w:rFonts w:hint="eastAsia" w:eastAsiaTheme="minorEastAsia"/>
          <w:sz w:val="24"/>
          <w:highlight w:val="none"/>
          <w:lang w:bidi="ar"/>
        </w:rPr>
        <w:t>2</w:t>
      </w:r>
      <w:r>
        <w:rPr>
          <w:rFonts w:eastAsiaTheme="minorEastAsia"/>
          <w:sz w:val="24"/>
          <w:highlight w:val="none"/>
          <w:lang w:val="zh-TW" w:bidi="ar"/>
        </w:rPr>
        <w:t>.</w:t>
      </w:r>
      <w:r>
        <w:rPr>
          <w:rFonts w:eastAsiaTheme="minorEastAsia"/>
          <w:sz w:val="24"/>
          <w:highlight w:val="none"/>
          <w:lang w:val="zh-TW" w:eastAsia="zh-TW" w:bidi="ar"/>
        </w:rPr>
        <w:t xml:space="preserve">7 </w:t>
      </w:r>
      <w:r>
        <w:rPr>
          <w:rFonts w:hint="eastAsia" w:eastAsiaTheme="minorEastAsia"/>
          <w:sz w:val="24"/>
          <w:highlight w:val="none"/>
          <w:lang w:val="zh-TW" w:bidi="ar"/>
        </w:rPr>
        <w:t>解密</w:t>
      </w:r>
      <w:r>
        <w:rPr>
          <w:rFonts w:eastAsiaTheme="minorEastAsia"/>
          <w:sz w:val="24"/>
          <w:highlight w:val="none"/>
          <w:lang w:val="zh-TW" w:bidi="ar"/>
        </w:rPr>
        <w:t>响应文件</w:t>
      </w:r>
    </w:p>
    <w:p>
      <w:pPr>
        <w:spacing w:line="360" w:lineRule="auto"/>
        <w:ind w:firstLine="480" w:firstLineChars="200"/>
        <w:rPr>
          <w:rFonts w:eastAsiaTheme="minorEastAsia"/>
          <w:sz w:val="24"/>
          <w:highlight w:val="none"/>
          <w:lang w:bidi="ar"/>
        </w:rPr>
      </w:pPr>
      <w:r>
        <w:rPr>
          <w:rFonts w:eastAsiaTheme="minorEastAsia"/>
          <w:sz w:val="24"/>
          <w:highlight w:val="none"/>
        </w:rPr>
        <w:t>供应商于</w:t>
      </w:r>
      <w:r>
        <w:rPr>
          <w:rFonts w:eastAsiaTheme="minorEastAsia"/>
          <w:sz w:val="24"/>
          <w:highlight w:val="none"/>
          <w:lang w:val="zh-TW" w:bidi="ar"/>
        </w:rPr>
        <w:t>磋商文件规定的</w:t>
      </w:r>
      <w:r>
        <w:rPr>
          <w:rFonts w:hint="eastAsia" w:eastAsiaTheme="minorEastAsia"/>
          <w:sz w:val="24"/>
          <w:highlight w:val="none"/>
          <w:lang w:val="zh-TW" w:bidi="ar"/>
        </w:rPr>
        <w:t>解密</w:t>
      </w:r>
      <w:r>
        <w:rPr>
          <w:rFonts w:eastAsiaTheme="minorEastAsia"/>
          <w:sz w:val="24"/>
          <w:highlight w:val="none"/>
          <w:lang w:val="zh-TW" w:bidi="ar"/>
        </w:rPr>
        <w:t>时间使用</w:t>
      </w:r>
      <w:r>
        <w:rPr>
          <w:rFonts w:hint="eastAsia" w:eastAsiaTheme="minorEastAsia"/>
          <w:sz w:val="24"/>
          <w:highlight w:val="none"/>
          <w:lang w:bidi="ar"/>
        </w:rPr>
        <w:t>CA数字证书</w:t>
      </w:r>
      <w:r>
        <w:rPr>
          <w:rFonts w:hint="eastAsia"/>
          <w:sz w:val="24"/>
          <w:highlight w:val="none"/>
          <w:lang w:bidi="ar"/>
        </w:rPr>
        <w:t>或电子营业执照</w:t>
      </w:r>
      <w:r>
        <w:rPr>
          <w:rFonts w:eastAsiaTheme="minorEastAsia"/>
          <w:sz w:val="24"/>
          <w:highlight w:val="none"/>
          <w:lang w:val="zh-TW" w:bidi="ar"/>
        </w:rPr>
        <w:t>登录</w:t>
      </w:r>
      <w:r>
        <w:rPr>
          <w:rFonts w:eastAsiaTheme="minorEastAsia"/>
          <w:sz w:val="24"/>
          <w:highlight w:val="none"/>
          <w:lang w:bidi="ar"/>
        </w:rPr>
        <w:t>北京市政府采购电子交易平台解密响应文件。如因供应商问题，解密不成功，则</w:t>
      </w:r>
      <w:r>
        <w:rPr>
          <w:rFonts w:eastAsiaTheme="minorEastAsia"/>
          <w:b/>
          <w:sz w:val="24"/>
          <w:highlight w:val="none"/>
          <w:lang w:bidi="ar"/>
        </w:rPr>
        <w:t>响应无效</w:t>
      </w:r>
      <w:r>
        <w:rPr>
          <w:rFonts w:eastAsiaTheme="minorEastAsia"/>
          <w:sz w:val="24"/>
          <w:highlight w:val="none"/>
          <w:lang w:bidi="ar"/>
        </w:rPr>
        <w:t>。</w:t>
      </w:r>
    </w:p>
    <w:p>
      <w:pPr>
        <w:spacing w:line="360" w:lineRule="auto"/>
        <w:ind w:firstLine="480" w:firstLineChars="200"/>
        <w:rPr>
          <w:rFonts w:eastAsiaTheme="minorEastAsia"/>
          <w:sz w:val="24"/>
          <w:highlight w:val="none"/>
        </w:rPr>
      </w:pPr>
      <w:r>
        <w:rPr>
          <w:rFonts w:hint="eastAsia"/>
          <w:sz w:val="24"/>
          <w:highlight w:val="none"/>
        </w:rPr>
        <w:t>3.本项目核准函文号：</w:t>
      </w:r>
      <w:r>
        <w:rPr>
          <w:rFonts w:hint="eastAsia"/>
          <w:sz w:val="24"/>
          <w:highlight w:val="none"/>
          <w:u w:val="single"/>
        </w:rPr>
        <w:t xml:space="preserve"> 房财采购核[202</w:t>
      </w:r>
      <w:r>
        <w:rPr>
          <w:rFonts w:hint="eastAsia"/>
          <w:sz w:val="24"/>
          <w:highlight w:val="none"/>
          <w:u w:val="single"/>
          <w:lang w:val="en-US" w:eastAsia="zh-CN"/>
        </w:rPr>
        <w:t>4</w:t>
      </w:r>
      <w:r>
        <w:rPr>
          <w:rFonts w:hint="eastAsia"/>
          <w:sz w:val="24"/>
          <w:highlight w:val="none"/>
          <w:u w:val="single"/>
        </w:rPr>
        <w:t>]</w:t>
      </w:r>
      <w:r>
        <w:rPr>
          <w:rFonts w:hint="eastAsia"/>
          <w:sz w:val="24"/>
          <w:highlight w:val="none"/>
          <w:u w:val="single"/>
          <w:lang w:val="en-US" w:eastAsia="zh-CN"/>
        </w:rPr>
        <w:t>026</w:t>
      </w:r>
      <w:r>
        <w:rPr>
          <w:rFonts w:hint="eastAsia"/>
          <w:sz w:val="24"/>
          <w:highlight w:val="none"/>
          <w:u w:val="single"/>
        </w:rPr>
        <w:t xml:space="preserve">号 </w:t>
      </w:r>
    </w:p>
    <w:p>
      <w:pPr>
        <w:pStyle w:val="5"/>
        <w:spacing w:before="0" w:line="360" w:lineRule="auto"/>
        <w:jc w:val="left"/>
        <w:rPr>
          <w:rFonts w:ascii="Times New Roman" w:hAnsi="Times New Roman" w:eastAsiaTheme="minorEastAsia"/>
          <w:sz w:val="24"/>
          <w:szCs w:val="24"/>
          <w:highlight w:val="none"/>
        </w:rPr>
      </w:pPr>
      <w:bookmarkStart w:id="24" w:name="_Toc35393796"/>
      <w:bookmarkStart w:id="25" w:name="_Toc28359008"/>
      <w:bookmarkStart w:id="26" w:name="_Toc35393627"/>
      <w:bookmarkStart w:id="27" w:name="_Toc28359085"/>
      <w:r>
        <w:rPr>
          <w:rFonts w:hint="eastAsia" w:ascii="Times New Roman" w:hAnsi="Times New Roman" w:eastAsiaTheme="minorEastAsia"/>
          <w:sz w:val="24"/>
          <w:szCs w:val="24"/>
          <w:highlight w:val="none"/>
          <w:lang w:eastAsia="zh-CN"/>
        </w:rPr>
        <w:t>七</w:t>
      </w:r>
      <w:r>
        <w:rPr>
          <w:rFonts w:ascii="Times New Roman" w:hAnsi="Times New Roman" w:eastAsiaTheme="minorEastAsia"/>
          <w:sz w:val="24"/>
          <w:szCs w:val="24"/>
          <w:highlight w:val="none"/>
        </w:rPr>
        <w:t>、对本</w:t>
      </w:r>
      <w:r>
        <w:rPr>
          <w:rFonts w:hint="eastAsia" w:ascii="Times New Roman" w:hAnsi="Times New Roman" w:eastAsiaTheme="minorEastAsia"/>
          <w:sz w:val="24"/>
          <w:szCs w:val="24"/>
          <w:highlight w:val="none"/>
        </w:rPr>
        <w:t>次采购</w:t>
      </w:r>
      <w:r>
        <w:rPr>
          <w:rFonts w:ascii="Times New Roman" w:hAnsi="Times New Roman" w:eastAsiaTheme="minorEastAsia"/>
          <w:sz w:val="24"/>
          <w:szCs w:val="24"/>
          <w:highlight w:val="none"/>
        </w:rPr>
        <w:t>提出询问，请按以下方式联系。</w:t>
      </w:r>
      <w:bookmarkEnd w:id="24"/>
      <w:bookmarkEnd w:id="25"/>
      <w:bookmarkEnd w:id="26"/>
      <w:bookmarkEnd w:id="27"/>
    </w:p>
    <w:p>
      <w:pPr>
        <w:widowControl/>
        <w:spacing w:line="360" w:lineRule="auto"/>
        <w:jc w:val="left"/>
        <w:rPr>
          <w:rFonts w:eastAsiaTheme="minorEastAsia"/>
          <w:b/>
          <w:sz w:val="24"/>
          <w:highlight w:val="none"/>
        </w:rPr>
      </w:pPr>
      <w:r>
        <w:rPr>
          <w:rFonts w:eastAsiaTheme="minorEastAsia"/>
          <w:sz w:val="24"/>
          <w:highlight w:val="none"/>
        </w:rPr>
        <w:t>　　　</w:t>
      </w:r>
      <w:r>
        <w:rPr>
          <w:rFonts w:eastAsiaTheme="minorEastAsia"/>
          <w:b/>
          <w:sz w:val="24"/>
          <w:highlight w:val="none"/>
        </w:rPr>
        <w:t>1.采购人信息</w:t>
      </w:r>
    </w:p>
    <w:p>
      <w:pPr>
        <w:spacing w:line="360" w:lineRule="auto"/>
        <w:ind w:left="1079" w:leftChars="371" w:hanging="300" w:hangingChars="125"/>
        <w:jc w:val="left"/>
        <w:rPr>
          <w:sz w:val="24"/>
          <w:highlight w:val="none"/>
        </w:rPr>
      </w:pPr>
      <w:bookmarkStart w:id="28" w:name="_Toc28359009"/>
      <w:bookmarkStart w:id="29" w:name="_Toc28359086"/>
      <w:r>
        <w:rPr>
          <w:sz w:val="24"/>
          <w:highlight w:val="none"/>
        </w:rPr>
        <w:t>名    称：</w:t>
      </w:r>
      <w:r>
        <w:rPr>
          <w:rFonts w:hint="eastAsia"/>
          <w:sz w:val="24"/>
          <w:highlight w:val="none"/>
          <w:u w:val="single"/>
        </w:rPr>
        <w:t xml:space="preserve"> </w:t>
      </w:r>
      <w:r>
        <w:rPr>
          <w:rFonts w:hint="eastAsia"/>
          <w:sz w:val="24"/>
          <w:highlight w:val="none"/>
          <w:u w:val="single"/>
          <w:lang w:eastAsia="zh-CN"/>
        </w:rPr>
        <w:t>北京市房山区中医医院</w:t>
      </w:r>
      <w:r>
        <w:rPr>
          <w:rFonts w:hint="eastAsia"/>
          <w:sz w:val="24"/>
          <w:highlight w:val="none"/>
          <w:u w:val="single"/>
        </w:rPr>
        <w:t xml:space="preserve"> </w:t>
      </w:r>
    </w:p>
    <w:p>
      <w:pPr>
        <w:spacing w:line="360" w:lineRule="auto"/>
        <w:ind w:left="779" w:leftChars="371"/>
        <w:jc w:val="left"/>
        <w:rPr>
          <w:sz w:val="24"/>
          <w:highlight w:val="none"/>
          <w:u w:val="single"/>
        </w:rPr>
      </w:pPr>
      <w:r>
        <w:rPr>
          <w:sz w:val="24"/>
          <w:highlight w:val="none"/>
        </w:rPr>
        <w:t>地    址：</w:t>
      </w:r>
      <w:r>
        <w:rPr>
          <w:rFonts w:hint="eastAsia"/>
          <w:sz w:val="24"/>
          <w:highlight w:val="none"/>
          <w:u w:val="single"/>
        </w:rPr>
        <w:t xml:space="preserve"> 北京市房山区城关街道保健路4号 </w:t>
      </w:r>
    </w:p>
    <w:p>
      <w:pPr>
        <w:spacing w:line="360" w:lineRule="auto"/>
        <w:ind w:left="1079" w:leftChars="371" w:hanging="300" w:hangingChars="125"/>
        <w:jc w:val="left"/>
        <w:rPr>
          <w:sz w:val="24"/>
          <w:highlight w:val="none"/>
          <w:u w:val="single"/>
        </w:rPr>
      </w:pPr>
      <w:r>
        <w:rPr>
          <w:sz w:val="24"/>
          <w:highlight w:val="none"/>
        </w:rPr>
        <w:t>联系方式：</w:t>
      </w:r>
      <w:r>
        <w:rPr>
          <w:rFonts w:hint="eastAsia"/>
          <w:sz w:val="24"/>
          <w:highlight w:val="none"/>
          <w:u w:val="single"/>
        </w:rPr>
        <w:t xml:space="preserve"> 13466642805 </w:t>
      </w:r>
    </w:p>
    <w:p>
      <w:pPr>
        <w:spacing w:line="360" w:lineRule="auto"/>
        <w:ind w:left="1078" w:leftChars="371" w:hanging="299" w:hangingChars="124"/>
        <w:jc w:val="left"/>
        <w:rPr>
          <w:rFonts w:eastAsiaTheme="minorEastAsia"/>
          <w:b/>
          <w:sz w:val="24"/>
          <w:highlight w:val="none"/>
        </w:rPr>
      </w:pPr>
      <w:r>
        <w:rPr>
          <w:rFonts w:eastAsiaTheme="minorEastAsia"/>
          <w:b/>
          <w:sz w:val="24"/>
          <w:highlight w:val="none"/>
        </w:rPr>
        <w:t>2.采购代理机构信息</w:t>
      </w:r>
      <w:bookmarkEnd w:id="28"/>
      <w:bookmarkEnd w:id="29"/>
    </w:p>
    <w:p>
      <w:pPr>
        <w:spacing w:line="360" w:lineRule="auto"/>
        <w:ind w:left="1076" w:leftChars="371" w:hanging="297" w:hangingChars="124"/>
        <w:jc w:val="left"/>
        <w:rPr>
          <w:sz w:val="24"/>
          <w:highlight w:val="none"/>
        </w:rPr>
      </w:pPr>
      <w:bookmarkStart w:id="30" w:name="_Toc28359087"/>
      <w:bookmarkStart w:id="31" w:name="_Toc28359010"/>
      <w:r>
        <w:rPr>
          <w:sz w:val="24"/>
          <w:highlight w:val="none"/>
        </w:rPr>
        <w:t>名    称：</w:t>
      </w:r>
      <w:r>
        <w:rPr>
          <w:rFonts w:hint="eastAsia"/>
          <w:sz w:val="24"/>
          <w:highlight w:val="none"/>
          <w:u w:val="single"/>
        </w:rPr>
        <w:t xml:space="preserve"> 房山区政府采购中心 </w:t>
      </w:r>
    </w:p>
    <w:p>
      <w:pPr>
        <w:spacing w:line="360" w:lineRule="auto"/>
        <w:ind w:left="1076" w:leftChars="371" w:hanging="297" w:hangingChars="124"/>
        <w:jc w:val="left"/>
        <w:rPr>
          <w:sz w:val="24"/>
          <w:highlight w:val="none"/>
        </w:rPr>
      </w:pPr>
      <w:r>
        <w:rPr>
          <w:sz w:val="24"/>
          <w:highlight w:val="none"/>
        </w:rPr>
        <w:t>地    址：</w:t>
      </w:r>
      <w:r>
        <w:rPr>
          <w:rFonts w:hint="eastAsia"/>
          <w:sz w:val="24"/>
          <w:highlight w:val="none"/>
          <w:u w:val="single"/>
        </w:rPr>
        <w:t xml:space="preserve"> 北京市房山区西潞南大街16号（发改委501） </w:t>
      </w:r>
    </w:p>
    <w:p>
      <w:pPr>
        <w:spacing w:line="360" w:lineRule="auto"/>
        <w:ind w:left="1076" w:leftChars="371" w:hanging="297" w:hangingChars="124"/>
        <w:jc w:val="left"/>
        <w:rPr>
          <w:sz w:val="24"/>
          <w:highlight w:val="none"/>
          <w:u w:val="single"/>
        </w:rPr>
      </w:pPr>
      <w:r>
        <w:rPr>
          <w:sz w:val="24"/>
          <w:highlight w:val="none"/>
        </w:rPr>
        <w:t>联系方式：</w:t>
      </w:r>
      <w:r>
        <w:rPr>
          <w:rFonts w:hint="eastAsia"/>
          <w:sz w:val="24"/>
          <w:highlight w:val="none"/>
          <w:u w:val="single"/>
        </w:rPr>
        <w:t xml:space="preserve"> </w:t>
      </w:r>
      <w:r>
        <w:rPr>
          <w:rFonts w:hint="eastAsia"/>
          <w:sz w:val="24"/>
          <w:highlight w:val="none"/>
          <w:u w:val="single"/>
          <w:lang w:val="en-US" w:eastAsia="zh-CN"/>
        </w:rPr>
        <w:t>69361138</w:t>
      </w:r>
      <w:r>
        <w:rPr>
          <w:rFonts w:hint="eastAsia"/>
          <w:sz w:val="24"/>
          <w:highlight w:val="none"/>
          <w:u w:val="single"/>
        </w:rPr>
        <w:t xml:space="preserve"> </w:t>
      </w:r>
    </w:p>
    <w:p>
      <w:pPr>
        <w:spacing w:line="360" w:lineRule="auto"/>
        <w:ind w:left="1078" w:leftChars="371" w:hanging="299" w:hangingChars="124"/>
        <w:rPr>
          <w:rFonts w:eastAsiaTheme="minorEastAsia"/>
          <w:b/>
          <w:sz w:val="24"/>
          <w:highlight w:val="none"/>
          <w:u w:val="single"/>
        </w:rPr>
      </w:pPr>
      <w:r>
        <w:rPr>
          <w:rFonts w:eastAsiaTheme="minorEastAsia"/>
          <w:b/>
          <w:sz w:val="24"/>
          <w:highlight w:val="none"/>
        </w:rPr>
        <w:t>3.项目联系方式</w:t>
      </w:r>
      <w:bookmarkEnd w:id="30"/>
      <w:bookmarkEnd w:id="31"/>
    </w:p>
    <w:p>
      <w:pPr>
        <w:pStyle w:val="24"/>
        <w:spacing w:line="360" w:lineRule="auto"/>
        <w:ind w:left="1076" w:leftChars="371" w:hanging="297" w:hangingChars="124"/>
        <w:rPr>
          <w:rFonts w:hint="default" w:ascii="Times New Roman" w:hAnsi="Times New Roman"/>
          <w:sz w:val="24"/>
          <w:szCs w:val="24"/>
          <w:highlight w:val="none"/>
          <w:u w:val="single"/>
          <w:lang w:bidi="ar"/>
        </w:rPr>
      </w:pPr>
      <w:r>
        <w:rPr>
          <w:rFonts w:hint="default" w:ascii="Times New Roman" w:hAnsi="Times New Roman"/>
          <w:sz w:val="24"/>
          <w:szCs w:val="24"/>
          <w:highlight w:val="none"/>
        </w:rPr>
        <w:t>项目联系人：</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李伟华</w:t>
      </w:r>
      <w:r>
        <w:rPr>
          <w:rFonts w:ascii="Times New Roman" w:hAnsi="Times New Roman"/>
          <w:sz w:val="24"/>
          <w:szCs w:val="24"/>
          <w:highlight w:val="none"/>
          <w:u w:val="single"/>
        </w:rPr>
        <w:t xml:space="preserve">（采购人）   </w:t>
      </w:r>
      <w:r>
        <w:rPr>
          <w:rFonts w:hint="eastAsia" w:ascii="Times New Roman" w:hAnsi="Times New Roman"/>
          <w:sz w:val="24"/>
          <w:szCs w:val="24"/>
          <w:highlight w:val="none"/>
          <w:u w:val="single"/>
          <w:lang w:eastAsia="zh-CN"/>
        </w:rPr>
        <w:t>王居毅</w:t>
      </w:r>
      <w:r>
        <w:rPr>
          <w:rFonts w:hint="eastAsia" w:ascii="Times New Roman" w:hAnsi="Times New Roman"/>
          <w:sz w:val="24"/>
          <w:szCs w:val="24"/>
          <w:highlight w:val="none"/>
          <w:u w:val="single"/>
          <w:lang w:val="en-US" w:eastAsia="zh-CN"/>
        </w:rPr>
        <w:t xml:space="preserve"> 窦海鹏</w:t>
      </w:r>
      <w:r>
        <w:rPr>
          <w:rFonts w:ascii="Times New Roman" w:hAnsi="Times New Roman"/>
          <w:sz w:val="24"/>
          <w:szCs w:val="24"/>
          <w:highlight w:val="none"/>
          <w:u w:val="single"/>
        </w:rPr>
        <w:t xml:space="preserve">（集中采购机构） </w:t>
      </w:r>
    </w:p>
    <w:p>
      <w:pPr>
        <w:pStyle w:val="24"/>
        <w:spacing w:line="360" w:lineRule="auto"/>
        <w:ind w:left="1076" w:leftChars="371" w:hanging="297" w:hangingChars="124"/>
        <w:rPr>
          <w:rFonts w:hint="default" w:ascii="Times New Roman" w:hAnsi="Times New Roman"/>
          <w:sz w:val="24"/>
          <w:szCs w:val="24"/>
          <w:highlight w:val="none"/>
        </w:rPr>
      </w:pPr>
      <w:r>
        <w:rPr>
          <w:rFonts w:hint="default" w:ascii="Times New Roman" w:hAnsi="Times New Roman"/>
          <w:sz w:val="24"/>
          <w:szCs w:val="24"/>
          <w:highlight w:val="none"/>
        </w:rPr>
        <w:t>电      话：</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13466642805</w:t>
      </w:r>
      <w:r>
        <w:rPr>
          <w:rFonts w:hAnsi="宋体" w:cs="宋体"/>
          <w:sz w:val="24"/>
          <w:szCs w:val="24"/>
          <w:highlight w:val="none"/>
          <w:u w:val="single"/>
        </w:rPr>
        <w:t>（</w:t>
      </w:r>
      <w:r>
        <w:rPr>
          <w:rFonts w:ascii="Times New Roman" w:hAnsi="Times New Roman"/>
          <w:sz w:val="24"/>
          <w:szCs w:val="24"/>
          <w:highlight w:val="none"/>
          <w:u w:val="single"/>
        </w:rPr>
        <w:t xml:space="preserve">采购人）   </w:t>
      </w:r>
      <w:r>
        <w:rPr>
          <w:rFonts w:hint="eastAsia"/>
          <w:sz w:val="24"/>
          <w:highlight w:val="none"/>
          <w:u w:val="single"/>
          <w:lang w:val="en-US" w:eastAsia="zh-CN"/>
        </w:rPr>
        <w:t>69361138</w:t>
      </w:r>
      <w:r>
        <w:rPr>
          <w:rFonts w:ascii="Times New Roman" w:hAnsi="Times New Roman"/>
          <w:sz w:val="24"/>
          <w:szCs w:val="24"/>
          <w:highlight w:val="none"/>
          <w:u w:val="single"/>
        </w:rPr>
        <w:t>（集中采购机构）</w:t>
      </w:r>
      <w:r>
        <w:rPr>
          <w:rFonts w:hint="default" w:ascii="Times New Roman" w:hAnsi="Times New Roman"/>
          <w:sz w:val="24"/>
          <w:szCs w:val="24"/>
          <w:highlight w:val="none"/>
          <w:u w:val="single"/>
        </w:rPr>
        <w:t xml:space="preserve"> </w:t>
      </w:r>
      <w:r>
        <w:rPr>
          <w:rFonts w:ascii="Times New Roman" w:hAnsi="Times New Roman"/>
          <w:sz w:val="24"/>
          <w:szCs w:val="24"/>
          <w:highlight w:val="none"/>
        </w:rPr>
        <w:t xml:space="preserve"> </w:t>
      </w:r>
    </w:p>
    <w:p>
      <w:pPr>
        <w:spacing w:line="360" w:lineRule="auto"/>
        <w:ind w:firstLine="5880" w:firstLineChars="2450"/>
        <w:jc w:val="right"/>
        <w:rPr>
          <w:rFonts w:eastAsiaTheme="minorEastAsia"/>
          <w:sz w:val="24"/>
          <w:highlight w:val="none"/>
        </w:rPr>
      </w:pPr>
    </w:p>
    <w:p>
      <w:pPr>
        <w:spacing w:line="360" w:lineRule="auto"/>
        <w:jc w:val="center"/>
        <w:outlineLvl w:val="0"/>
        <w:rPr>
          <w:rFonts w:eastAsiaTheme="minorEastAsia"/>
          <w:b/>
          <w:sz w:val="32"/>
          <w:szCs w:val="32"/>
          <w:highlight w:val="none"/>
        </w:rPr>
      </w:pPr>
      <w:r>
        <w:rPr>
          <w:rFonts w:eastAsiaTheme="minorEastAsia"/>
          <w:sz w:val="24"/>
          <w:highlight w:val="none"/>
        </w:rPr>
        <w:br w:type="page"/>
      </w:r>
      <w:bookmarkStart w:id="32" w:name="_Toc10994"/>
      <w:bookmarkStart w:id="33" w:name="_Toc226965856"/>
      <w:bookmarkStart w:id="34" w:name="_Toc264969275"/>
      <w:bookmarkStart w:id="35" w:name="_Toc127151777"/>
      <w:bookmarkStart w:id="36" w:name="_Toc195842950"/>
      <w:bookmarkStart w:id="37" w:name="_Toc305158854"/>
      <w:bookmarkStart w:id="38" w:name="_Toc512937850"/>
      <w:bookmarkStart w:id="39" w:name="_Toc265228423"/>
      <w:bookmarkStart w:id="40" w:name="_Toc150774783"/>
      <w:bookmarkStart w:id="41" w:name="_Toc353825548"/>
      <w:bookmarkStart w:id="42" w:name="_Toc305158928"/>
      <w:bookmarkStart w:id="43" w:name="_Toc353873938"/>
      <w:bookmarkStart w:id="44" w:name="_Toc127161488"/>
      <w:r>
        <w:rPr>
          <w:rFonts w:eastAsiaTheme="minorEastAsia"/>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5"/>
        <w:tabs>
          <w:tab w:val="center" w:pos="4592"/>
          <w:tab w:val="left" w:pos="7860"/>
        </w:tabs>
        <w:spacing w:before="0" w:line="360" w:lineRule="auto"/>
        <w:rPr>
          <w:rFonts w:ascii="Times New Roman" w:hAnsi="Times New Roman" w:eastAsiaTheme="minorEastAsia"/>
          <w:b w:val="0"/>
          <w:sz w:val="28"/>
          <w:highlight w:val="none"/>
        </w:rPr>
      </w:pPr>
      <w:bookmarkStart w:id="45" w:name="_Toc164229360"/>
      <w:bookmarkStart w:id="46" w:name="_Toc127161433"/>
      <w:bookmarkStart w:id="47" w:name="_Toc151193689"/>
      <w:bookmarkStart w:id="48" w:name="_Toc164608633"/>
      <w:bookmarkStart w:id="49" w:name="_Toc520356144"/>
      <w:bookmarkStart w:id="50" w:name="_Toc150509270"/>
      <w:bookmarkStart w:id="51" w:name="_Toc142311021"/>
      <w:bookmarkStart w:id="52" w:name="_Toc195842884"/>
      <w:bookmarkStart w:id="53" w:name="_Toc149720812"/>
      <w:bookmarkStart w:id="54" w:name="_Toc150480757"/>
      <w:bookmarkStart w:id="55" w:name="_Toc164229214"/>
      <w:bookmarkStart w:id="56" w:name="_Toc164608788"/>
      <w:bookmarkStart w:id="57" w:name="_Toc127151720"/>
      <w:bookmarkStart w:id="58" w:name="_Toc150774724"/>
      <w:bookmarkStart w:id="59" w:name="_Toc127151519"/>
      <w:bookmarkStart w:id="60" w:name="_Toc151193907"/>
      <w:bookmarkStart w:id="61" w:name="_Toc150774619"/>
      <w:bookmarkStart w:id="62" w:name="_Toc151193617"/>
      <w:bookmarkStart w:id="63" w:name="_Toc151190146"/>
      <w:bookmarkStart w:id="64" w:name="_Toc164351613"/>
      <w:bookmarkStart w:id="65" w:name="_Toc226965792"/>
      <w:bookmarkStart w:id="66" w:name="_Toc226965709"/>
      <w:bookmarkStart w:id="67" w:name="_Toc226309763"/>
      <w:bookmarkStart w:id="68" w:name="_Toc151193761"/>
      <w:bookmarkStart w:id="69" w:name="_Toc151193833"/>
      <w:bookmarkStart w:id="70" w:name="_Toc226337215"/>
      <w:r>
        <w:rPr>
          <w:rFonts w:ascii="Times New Roman" w:hAnsi="Times New Roman" w:eastAsiaTheme="minorEastAsia"/>
          <w:sz w:val="28"/>
          <w:highlight w:val="none"/>
        </w:rPr>
        <w:t>供应商须知资料表</w:t>
      </w:r>
    </w:p>
    <w:p>
      <w:pPr>
        <w:jc w:val="center"/>
        <w:rPr>
          <w:rFonts w:eastAsiaTheme="minorEastAsia"/>
          <w:b/>
          <w:sz w:val="28"/>
          <w:szCs w:val="28"/>
          <w:highlight w:val="none"/>
        </w:rPr>
      </w:pPr>
    </w:p>
    <w:p>
      <w:pPr>
        <w:spacing w:line="360" w:lineRule="auto"/>
        <w:ind w:firstLine="480"/>
        <w:rPr>
          <w:rFonts w:eastAsiaTheme="minorEastAsia"/>
          <w:sz w:val="24"/>
          <w:highlight w:val="none"/>
        </w:rPr>
      </w:pPr>
      <w:r>
        <w:rPr>
          <w:rFonts w:eastAsiaTheme="minorEastAsia"/>
          <w:sz w:val="24"/>
          <w:highlight w:val="none"/>
        </w:rPr>
        <w:t>本表是对供应商须知的具体补充和修改，如有矛盾，均以本资料表为准。标记</w:t>
      </w:r>
      <w:r>
        <w:rPr>
          <w:rFonts w:eastAsiaTheme="minorEastAsia"/>
          <w:color w:val="000000"/>
          <w:sz w:val="24"/>
          <w:highlight w:val="none"/>
        </w:rPr>
        <w:t>“</w:t>
      </w:r>
      <w:r>
        <w:rPr>
          <w:rFonts w:eastAsiaTheme="minorEastAsia"/>
          <w:b/>
          <w:color w:val="000000"/>
          <w:sz w:val="24"/>
          <w:highlight w:val="none"/>
        </w:rPr>
        <w:t>■</w:t>
      </w:r>
      <w:r>
        <w:rPr>
          <w:rFonts w:eastAsiaTheme="minorEastAsia"/>
          <w:color w:val="000000"/>
          <w:sz w:val="24"/>
          <w:highlight w:val="none"/>
        </w:rPr>
        <w:t>”</w:t>
      </w:r>
      <w:r>
        <w:rPr>
          <w:rFonts w:eastAsiaTheme="minorEastAsia"/>
          <w:sz w:val="24"/>
          <w:highlight w:val="none"/>
        </w:rPr>
        <w:t>的选项意为适用于本项目，标记“</w:t>
      </w:r>
      <w:r>
        <w:rPr>
          <w:rFonts w:eastAsiaTheme="minorEastAsia"/>
          <w:highlight w:val="none"/>
        </w:rPr>
        <w:t>□</w:t>
      </w:r>
      <w:r>
        <w:rPr>
          <w:rFonts w:eastAsiaTheme="minorEastAsia"/>
          <w:sz w:val="24"/>
          <w:highlight w:val="none"/>
        </w:rPr>
        <w:t>”的选项意为不适用于本项目。</w:t>
      </w:r>
    </w:p>
    <w:tbl>
      <w:tblPr>
        <w:tblStyle w:val="43"/>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627"/>
        <w:gridCol w:w="6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blHeader/>
          <w:jc w:val="center"/>
        </w:trPr>
        <w:tc>
          <w:tcPr>
            <w:tcW w:w="945" w:type="dxa"/>
            <w:vAlign w:val="center"/>
          </w:tcPr>
          <w:p>
            <w:pPr>
              <w:jc w:val="center"/>
              <w:rPr>
                <w:rFonts w:eastAsiaTheme="minorEastAsia"/>
                <w:b/>
                <w:bCs/>
                <w:sz w:val="24"/>
                <w:highlight w:val="none"/>
              </w:rPr>
            </w:pPr>
            <w:r>
              <w:rPr>
                <w:rFonts w:eastAsiaTheme="minorEastAsia"/>
                <w:b/>
                <w:sz w:val="24"/>
                <w:highlight w:val="none"/>
              </w:rPr>
              <w:t>条款号</w:t>
            </w:r>
          </w:p>
        </w:tc>
        <w:tc>
          <w:tcPr>
            <w:tcW w:w="1627" w:type="dxa"/>
            <w:vAlign w:val="center"/>
          </w:tcPr>
          <w:p>
            <w:pPr>
              <w:jc w:val="center"/>
              <w:rPr>
                <w:rFonts w:eastAsiaTheme="minorEastAsia"/>
                <w:b/>
                <w:bCs/>
                <w:sz w:val="24"/>
                <w:highlight w:val="none"/>
              </w:rPr>
            </w:pPr>
            <w:r>
              <w:rPr>
                <w:rFonts w:eastAsiaTheme="minorEastAsia"/>
                <w:b/>
                <w:bCs/>
                <w:sz w:val="24"/>
                <w:highlight w:val="none"/>
              </w:rPr>
              <w:t>条目</w:t>
            </w:r>
          </w:p>
        </w:tc>
        <w:tc>
          <w:tcPr>
            <w:tcW w:w="6946" w:type="dxa"/>
            <w:vAlign w:val="center"/>
          </w:tcPr>
          <w:p>
            <w:pPr>
              <w:jc w:val="center"/>
              <w:rPr>
                <w:rFonts w:eastAsiaTheme="minorEastAsia"/>
                <w:b/>
                <w:bCs/>
                <w:sz w:val="24"/>
                <w:highlight w:val="none"/>
              </w:rPr>
            </w:pPr>
            <w:r>
              <w:rPr>
                <w:rFonts w:eastAsiaTheme="minorEastAsia"/>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2.2</w:t>
            </w:r>
          </w:p>
        </w:tc>
        <w:tc>
          <w:tcPr>
            <w:tcW w:w="1627" w:type="dxa"/>
            <w:vAlign w:val="center"/>
          </w:tcPr>
          <w:p>
            <w:pPr>
              <w:jc w:val="center"/>
              <w:rPr>
                <w:rFonts w:eastAsiaTheme="minorEastAsia"/>
                <w:sz w:val="24"/>
                <w:highlight w:val="none"/>
              </w:rPr>
            </w:pPr>
            <w:r>
              <w:rPr>
                <w:rFonts w:eastAsiaTheme="minorEastAsia"/>
                <w:sz w:val="24"/>
                <w:highlight w:val="none"/>
              </w:rPr>
              <w:t>项目属性</w:t>
            </w:r>
          </w:p>
        </w:tc>
        <w:tc>
          <w:tcPr>
            <w:tcW w:w="6946" w:type="dxa"/>
            <w:vAlign w:val="center"/>
          </w:tcPr>
          <w:p>
            <w:pPr>
              <w:jc w:val="left"/>
              <w:rPr>
                <w:rFonts w:eastAsiaTheme="minorEastAsia"/>
                <w:sz w:val="24"/>
                <w:highlight w:val="none"/>
              </w:rPr>
            </w:pPr>
            <w:r>
              <w:rPr>
                <w:rFonts w:eastAsiaTheme="minorEastAsia"/>
                <w:sz w:val="24"/>
                <w:highlight w:val="none"/>
              </w:rPr>
              <w:t>项目属性：</w:t>
            </w:r>
          </w:p>
          <w:p>
            <w:pPr>
              <w:jc w:val="left"/>
              <w:rPr>
                <w:rFonts w:eastAsiaTheme="minorEastAsia"/>
                <w:sz w:val="24"/>
                <w:highlight w:val="none"/>
              </w:rPr>
            </w:pPr>
            <w:r>
              <w:rPr>
                <w:sz w:val="24"/>
                <w:highlight w:val="none"/>
              </w:rPr>
              <w:t>■</w:t>
            </w:r>
            <w:r>
              <w:rPr>
                <w:rFonts w:eastAsiaTheme="minorEastAsia"/>
                <w:sz w:val="24"/>
                <w:highlight w:val="none"/>
              </w:rPr>
              <w:t>服务</w:t>
            </w:r>
          </w:p>
          <w:p>
            <w:pPr>
              <w:jc w:val="left"/>
              <w:rPr>
                <w:rFonts w:eastAsiaTheme="minorEastAsia"/>
                <w:sz w:val="24"/>
                <w:highlight w:val="none"/>
              </w:rPr>
            </w:pPr>
            <w:r>
              <w:rPr>
                <w:rFonts w:eastAsiaTheme="minorEastAsia"/>
                <w:highlight w:val="none"/>
              </w:rPr>
              <w:t>□</w:t>
            </w:r>
            <w:r>
              <w:rPr>
                <w:rFonts w:eastAsiaTheme="minorEastAsia"/>
                <w:sz w:val="24"/>
                <w:highlight w:val="none"/>
              </w:rPr>
              <w:t>货物</w:t>
            </w:r>
          </w:p>
          <w:p>
            <w:pPr>
              <w:jc w:val="left"/>
              <w:rPr>
                <w:rFonts w:eastAsiaTheme="minorEastAsia"/>
                <w:sz w:val="24"/>
                <w:highlight w:val="none"/>
              </w:rPr>
            </w:pPr>
            <w:r>
              <w:rPr>
                <w:sz w:val="24"/>
                <w:highlight w:val="none"/>
              </w:rPr>
              <w:t>□</w:t>
            </w:r>
            <w:r>
              <w:rPr>
                <w:rFonts w:hint="eastAsia"/>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2.3</w:t>
            </w:r>
          </w:p>
        </w:tc>
        <w:tc>
          <w:tcPr>
            <w:tcW w:w="1627" w:type="dxa"/>
            <w:vAlign w:val="center"/>
          </w:tcPr>
          <w:p>
            <w:pPr>
              <w:jc w:val="center"/>
              <w:rPr>
                <w:rFonts w:eastAsiaTheme="minorEastAsia"/>
                <w:sz w:val="24"/>
                <w:highlight w:val="none"/>
              </w:rPr>
            </w:pPr>
            <w:r>
              <w:rPr>
                <w:rFonts w:eastAsiaTheme="minorEastAsia"/>
                <w:sz w:val="24"/>
                <w:highlight w:val="none"/>
              </w:rPr>
              <w:t>科研仪器设备</w:t>
            </w:r>
          </w:p>
        </w:tc>
        <w:tc>
          <w:tcPr>
            <w:tcW w:w="6946" w:type="dxa"/>
            <w:vAlign w:val="center"/>
          </w:tcPr>
          <w:p>
            <w:pPr>
              <w:jc w:val="left"/>
              <w:rPr>
                <w:rFonts w:eastAsiaTheme="minorEastAsia"/>
                <w:sz w:val="24"/>
                <w:highlight w:val="none"/>
              </w:rPr>
            </w:pPr>
            <w:r>
              <w:rPr>
                <w:rFonts w:eastAsiaTheme="minorEastAsia"/>
                <w:sz w:val="24"/>
                <w:highlight w:val="none"/>
              </w:rPr>
              <w:t>是否属于科研仪器设备采购项目：</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rPr>
            </w:pPr>
            <w:r>
              <w:rPr>
                <w:sz w:val="24"/>
                <w:highlight w:val="none"/>
              </w:rPr>
              <w:t>■</w:t>
            </w:r>
            <w:r>
              <w:rPr>
                <w:rFonts w:eastAsiaTheme="minorEastAsia"/>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Merge w:val="restart"/>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3.1</w:t>
            </w:r>
          </w:p>
        </w:tc>
        <w:tc>
          <w:tcPr>
            <w:tcW w:w="1627" w:type="dxa"/>
            <w:vAlign w:val="center"/>
          </w:tcPr>
          <w:p>
            <w:pPr>
              <w:jc w:val="center"/>
              <w:rPr>
                <w:rFonts w:eastAsiaTheme="minorEastAsia"/>
                <w:sz w:val="24"/>
                <w:highlight w:val="none"/>
              </w:rPr>
            </w:pPr>
            <w:r>
              <w:rPr>
                <w:rFonts w:eastAsiaTheme="minorEastAsia"/>
                <w:sz w:val="24"/>
                <w:highlight w:val="none"/>
              </w:rPr>
              <w:t>现场考察</w:t>
            </w:r>
          </w:p>
        </w:tc>
        <w:tc>
          <w:tcPr>
            <w:tcW w:w="6946" w:type="dxa"/>
            <w:vAlign w:val="center"/>
          </w:tcPr>
          <w:p>
            <w:pPr>
              <w:jc w:val="left"/>
              <w:rPr>
                <w:rFonts w:eastAsiaTheme="minorEastAsia"/>
                <w:sz w:val="24"/>
                <w:highlight w:val="none"/>
              </w:rPr>
            </w:pPr>
            <w:r>
              <w:rPr>
                <w:sz w:val="24"/>
                <w:highlight w:val="none"/>
              </w:rPr>
              <w:t>■</w:t>
            </w:r>
            <w:r>
              <w:rPr>
                <w:rFonts w:eastAsiaTheme="minorEastAsia"/>
                <w:sz w:val="24"/>
                <w:highlight w:val="none"/>
              </w:rPr>
              <w:t>不组织</w:t>
            </w:r>
          </w:p>
          <w:p>
            <w:pPr>
              <w:jc w:val="left"/>
              <w:rPr>
                <w:rFonts w:eastAsiaTheme="minorEastAsia"/>
                <w:bCs/>
                <w:sz w:val="24"/>
                <w:highlight w:val="none"/>
              </w:rPr>
            </w:pPr>
            <w:r>
              <w:rPr>
                <w:rFonts w:eastAsiaTheme="minorEastAsia"/>
                <w:highlight w:val="none"/>
              </w:rPr>
              <w:t>□</w:t>
            </w:r>
            <w:r>
              <w:rPr>
                <w:rFonts w:eastAsiaTheme="minorEastAsia"/>
                <w:sz w:val="24"/>
                <w:highlight w:val="none"/>
              </w:rPr>
              <w:t>组织，考察时间：___</w:t>
            </w:r>
            <w:r>
              <w:rPr>
                <w:rFonts w:eastAsiaTheme="minorEastAsia"/>
                <w:sz w:val="24"/>
                <w:highlight w:val="none"/>
                <w:lang w:bidi="ar"/>
              </w:rPr>
              <w:t>年</w:t>
            </w:r>
            <w:r>
              <w:rPr>
                <w:rFonts w:eastAsiaTheme="minorEastAsia"/>
                <w:sz w:val="24"/>
                <w:highlight w:val="none"/>
              </w:rPr>
              <w:t>___</w:t>
            </w:r>
            <w:r>
              <w:rPr>
                <w:rFonts w:eastAsiaTheme="minorEastAsia"/>
                <w:sz w:val="24"/>
                <w:highlight w:val="none"/>
                <w:lang w:bidi="ar"/>
              </w:rPr>
              <w:t>月</w:t>
            </w:r>
            <w:r>
              <w:rPr>
                <w:rFonts w:eastAsiaTheme="minorEastAsia"/>
                <w:sz w:val="24"/>
                <w:highlight w:val="none"/>
              </w:rPr>
              <w:t>___</w:t>
            </w:r>
            <w:r>
              <w:rPr>
                <w:rFonts w:eastAsiaTheme="minorEastAsia"/>
                <w:sz w:val="24"/>
                <w:highlight w:val="none"/>
                <w:lang w:bidi="ar"/>
              </w:rPr>
              <w:t>日</w:t>
            </w:r>
            <w:r>
              <w:rPr>
                <w:rFonts w:eastAsiaTheme="minorEastAsia"/>
                <w:sz w:val="24"/>
                <w:highlight w:val="none"/>
              </w:rPr>
              <w:t>___</w:t>
            </w:r>
            <w:r>
              <w:rPr>
                <w:rFonts w:eastAsiaTheme="minorEastAsia"/>
                <w:sz w:val="24"/>
                <w:highlight w:val="none"/>
                <w:lang w:bidi="ar"/>
              </w:rPr>
              <w:t>点</w:t>
            </w:r>
            <w:r>
              <w:rPr>
                <w:rFonts w:eastAsiaTheme="minorEastAsia"/>
                <w:sz w:val="24"/>
                <w:highlight w:val="none"/>
              </w:rPr>
              <w:t>___</w:t>
            </w:r>
            <w:r>
              <w:rPr>
                <w:rFonts w:eastAsiaTheme="minorEastAsia"/>
                <w:sz w:val="24"/>
                <w:highlight w:val="none"/>
                <w:lang w:bidi="ar"/>
              </w:rPr>
              <w:t>分</w:t>
            </w:r>
          </w:p>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考察地点：___________</w:t>
            </w:r>
            <w:r>
              <w:rPr>
                <w:rFonts w:ascii="Times New Roman" w:hAnsi="Times New Roman"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45" w:type="dxa"/>
            <w:vMerge w:val="continue"/>
            <w:vAlign w:val="center"/>
          </w:tcPr>
          <w:p>
            <w:pPr>
              <w:pStyle w:val="24"/>
              <w:adjustRightInd w:val="0"/>
              <w:snapToGrid w:val="0"/>
              <w:jc w:val="center"/>
              <w:rPr>
                <w:rFonts w:hint="default" w:ascii="Times New Roman" w:hAnsi="Times New Roman" w:eastAsiaTheme="minorEastAsia"/>
                <w:sz w:val="24"/>
                <w:szCs w:val="24"/>
                <w:highlight w:val="none"/>
              </w:rPr>
            </w:pPr>
          </w:p>
        </w:tc>
        <w:tc>
          <w:tcPr>
            <w:tcW w:w="1627" w:type="dxa"/>
            <w:vAlign w:val="center"/>
          </w:tcPr>
          <w:p>
            <w:pPr>
              <w:jc w:val="center"/>
              <w:rPr>
                <w:rFonts w:eastAsiaTheme="minorEastAsia"/>
                <w:sz w:val="24"/>
                <w:highlight w:val="none"/>
              </w:rPr>
            </w:pPr>
            <w:r>
              <w:rPr>
                <w:rFonts w:eastAsiaTheme="minorEastAsia"/>
                <w:sz w:val="24"/>
                <w:highlight w:val="none"/>
              </w:rPr>
              <w:t>磋商前答疑会</w:t>
            </w:r>
          </w:p>
        </w:tc>
        <w:tc>
          <w:tcPr>
            <w:tcW w:w="6946" w:type="dxa"/>
            <w:vAlign w:val="center"/>
          </w:tcPr>
          <w:p>
            <w:pPr>
              <w:jc w:val="left"/>
              <w:rPr>
                <w:rFonts w:eastAsiaTheme="minorEastAsia"/>
                <w:sz w:val="24"/>
                <w:highlight w:val="none"/>
              </w:rPr>
            </w:pPr>
            <w:r>
              <w:rPr>
                <w:rFonts w:eastAsiaTheme="minorEastAsia"/>
                <w:highlight w:val="none"/>
              </w:rPr>
              <w:t>□</w:t>
            </w:r>
            <w:r>
              <w:rPr>
                <w:rFonts w:eastAsiaTheme="minorEastAsia"/>
                <w:sz w:val="24"/>
                <w:highlight w:val="none"/>
              </w:rPr>
              <w:t>不召开</w:t>
            </w:r>
          </w:p>
          <w:p>
            <w:pPr>
              <w:jc w:val="left"/>
              <w:rPr>
                <w:rFonts w:eastAsiaTheme="minorEastAsia"/>
                <w:sz w:val="24"/>
                <w:highlight w:val="none"/>
              </w:rPr>
            </w:pPr>
            <w:r>
              <w:rPr>
                <w:sz w:val="24"/>
                <w:highlight w:val="none"/>
              </w:rPr>
              <w:t>■</w:t>
            </w:r>
            <w:r>
              <w:rPr>
                <w:rFonts w:eastAsiaTheme="minorEastAsia"/>
                <w:sz w:val="24"/>
                <w:highlight w:val="none"/>
              </w:rPr>
              <w:t>召开，召开时间：</w:t>
            </w:r>
            <w:r>
              <w:rPr>
                <w:rFonts w:hint="eastAsia"/>
                <w:sz w:val="24"/>
                <w:highlight w:val="none"/>
                <w:u w:val="single"/>
              </w:rPr>
              <w:t xml:space="preserve"> 202</w:t>
            </w:r>
            <w:r>
              <w:rPr>
                <w:rFonts w:hint="eastAsia"/>
                <w:sz w:val="24"/>
                <w:highlight w:val="none"/>
                <w:u w:val="single"/>
                <w:lang w:val="en-US" w:eastAsia="zh-CN"/>
              </w:rPr>
              <w:t>4</w:t>
            </w:r>
            <w:r>
              <w:rPr>
                <w:rFonts w:hint="eastAsia"/>
                <w:sz w:val="24"/>
                <w:highlight w:val="none"/>
                <w:u w:val="single"/>
              </w:rPr>
              <w:t xml:space="preserve"> </w:t>
            </w:r>
            <w:r>
              <w:rPr>
                <w:sz w:val="24"/>
                <w:highlight w:val="none"/>
                <w:lang w:bidi="ar"/>
              </w:rPr>
              <w:t>年</w:t>
            </w:r>
            <w:r>
              <w:rPr>
                <w:rFonts w:hint="eastAsia"/>
                <w:sz w:val="24"/>
                <w:highlight w:val="none"/>
                <w:u w:val="single"/>
                <w:lang w:bidi="ar"/>
              </w:rPr>
              <w:t xml:space="preserve"> </w:t>
            </w:r>
            <w:r>
              <w:rPr>
                <w:rFonts w:hint="eastAsia"/>
                <w:sz w:val="24"/>
                <w:highlight w:val="none"/>
                <w:u w:val="single"/>
                <w:lang w:val="en-US" w:eastAsia="zh-CN" w:bidi="ar"/>
              </w:rPr>
              <w:t>4</w:t>
            </w:r>
            <w:r>
              <w:rPr>
                <w:rFonts w:hint="eastAsia"/>
                <w:sz w:val="24"/>
                <w:highlight w:val="none"/>
                <w:u w:val="single"/>
              </w:rPr>
              <w:t xml:space="preserve"> </w:t>
            </w:r>
            <w:r>
              <w:rPr>
                <w:sz w:val="24"/>
                <w:highlight w:val="none"/>
                <w:lang w:bidi="ar"/>
              </w:rPr>
              <w:t>月</w:t>
            </w:r>
            <w:r>
              <w:rPr>
                <w:rFonts w:hint="eastAsia"/>
                <w:sz w:val="24"/>
                <w:highlight w:val="none"/>
                <w:u w:val="single"/>
                <w:lang w:bidi="ar"/>
              </w:rPr>
              <w:t xml:space="preserve"> </w:t>
            </w:r>
            <w:r>
              <w:rPr>
                <w:rFonts w:hint="eastAsia"/>
                <w:sz w:val="24"/>
                <w:highlight w:val="none"/>
                <w:u w:val="single"/>
                <w:lang w:val="en-US" w:eastAsia="zh-CN" w:bidi="ar"/>
              </w:rPr>
              <w:t>30</w:t>
            </w:r>
            <w:r>
              <w:rPr>
                <w:rFonts w:hint="eastAsia"/>
                <w:sz w:val="24"/>
                <w:highlight w:val="none"/>
                <w:u w:val="single"/>
                <w:lang w:bidi="ar"/>
              </w:rPr>
              <w:t xml:space="preserve"> </w:t>
            </w:r>
            <w:r>
              <w:rPr>
                <w:sz w:val="24"/>
                <w:highlight w:val="none"/>
                <w:lang w:bidi="ar"/>
              </w:rPr>
              <w:t>日</w:t>
            </w:r>
            <w:r>
              <w:rPr>
                <w:rFonts w:hint="eastAsia"/>
                <w:sz w:val="24"/>
                <w:highlight w:val="none"/>
                <w:u w:val="single"/>
              </w:rPr>
              <w:t xml:space="preserve"> </w:t>
            </w:r>
            <w:r>
              <w:rPr>
                <w:rFonts w:hint="eastAsia"/>
                <w:sz w:val="24"/>
                <w:highlight w:val="none"/>
                <w:u w:val="single"/>
                <w:lang w:val="en-US" w:eastAsia="zh-CN"/>
              </w:rPr>
              <w:t>9</w:t>
            </w:r>
            <w:r>
              <w:rPr>
                <w:rFonts w:hint="eastAsia"/>
                <w:sz w:val="24"/>
                <w:highlight w:val="none"/>
                <w:u w:val="single"/>
              </w:rPr>
              <w:t xml:space="preserve"> </w:t>
            </w:r>
            <w:r>
              <w:rPr>
                <w:sz w:val="24"/>
                <w:highlight w:val="none"/>
                <w:lang w:bidi="ar"/>
              </w:rPr>
              <w:t>点</w:t>
            </w:r>
            <w:r>
              <w:rPr>
                <w:rFonts w:hint="eastAsia"/>
                <w:sz w:val="24"/>
                <w:highlight w:val="none"/>
                <w:u w:val="single"/>
              </w:rPr>
              <w:t xml:space="preserve"> </w:t>
            </w:r>
            <w:r>
              <w:rPr>
                <w:rFonts w:hint="eastAsia"/>
                <w:sz w:val="24"/>
                <w:highlight w:val="none"/>
                <w:u w:val="single"/>
                <w:lang w:val="en-US" w:eastAsia="zh-CN"/>
              </w:rPr>
              <w:t>30</w:t>
            </w:r>
            <w:r>
              <w:rPr>
                <w:rFonts w:hint="eastAsia"/>
                <w:sz w:val="24"/>
                <w:highlight w:val="none"/>
                <w:u w:val="single"/>
              </w:rPr>
              <w:t xml:space="preserve"> </w:t>
            </w:r>
            <w:r>
              <w:rPr>
                <w:sz w:val="24"/>
                <w:highlight w:val="none"/>
                <w:lang w:bidi="ar"/>
              </w:rPr>
              <w:t>分</w:t>
            </w:r>
          </w:p>
          <w:p>
            <w:pPr>
              <w:jc w:val="left"/>
              <w:rPr>
                <w:rFonts w:eastAsiaTheme="minorEastAsia"/>
                <w:sz w:val="24"/>
                <w:highlight w:val="none"/>
              </w:rPr>
            </w:pPr>
            <w:r>
              <w:rPr>
                <w:rFonts w:eastAsiaTheme="minorEastAsia"/>
                <w:sz w:val="24"/>
                <w:highlight w:val="none"/>
              </w:rPr>
              <w:t>召开地点：</w:t>
            </w:r>
            <w:r>
              <w:rPr>
                <w:rFonts w:hint="eastAsia"/>
                <w:sz w:val="24"/>
                <w:highlight w:val="none"/>
                <w:u w:val="single"/>
              </w:rPr>
              <w:t xml:space="preserve"> </w:t>
            </w:r>
            <w:r>
              <w:rPr>
                <w:rFonts w:hint="eastAsia"/>
                <w:sz w:val="24"/>
                <w:highlight w:val="none"/>
                <w:u w:val="single"/>
                <w:lang w:bidi="ar"/>
              </w:rPr>
              <w:t xml:space="preserve">北京市房山区西潞南大街16号（发改委502会议室） </w:t>
            </w:r>
            <w:r>
              <w:rPr>
                <w:rFonts w:hint="eastAsia"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4.2.5</w:t>
            </w:r>
          </w:p>
        </w:tc>
        <w:tc>
          <w:tcPr>
            <w:tcW w:w="1627" w:type="dxa"/>
            <w:vAlign w:val="center"/>
          </w:tcPr>
          <w:p>
            <w:pPr>
              <w:jc w:val="center"/>
              <w:rPr>
                <w:rFonts w:eastAsiaTheme="minorEastAsia"/>
                <w:sz w:val="24"/>
                <w:highlight w:val="none"/>
              </w:rPr>
            </w:pPr>
            <w:r>
              <w:rPr>
                <w:rFonts w:eastAsiaTheme="minorEastAsia"/>
                <w:sz w:val="24"/>
                <w:highlight w:val="none"/>
              </w:rPr>
              <w:t>标的所属行业</w:t>
            </w:r>
          </w:p>
        </w:tc>
        <w:tc>
          <w:tcPr>
            <w:tcW w:w="6946" w:type="dxa"/>
            <w:vAlign w:val="center"/>
          </w:tcPr>
          <w:p>
            <w:pPr>
              <w:jc w:val="left"/>
              <w:rPr>
                <w:rFonts w:eastAsiaTheme="minorEastAsia"/>
                <w:sz w:val="24"/>
                <w:highlight w:val="none"/>
              </w:rPr>
            </w:pPr>
            <w:r>
              <w:rPr>
                <w:rFonts w:eastAsiaTheme="minorEastAsia"/>
                <w:sz w:val="24"/>
                <w:highlight w:val="none"/>
              </w:rPr>
              <w:t>本项目采购标的对应的中小企业划分标准所属行业：</w:t>
            </w:r>
          </w:p>
          <w:tbl>
            <w:tblPr>
              <w:tblStyle w:val="43"/>
              <w:tblW w:w="48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5"/>
              <w:gridCol w:w="3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hint="eastAsia" w:eastAsiaTheme="minorEastAsia"/>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highlight w:val="none"/>
                    </w:rPr>
                  </w:pPr>
                  <w:r>
                    <w:rPr>
                      <w:rFonts w:hint="eastAsia" w:eastAsiaTheme="minorEastAsia"/>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143"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sz w:val="24"/>
                      <w:highlight w:val="none"/>
                      <w:lang w:val="en-US" w:eastAsia="zh-CN"/>
                    </w:rPr>
                  </w:pPr>
                  <w:r>
                    <w:rPr>
                      <w:rFonts w:hint="eastAsia" w:eastAsiaTheme="minorEastAsia"/>
                      <w:bCs/>
                      <w:sz w:val="24"/>
                      <w:highlight w:val="none"/>
                      <w:lang w:val="en-US" w:eastAsia="zh-CN"/>
                    </w:rPr>
                    <w:t>非医疗服务</w:t>
                  </w:r>
                </w:p>
              </w:tc>
              <w:tc>
                <w:tcPr>
                  <w:tcW w:w="3635"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highlight w:val="none"/>
                    </w:rPr>
                  </w:pPr>
                  <w:r>
                    <w:rPr>
                      <w:rFonts w:hint="eastAsia"/>
                      <w:color w:val="auto"/>
                      <w:kern w:val="0"/>
                      <w:sz w:val="24"/>
                      <w:highlight w:val="none"/>
                      <w:lang w:eastAsia="zh-CN"/>
                    </w:rPr>
                    <w:t>其他未列明行业</w:t>
                  </w:r>
                </w:p>
              </w:tc>
            </w:tr>
          </w:tbl>
          <w:p>
            <w:pPr>
              <w:jc w:val="left"/>
              <w:rPr>
                <w:rFonts w:eastAsia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10.2</w:t>
            </w:r>
          </w:p>
        </w:tc>
        <w:tc>
          <w:tcPr>
            <w:tcW w:w="1627" w:type="dxa"/>
            <w:vAlign w:val="center"/>
          </w:tcPr>
          <w:p>
            <w:pPr>
              <w:jc w:val="center"/>
              <w:rPr>
                <w:rFonts w:eastAsiaTheme="minorEastAsia"/>
                <w:sz w:val="24"/>
                <w:highlight w:val="none"/>
              </w:rPr>
            </w:pPr>
            <w:r>
              <w:rPr>
                <w:rFonts w:eastAsiaTheme="minorEastAsia"/>
                <w:sz w:val="24"/>
                <w:highlight w:val="none"/>
              </w:rPr>
              <w:t>报价</w:t>
            </w:r>
          </w:p>
        </w:tc>
        <w:tc>
          <w:tcPr>
            <w:tcW w:w="6946" w:type="dxa"/>
            <w:vAlign w:val="center"/>
          </w:tcPr>
          <w:p>
            <w:pPr>
              <w:jc w:val="left"/>
              <w:rPr>
                <w:rFonts w:eastAsiaTheme="minorEastAsia"/>
                <w:sz w:val="24"/>
                <w:highlight w:val="none"/>
              </w:rPr>
            </w:pPr>
            <w:r>
              <w:rPr>
                <w:rFonts w:eastAsiaTheme="minorEastAsia"/>
                <w:sz w:val="24"/>
                <w:highlight w:val="none"/>
              </w:rPr>
              <w:t>报价的特殊规定：</w:t>
            </w:r>
          </w:p>
          <w:p>
            <w:pPr>
              <w:jc w:val="left"/>
              <w:rPr>
                <w:rFonts w:eastAsiaTheme="minorEastAsia"/>
                <w:sz w:val="24"/>
                <w:highlight w:val="none"/>
              </w:rPr>
            </w:pPr>
            <w:r>
              <w:rPr>
                <w:sz w:val="24"/>
                <w:highlight w:val="none"/>
              </w:rPr>
              <w:t>■</w:t>
            </w:r>
            <w:r>
              <w:rPr>
                <w:rFonts w:eastAsiaTheme="minorEastAsia"/>
                <w:sz w:val="24"/>
                <w:highlight w:val="none"/>
              </w:rPr>
              <w:t>无</w:t>
            </w:r>
          </w:p>
          <w:p>
            <w:pPr>
              <w:jc w:val="left"/>
              <w:rPr>
                <w:rFonts w:eastAsiaTheme="minorEastAsia"/>
                <w:sz w:val="24"/>
                <w:highlight w:val="none"/>
              </w:rPr>
            </w:pPr>
            <w:r>
              <w:rPr>
                <w:rFonts w:eastAsiaTheme="minorEastAsia"/>
                <w:highlight w:val="none"/>
              </w:rPr>
              <w:t>□</w:t>
            </w:r>
            <w:r>
              <w:rPr>
                <w:rFonts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11.1</w:t>
            </w:r>
          </w:p>
        </w:tc>
        <w:tc>
          <w:tcPr>
            <w:tcW w:w="1627" w:type="dxa"/>
            <w:vMerge w:val="restart"/>
            <w:vAlign w:val="center"/>
          </w:tcPr>
          <w:p>
            <w:pPr>
              <w:jc w:val="center"/>
              <w:rPr>
                <w:rFonts w:eastAsiaTheme="minorEastAsia"/>
                <w:sz w:val="24"/>
                <w:highlight w:val="none"/>
              </w:rPr>
            </w:pPr>
            <w:r>
              <w:rPr>
                <w:rFonts w:eastAsiaTheme="minorEastAsia"/>
                <w:sz w:val="24"/>
                <w:highlight w:val="none"/>
              </w:rPr>
              <w:t>磋商保证金</w:t>
            </w:r>
          </w:p>
        </w:tc>
        <w:tc>
          <w:tcPr>
            <w:tcW w:w="6946" w:type="dxa"/>
            <w:vAlign w:val="center"/>
          </w:tcPr>
          <w:p>
            <w:pPr>
              <w:jc w:val="left"/>
              <w:rPr>
                <w:rFonts w:eastAsiaTheme="minorEastAsia"/>
                <w:sz w:val="24"/>
                <w:highlight w:val="none"/>
              </w:rPr>
            </w:pPr>
            <w:r>
              <w:rPr>
                <w:rFonts w:hint="eastAsia" w:ascii="Times New Roman" w:hAnsi="Times New Roman"/>
                <w:sz w:val="24"/>
                <w:szCs w:val="24"/>
                <w:highlight w:val="none"/>
                <w:lang w:val="en-US" w:eastAsia="zh-CN"/>
              </w:rPr>
              <w:t>本项目不收取。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11.7.5</w:t>
            </w:r>
          </w:p>
        </w:tc>
        <w:tc>
          <w:tcPr>
            <w:tcW w:w="1627" w:type="dxa"/>
            <w:vMerge w:val="continue"/>
            <w:vAlign w:val="center"/>
          </w:tcPr>
          <w:p>
            <w:pPr>
              <w:jc w:val="center"/>
              <w:rPr>
                <w:rFonts w:eastAsiaTheme="minorEastAsia"/>
                <w:sz w:val="24"/>
                <w:highlight w:val="none"/>
              </w:rPr>
            </w:pPr>
          </w:p>
        </w:tc>
        <w:tc>
          <w:tcPr>
            <w:tcW w:w="6946" w:type="dxa"/>
            <w:vAlign w:val="center"/>
          </w:tcPr>
          <w:p>
            <w:pPr>
              <w:jc w:val="left"/>
              <w:rPr>
                <w:rFonts w:eastAsiaTheme="minorEastAsia"/>
                <w:sz w:val="24"/>
                <w:highlight w:val="none"/>
              </w:rPr>
            </w:pPr>
            <w:r>
              <w:rPr>
                <w:rFonts w:eastAsiaTheme="minorEastAsia"/>
                <w:sz w:val="24"/>
                <w:highlight w:val="none"/>
              </w:rPr>
              <w:t>磋商保证金不予退还的其他情形：</w:t>
            </w:r>
          </w:p>
          <w:p>
            <w:pPr>
              <w:jc w:val="left"/>
              <w:rPr>
                <w:rFonts w:eastAsiaTheme="minorEastAsia"/>
                <w:sz w:val="24"/>
                <w:highlight w:val="none"/>
              </w:rPr>
            </w:pPr>
            <w:r>
              <w:rPr>
                <w:rFonts w:eastAsiaTheme="minorEastAsia"/>
                <w:highlight w:val="none"/>
              </w:rPr>
              <w:t>□</w:t>
            </w:r>
            <w:r>
              <w:rPr>
                <w:rFonts w:eastAsiaTheme="minorEastAsia"/>
                <w:sz w:val="24"/>
                <w:highlight w:val="none"/>
              </w:rPr>
              <w:t>无</w:t>
            </w:r>
          </w:p>
          <w:p>
            <w:pPr>
              <w:pStyle w:val="24"/>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highlight w:val="none"/>
              </w:rPr>
              <w:t>□</w:t>
            </w:r>
            <w:r>
              <w:rPr>
                <w:rFonts w:hint="default" w:ascii="Times New Roman" w:hAnsi="Times New Roman"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12.1</w:t>
            </w:r>
          </w:p>
        </w:tc>
        <w:tc>
          <w:tcPr>
            <w:tcW w:w="1627" w:type="dxa"/>
            <w:vAlign w:val="center"/>
          </w:tcPr>
          <w:p>
            <w:pPr>
              <w:jc w:val="center"/>
              <w:rPr>
                <w:rFonts w:eastAsiaTheme="minorEastAsia"/>
                <w:sz w:val="24"/>
                <w:highlight w:val="none"/>
              </w:rPr>
            </w:pPr>
            <w:r>
              <w:rPr>
                <w:rFonts w:eastAsiaTheme="minorEastAsia"/>
                <w:sz w:val="24"/>
                <w:highlight w:val="none"/>
              </w:rPr>
              <w:t>响应有效期</w:t>
            </w:r>
          </w:p>
        </w:tc>
        <w:tc>
          <w:tcPr>
            <w:tcW w:w="6946" w:type="dxa"/>
            <w:vAlign w:val="center"/>
          </w:tcPr>
          <w:p>
            <w:pPr>
              <w:jc w:val="left"/>
              <w:rPr>
                <w:rFonts w:eastAsiaTheme="minorEastAsia"/>
                <w:sz w:val="24"/>
                <w:highlight w:val="none"/>
              </w:rPr>
            </w:pPr>
            <w:r>
              <w:rPr>
                <w:rFonts w:eastAsiaTheme="minorEastAsia"/>
                <w:sz w:val="24"/>
                <w:highlight w:val="none"/>
              </w:rPr>
              <w:t>自响应文件</w:t>
            </w:r>
            <w:r>
              <w:rPr>
                <w:rFonts w:hint="eastAsia" w:eastAsiaTheme="minorEastAsia"/>
                <w:sz w:val="24"/>
                <w:highlight w:val="none"/>
              </w:rPr>
              <w:t>提交</w:t>
            </w:r>
            <w:r>
              <w:rPr>
                <w:rFonts w:eastAsiaTheme="minorEastAsia"/>
                <w:sz w:val="24"/>
                <w:highlight w:val="none"/>
              </w:rPr>
              <w:t>截止之日起算</w:t>
            </w:r>
            <w:r>
              <w:rPr>
                <w:rFonts w:hint="eastAsia"/>
                <w:sz w:val="24"/>
                <w:highlight w:val="none"/>
                <w:u w:val="single"/>
              </w:rPr>
              <w:t xml:space="preserve"> 90 </w:t>
            </w:r>
            <w:r>
              <w:rPr>
                <w:rFonts w:eastAsiaTheme="minorEastAsia"/>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20.1</w:t>
            </w:r>
          </w:p>
        </w:tc>
        <w:tc>
          <w:tcPr>
            <w:tcW w:w="1627" w:type="dxa"/>
            <w:vAlign w:val="center"/>
          </w:tcPr>
          <w:p>
            <w:pPr>
              <w:jc w:val="center"/>
              <w:rPr>
                <w:rFonts w:eastAsiaTheme="minorEastAsia"/>
                <w:sz w:val="24"/>
                <w:highlight w:val="none"/>
              </w:rPr>
            </w:pPr>
            <w:r>
              <w:rPr>
                <w:sz w:val="24"/>
                <w:highlight w:val="none"/>
              </w:rPr>
              <w:t>确定成交供应商</w:t>
            </w:r>
          </w:p>
        </w:tc>
        <w:tc>
          <w:tcPr>
            <w:tcW w:w="6946" w:type="dxa"/>
            <w:vAlign w:val="center"/>
          </w:tcPr>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采购人是否</w:t>
            </w:r>
            <w:r>
              <w:rPr>
                <w:rFonts w:hint="default" w:ascii="Times New Roman" w:hAnsi="Times New Roman" w:eastAsiaTheme="minorEastAsia"/>
                <w:color w:val="000000"/>
                <w:sz w:val="24"/>
                <w:highlight w:val="none"/>
              </w:rPr>
              <w:t>授权磋商小组直接确定成交供应商</w:t>
            </w:r>
            <w:r>
              <w:rPr>
                <w:rFonts w:hint="default" w:ascii="Times New Roman" w:hAnsi="Times New Roman" w:eastAsiaTheme="minorEastAsia"/>
                <w:sz w:val="24"/>
                <w:highlight w:val="none"/>
              </w:rPr>
              <w:t>：</w:t>
            </w:r>
          </w:p>
          <w:p>
            <w:pPr>
              <w:pStyle w:val="24"/>
              <w:adjustRightInd w:val="0"/>
              <w:snapToGrid w:val="0"/>
              <w:rPr>
                <w:rFonts w:hint="default" w:ascii="Times New Roman" w:hAnsi="Times New Roman" w:eastAsiaTheme="minorEastAsia"/>
                <w:sz w:val="24"/>
                <w:highlight w:val="none"/>
              </w:rPr>
            </w:pPr>
            <w:r>
              <w:rPr>
                <w:rFonts w:hint="default" w:ascii="Times New Roman" w:hAnsi="Times New Roman"/>
                <w:sz w:val="24"/>
                <w:szCs w:val="24"/>
                <w:highlight w:val="none"/>
              </w:rPr>
              <w:t>■</w:t>
            </w:r>
            <w:r>
              <w:rPr>
                <w:rFonts w:hint="default" w:ascii="Times New Roman" w:hAnsi="Times New Roman" w:eastAsiaTheme="minorEastAsia"/>
                <w:sz w:val="24"/>
                <w:highlight w:val="none"/>
              </w:rPr>
              <w:t>否</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u w:val="single"/>
              </w:rPr>
            </w:pPr>
            <w:r>
              <w:rPr>
                <w:rFonts w:eastAsiaTheme="minorEastAsia"/>
                <w:sz w:val="24"/>
                <w:highlight w:val="none"/>
              </w:rPr>
              <w:t>成交候选人并列的，按照以下方式确定成交供应商：</w:t>
            </w:r>
            <w:r>
              <w:rPr>
                <w:rFonts w:hint="eastAsia"/>
                <w:sz w:val="24"/>
                <w:highlight w:val="none"/>
                <w:u w:val="single"/>
              </w:rPr>
              <w:t xml:space="preserve"> </w:t>
            </w:r>
            <w:r>
              <w:rPr>
                <w:sz w:val="24"/>
                <w:highlight w:val="none"/>
                <w:u w:val="single"/>
              </w:rPr>
              <w:t>随机抽取</w:t>
            </w:r>
            <w:r>
              <w:rPr>
                <w:rFonts w:hint="eastAsia"/>
                <w:sz w:val="24"/>
                <w:highlight w:val="none"/>
                <w:u w:val="single"/>
              </w:rPr>
              <w:t xml:space="preserve"> </w:t>
            </w:r>
            <w:r>
              <w:rPr>
                <w:rFonts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ascii="Times New Roman" w:hAnsi="Times New Roman" w:eastAsiaTheme="minorEastAsia"/>
                <w:sz w:val="24"/>
                <w:szCs w:val="24"/>
                <w:highlight w:val="none"/>
              </w:rPr>
              <w:t>23</w:t>
            </w:r>
          </w:p>
        </w:tc>
        <w:tc>
          <w:tcPr>
            <w:tcW w:w="1627" w:type="dxa"/>
            <w:vAlign w:val="center"/>
          </w:tcPr>
          <w:p>
            <w:pPr>
              <w:jc w:val="center"/>
              <w:rPr>
                <w:sz w:val="24"/>
                <w:highlight w:val="none"/>
              </w:rPr>
            </w:pPr>
            <w:r>
              <w:rPr>
                <w:rFonts w:hint="eastAsia"/>
                <w:sz w:val="24"/>
                <w:highlight w:val="none"/>
              </w:rPr>
              <w:t>履约保证金</w:t>
            </w:r>
          </w:p>
        </w:tc>
        <w:tc>
          <w:tcPr>
            <w:tcW w:w="6946" w:type="dxa"/>
            <w:vAlign w:val="center"/>
          </w:tcPr>
          <w:p>
            <w:pPr>
              <w:jc w:val="left"/>
              <w:rPr>
                <w:rFonts w:eastAsiaTheme="minorEastAsia"/>
                <w:sz w:val="24"/>
                <w:highlight w:val="none"/>
              </w:rPr>
            </w:pPr>
            <w:r>
              <w:rPr>
                <w:rFonts w:hint="eastAsia"/>
                <w:sz w:val="24"/>
                <w:highlight w:val="none"/>
              </w:rPr>
              <w:t>本项目不收取履约保证金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4</w:t>
            </w:r>
            <w:r>
              <w:rPr>
                <w:rFonts w:hint="default" w:ascii="Times New Roman" w:hAnsi="Times New Roman" w:eastAsiaTheme="minorEastAsia"/>
                <w:sz w:val="24"/>
                <w:szCs w:val="24"/>
                <w:highlight w:val="none"/>
              </w:rPr>
              <w:t>.5</w:t>
            </w:r>
          </w:p>
        </w:tc>
        <w:tc>
          <w:tcPr>
            <w:tcW w:w="1627" w:type="dxa"/>
            <w:vAlign w:val="center"/>
          </w:tcPr>
          <w:p>
            <w:pPr>
              <w:jc w:val="center"/>
              <w:rPr>
                <w:rFonts w:eastAsiaTheme="minorEastAsia"/>
                <w:sz w:val="24"/>
                <w:highlight w:val="none"/>
              </w:rPr>
            </w:pPr>
            <w:r>
              <w:rPr>
                <w:rFonts w:eastAsiaTheme="minorEastAsia"/>
                <w:sz w:val="24"/>
                <w:highlight w:val="none"/>
              </w:rPr>
              <w:t>分包</w:t>
            </w:r>
          </w:p>
        </w:tc>
        <w:tc>
          <w:tcPr>
            <w:tcW w:w="6946" w:type="dxa"/>
            <w:vAlign w:val="center"/>
          </w:tcPr>
          <w:p>
            <w:pPr>
              <w:jc w:val="left"/>
              <w:rPr>
                <w:rFonts w:eastAsiaTheme="minorEastAsia"/>
                <w:sz w:val="24"/>
                <w:highlight w:val="none"/>
              </w:rPr>
            </w:pPr>
            <w:r>
              <w:rPr>
                <w:rFonts w:eastAsiaTheme="minorEastAsia"/>
                <w:sz w:val="24"/>
                <w:highlight w:val="none"/>
              </w:rPr>
              <w:t xml:space="preserve">本项目是否允许分包： </w:t>
            </w:r>
          </w:p>
          <w:p>
            <w:pPr>
              <w:jc w:val="left"/>
              <w:rPr>
                <w:rFonts w:eastAsiaTheme="minorEastAsia"/>
                <w:sz w:val="24"/>
                <w:highlight w:val="none"/>
              </w:rPr>
            </w:pPr>
            <w:r>
              <w:rPr>
                <w:sz w:val="24"/>
                <w:highlight w:val="none"/>
              </w:rPr>
              <w:t>■</w:t>
            </w:r>
            <w:r>
              <w:rPr>
                <w:rFonts w:eastAsiaTheme="minorEastAsia"/>
                <w:sz w:val="24"/>
                <w:highlight w:val="none"/>
              </w:rPr>
              <w:t>不允许</w:t>
            </w:r>
          </w:p>
          <w:p>
            <w:pPr>
              <w:jc w:val="left"/>
              <w:rPr>
                <w:rFonts w:eastAsiaTheme="minorEastAsia"/>
                <w:sz w:val="24"/>
                <w:highlight w:val="none"/>
              </w:rPr>
            </w:pPr>
            <w:r>
              <w:rPr>
                <w:rFonts w:eastAsiaTheme="minorEastAsia"/>
                <w:highlight w:val="none"/>
              </w:rPr>
              <w:t>□</w:t>
            </w:r>
            <w:r>
              <w:rPr>
                <w:rFonts w:eastAsiaTheme="minorEastAsia"/>
                <w:sz w:val="24"/>
                <w:highlight w:val="none"/>
              </w:rPr>
              <w:t>允许，具体要求：</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rPr>
            </w:pPr>
            <w:r>
              <w:rPr>
                <w:rFonts w:eastAsiaTheme="minorEastAsia"/>
                <w:sz w:val="24"/>
                <w:highlight w:val="none"/>
              </w:rPr>
              <w:t>（1）可以分包履行的具体内容：</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rPr>
            </w:pPr>
            <w:r>
              <w:rPr>
                <w:rFonts w:eastAsiaTheme="minorEastAsia"/>
                <w:sz w:val="24"/>
                <w:highlight w:val="none"/>
              </w:rPr>
              <w:t>（2）允许分包的金额或者比例：</w:t>
            </w:r>
            <w:r>
              <w:rPr>
                <w:rFonts w:hint="eastAsia"/>
                <w:sz w:val="24"/>
                <w:highlight w:val="none"/>
                <w:u w:val="single"/>
              </w:rPr>
              <w:t xml:space="preserve"> / </w:t>
            </w:r>
            <w:r>
              <w:rPr>
                <w:rFonts w:eastAsiaTheme="minorEastAsia"/>
                <w:sz w:val="24"/>
                <w:highlight w:val="none"/>
              </w:rPr>
              <w:t>；</w:t>
            </w:r>
          </w:p>
          <w:p>
            <w:pPr>
              <w:jc w:val="left"/>
              <w:rPr>
                <w:rFonts w:eastAsiaTheme="minorEastAsia"/>
                <w:sz w:val="24"/>
                <w:highlight w:val="none"/>
                <w:u w:val="single"/>
              </w:rPr>
            </w:pPr>
            <w:r>
              <w:rPr>
                <w:rFonts w:eastAsiaTheme="minorEastAsia"/>
                <w:sz w:val="24"/>
                <w:highlight w:val="none"/>
              </w:rPr>
              <w:t>（3）其他要求：</w:t>
            </w:r>
            <w:r>
              <w:rPr>
                <w:rFonts w:hint="eastAsia"/>
                <w:sz w:val="24"/>
                <w:highlight w:val="none"/>
                <w:u w:val="single"/>
              </w:rPr>
              <w:t xml:space="preserve"> / </w:t>
            </w:r>
            <w:r>
              <w:rPr>
                <w:rFonts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5</w:t>
            </w:r>
            <w:r>
              <w:rPr>
                <w:rFonts w:hint="default" w:ascii="Times New Roman" w:hAnsi="Times New Roman" w:eastAsiaTheme="minorEastAsia"/>
                <w:sz w:val="24"/>
                <w:szCs w:val="24"/>
                <w:highlight w:val="none"/>
              </w:rPr>
              <w:t>.1.1</w:t>
            </w:r>
          </w:p>
        </w:tc>
        <w:tc>
          <w:tcPr>
            <w:tcW w:w="1627" w:type="dxa"/>
            <w:vAlign w:val="center"/>
          </w:tcPr>
          <w:p>
            <w:pPr>
              <w:jc w:val="center"/>
              <w:rPr>
                <w:rFonts w:eastAsiaTheme="minorEastAsia"/>
                <w:sz w:val="24"/>
                <w:highlight w:val="none"/>
              </w:rPr>
            </w:pPr>
            <w:r>
              <w:rPr>
                <w:rFonts w:eastAsiaTheme="minorEastAsia"/>
                <w:sz w:val="24"/>
                <w:highlight w:val="none"/>
              </w:rPr>
              <w:t>询问</w:t>
            </w:r>
          </w:p>
        </w:tc>
        <w:tc>
          <w:tcPr>
            <w:tcW w:w="6946" w:type="dxa"/>
            <w:vAlign w:val="center"/>
          </w:tcPr>
          <w:p>
            <w:pPr>
              <w:jc w:val="left"/>
              <w:rPr>
                <w:rFonts w:eastAsiaTheme="minorEastAsia"/>
                <w:sz w:val="24"/>
                <w:highlight w:val="none"/>
              </w:rPr>
            </w:pPr>
            <w:r>
              <w:rPr>
                <w:rFonts w:eastAsiaTheme="minorEastAsia"/>
                <w:sz w:val="24"/>
                <w:highlight w:val="none"/>
              </w:rPr>
              <w:t>询问送达形式：</w:t>
            </w:r>
            <w:r>
              <w:rPr>
                <w:rFonts w:hint="eastAsia"/>
                <w:sz w:val="24"/>
                <w:highlight w:val="none"/>
                <w:u w:val="single"/>
              </w:rPr>
              <w:t xml:space="preserve"> 法定代表人或法定代表人授权并加盖公章后，书面递交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5</w:t>
            </w:r>
            <w:r>
              <w:rPr>
                <w:rFonts w:hint="default" w:ascii="Times New Roman" w:hAnsi="Times New Roman" w:eastAsiaTheme="minorEastAsia"/>
                <w:sz w:val="24"/>
                <w:szCs w:val="24"/>
                <w:highlight w:val="none"/>
              </w:rPr>
              <w:t>.3</w:t>
            </w:r>
          </w:p>
        </w:tc>
        <w:tc>
          <w:tcPr>
            <w:tcW w:w="1627" w:type="dxa"/>
            <w:vAlign w:val="center"/>
          </w:tcPr>
          <w:p>
            <w:pPr>
              <w:jc w:val="center"/>
              <w:rPr>
                <w:rFonts w:eastAsiaTheme="minorEastAsia"/>
                <w:sz w:val="24"/>
                <w:highlight w:val="none"/>
              </w:rPr>
            </w:pPr>
            <w:r>
              <w:rPr>
                <w:rFonts w:eastAsiaTheme="minorEastAsia"/>
                <w:sz w:val="24"/>
                <w:highlight w:val="none"/>
              </w:rPr>
              <w:t>联系方式</w:t>
            </w:r>
          </w:p>
        </w:tc>
        <w:tc>
          <w:tcPr>
            <w:tcW w:w="6946" w:type="dxa"/>
            <w:vAlign w:val="center"/>
          </w:tcPr>
          <w:p>
            <w:pPr>
              <w:jc w:val="left"/>
              <w:rPr>
                <w:rFonts w:eastAsiaTheme="minorEastAsia"/>
                <w:sz w:val="24"/>
                <w:highlight w:val="none"/>
              </w:rPr>
            </w:pPr>
            <w:r>
              <w:rPr>
                <w:sz w:val="24"/>
                <w:highlight w:val="none"/>
              </w:rPr>
              <w:t>接收询问和质疑的联系方式</w:t>
            </w:r>
            <w:r>
              <w:rPr>
                <w:rFonts w:hint="eastAsia"/>
                <w:sz w:val="24"/>
                <w:highlight w:val="none"/>
              </w:rPr>
              <w:t>：详见采购邀请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945"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w:t>
            </w:r>
            <w:r>
              <w:rPr>
                <w:rFonts w:ascii="Times New Roman" w:hAnsi="Times New Roman" w:eastAsiaTheme="minorEastAsia"/>
                <w:sz w:val="24"/>
                <w:szCs w:val="24"/>
                <w:highlight w:val="none"/>
              </w:rPr>
              <w:t>6</w:t>
            </w:r>
          </w:p>
        </w:tc>
        <w:tc>
          <w:tcPr>
            <w:tcW w:w="1627" w:type="dxa"/>
            <w:vAlign w:val="center"/>
          </w:tcPr>
          <w:p>
            <w:pPr>
              <w:jc w:val="center"/>
              <w:rPr>
                <w:rFonts w:eastAsiaTheme="minorEastAsia"/>
                <w:sz w:val="24"/>
                <w:highlight w:val="none"/>
              </w:rPr>
            </w:pPr>
            <w:r>
              <w:rPr>
                <w:rFonts w:eastAsiaTheme="minorEastAsia"/>
                <w:sz w:val="24"/>
                <w:highlight w:val="none"/>
              </w:rPr>
              <w:t>代理费</w:t>
            </w:r>
          </w:p>
        </w:tc>
        <w:tc>
          <w:tcPr>
            <w:tcW w:w="6946" w:type="dxa"/>
            <w:vAlign w:val="center"/>
          </w:tcPr>
          <w:p>
            <w:pPr>
              <w:jc w:val="left"/>
              <w:rPr>
                <w:rFonts w:eastAsiaTheme="minorEastAsia"/>
                <w:sz w:val="24"/>
                <w:highlight w:val="none"/>
              </w:rPr>
            </w:pPr>
            <w:r>
              <w:rPr>
                <w:rFonts w:hint="eastAsia"/>
                <w:sz w:val="24"/>
                <w:highlight w:val="none"/>
              </w:rPr>
              <w:t>无</w:t>
            </w:r>
          </w:p>
        </w:tc>
      </w:tr>
    </w:tbl>
    <w:p>
      <w:pPr>
        <w:tabs>
          <w:tab w:val="left" w:pos="5580"/>
        </w:tabs>
        <w:adjustRightInd w:val="0"/>
        <w:spacing w:line="360" w:lineRule="auto"/>
        <w:jc w:val="distribute"/>
        <w:rPr>
          <w:rFonts w:eastAsiaTheme="minorEastAsia"/>
          <w:sz w:val="24"/>
          <w:highlight w:val="none"/>
        </w:rPr>
        <w:sectPr>
          <w:footerReference r:id="rId14" w:type="first"/>
          <w:footerReference r:id="rId13"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eastAsiaTheme="minorEastAsia"/>
          <w:b/>
          <w:sz w:val="28"/>
          <w:szCs w:val="28"/>
          <w:highlight w:val="none"/>
        </w:rPr>
      </w:pPr>
      <w:r>
        <w:rPr>
          <w:rFonts w:eastAsiaTheme="minorEastAsia"/>
          <w:b/>
          <w:sz w:val="28"/>
          <w:szCs w:val="28"/>
          <w:highlight w:val="none"/>
        </w:rPr>
        <w:t>供应商须知</w:t>
      </w:r>
    </w:p>
    <w:p>
      <w:pPr>
        <w:pStyle w:val="5"/>
        <w:tabs>
          <w:tab w:val="center" w:pos="4592"/>
          <w:tab w:val="left" w:pos="7860"/>
        </w:tabs>
        <w:spacing w:before="0" w:line="360" w:lineRule="auto"/>
        <w:jc w:val="left"/>
        <w:rPr>
          <w:rFonts w:ascii="Times New Roman" w:hAnsi="Times New Roman" w:eastAsiaTheme="minorEastAsia"/>
          <w:sz w:val="28"/>
          <w:highlight w:val="none"/>
        </w:rPr>
      </w:pPr>
      <w:bookmarkStart w:id="71" w:name="_Toc520356143"/>
      <w:bookmarkStart w:id="72" w:name="_Toc127151518"/>
      <w:r>
        <w:rPr>
          <w:rFonts w:ascii="Times New Roman" w:hAnsi="Times New Roman" w:eastAsiaTheme="minorEastAsia"/>
          <w:sz w:val="28"/>
          <w:highlight w:val="none"/>
        </w:rPr>
        <w:tab/>
      </w:r>
      <w:bookmarkStart w:id="73" w:name="_Toc151193906"/>
      <w:bookmarkStart w:id="74" w:name="_Toc264969208"/>
      <w:bookmarkStart w:id="75" w:name="_Toc226309762"/>
      <w:bookmarkStart w:id="76" w:name="_Toc151190145"/>
      <w:bookmarkStart w:id="77" w:name="_Toc151193688"/>
      <w:bookmarkStart w:id="78" w:name="_Toc151193760"/>
      <w:bookmarkStart w:id="79" w:name="_Toc195842883"/>
      <w:bookmarkStart w:id="80" w:name="_Toc265228356"/>
      <w:bookmarkStart w:id="81" w:name="_Toc151193616"/>
      <w:bookmarkStart w:id="82" w:name="_Toc150774618"/>
      <w:bookmarkStart w:id="83" w:name="_Toc151193832"/>
      <w:bookmarkStart w:id="84" w:name="_Toc305158860"/>
      <w:bookmarkStart w:id="85" w:name="_Toc226337214"/>
      <w:bookmarkStart w:id="86" w:name="_Toc150480756"/>
      <w:bookmarkStart w:id="87" w:name="_Toc150509269"/>
      <w:bookmarkStart w:id="88" w:name="_Toc226965708"/>
      <w:bookmarkStart w:id="89" w:name="_Toc305158786"/>
      <w:bookmarkStart w:id="90" w:name="_Toc150774723"/>
      <w:bookmarkStart w:id="91" w:name="_Toc226965791"/>
      <w:bookmarkStart w:id="92" w:name="_Toc142311020"/>
      <w:r>
        <w:rPr>
          <w:rFonts w:ascii="Times New Roman" w:hAnsi="Times New Roman" w:eastAsiaTheme="minorEastAsia"/>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sz w:val="28"/>
          <w:highlight w:val="none"/>
        </w:rPr>
        <w:tab/>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93" w:name="_Toc305158861"/>
      <w:bookmarkStart w:id="94" w:name="_Toc265228357"/>
      <w:bookmarkStart w:id="95" w:name="_Toc264969209"/>
      <w:bookmarkStart w:id="96" w:name="_Toc305158787"/>
      <w:r>
        <w:rPr>
          <w:rFonts w:eastAsiaTheme="minorEastAsia"/>
          <w:sz w:val="24"/>
          <w:highlight w:val="none"/>
        </w:rPr>
        <w:t>采购人、采购代理机构、供应商</w:t>
      </w:r>
      <w:bookmarkEnd w:id="93"/>
      <w:bookmarkEnd w:id="94"/>
      <w:bookmarkEnd w:id="95"/>
      <w:bookmarkEnd w:id="96"/>
      <w:r>
        <w:rPr>
          <w:rFonts w:eastAsiaTheme="minorEastAsia"/>
          <w:sz w:val="24"/>
          <w:highlight w:val="none"/>
        </w:rPr>
        <w:t>、联合体</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97" w:name="_Toc265228358"/>
      <w:bookmarkStart w:id="98" w:name="_Toc127161434"/>
      <w:bookmarkStart w:id="99" w:name="_Toc150774725"/>
      <w:bookmarkStart w:id="100" w:name="_Toc305158788"/>
      <w:bookmarkStart w:id="101" w:name="_Toc151193762"/>
      <w:bookmarkStart w:id="102" w:name="_Toc151193834"/>
      <w:bookmarkStart w:id="103" w:name="_Toc151193618"/>
      <w:bookmarkStart w:id="104" w:name="_Toc226965710"/>
      <w:bookmarkStart w:id="105" w:name="_Toc305158862"/>
      <w:bookmarkStart w:id="106" w:name="_Toc164229215"/>
      <w:bookmarkStart w:id="107" w:name="_Toc164351614"/>
      <w:bookmarkStart w:id="108" w:name="_Toc149720813"/>
      <w:bookmarkStart w:id="109" w:name="_Toc195842885"/>
      <w:bookmarkStart w:id="110" w:name="_Toc264969210"/>
      <w:bookmarkStart w:id="111" w:name="_Toc226337216"/>
      <w:bookmarkStart w:id="112" w:name="_Toc127151721"/>
      <w:bookmarkStart w:id="113" w:name="_Toc164229361"/>
      <w:bookmarkStart w:id="114" w:name="_Toc127151520"/>
      <w:bookmarkStart w:id="115" w:name="_Toc151193908"/>
      <w:bookmarkStart w:id="116" w:name="_Toc151193690"/>
      <w:bookmarkStart w:id="117" w:name="_Toc150509271"/>
      <w:bookmarkStart w:id="118" w:name="_Toc150480758"/>
      <w:bookmarkStart w:id="119" w:name="_Toc226965793"/>
      <w:bookmarkStart w:id="120" w:name="_Toc164608634"/>
      <w:bookmarkStart w:id="121" w:name="_Toc226309764"/>
      <w:bookmarkStart w:id="122" w:name="_Toc164608789"/>
      <w:bookmarkStart w:id="123" w:name="_Toc142311022"/>
      <w:bookmarkStart w:id="124" w:name="_Toc150774620"/>
      <w:bookmarkStart w:id="125" w:name="_Toc151190147"/>
      <w:r>
        <w:rPr>
          <w:rFonts w:eastAsiaTheme="minorEastAsia"/>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现场考察、磋商前答疑会</w:t>
      </w:r>
    </w:p>
    <w:p>
      <w:pPr>
        <w:numPr>
          <w:ilvl w:val="1"/>
          <w:numId w:val="8"/>
        </w:numPr>
        <w:tabs>
          <w:tab w:val="left" w:pos="1080"/>
          <w:tab w:val="left" w:pos="2014"/>
        </w:tabs>
        <w:snapToGrid w:val="0"/>
        <w:spacing w:line="360" w:lineRule="auto"/>
        <w:ind w:left="1080" w:hanging="720"/>
        <w:rPr>
          <w:rFonts w:eastAsiaTheme="minorEastAsia"/>
          <w:sz w:val="28"/>
          <w:highlight w:val="none"/>
        </w:rPr>
      </w:pPr>
      <w:r>
        <w:rPr>
          <w:rFonts w:eastAsiaTheme="minorEastAsia"/>
          <w:sz w:val="24"/>
          <w:highlight w:val="none"/>
        </w:rPr>
        <w:t>若《供应商须知资料表》中规定了组织现场考察、召开磋商前答疑会，则供应商应按要求在规定的时间和地点参加。</w:t>
      </w:r>
      <w:bookmarkStart w:id="126" w:name="_Toc151190149"/>
      <w:bookmarkStart w:id="127" w:name="_Toc151193692"/>
      <w:bookmarkStart w:id="128" w:name="_Toc150774622"/>
      <w:bookmarkStart w:id="129" w:name="_Toc150774727"/>
      <w:bookmarkStart w:id="130" w:name="_Toc151193836"/>
      <w:bookmarkStart w:id="131" w:name="_Toc226309766"/>
      <w:bookmarkStart w:id="132" w:name="_Toc127151522"/>
      <w:bookmarkStart w:id="133" w:name="_Toc142311024"/>
      <w:bookmarkStart w:id="134" w:name="_Toc150480760"/>
      <w:bookmarkStart w:id="135" w:name="_Toc150509273"/>
      <w:bookmarkStart w:id="136" w:name="_Toc305158790"/>
      <w:bookmarkStart w:id="137" w:name="_Toc226965795"/>
      <w:bookmarkStart w:id="138" w:name="_Toc151193764"/>
      <w:bookmarkStart w:id="139" w:name="_Toc520356146"/>
      <w:bookmarkStart w:id="140" w:name="_Toc265228360"/>
      <w:bookmarkStart w:id="141" w:name="_Toc226337218"/>
      <w:bookmarkStart w:id="142" w:name="_Toc151193910"/>
      <w:bookmarkStart w:id="143" w:name="_Toc305158864"/>
      <w:bookmarkStart w:id="144" w:name="_Toc195842887"/>
      <w:bookmarkStart w:id="145" w:name="_Toc226965712"/>
      <w:bookmarkStart w:id="146" w:name="_Toc264969212"/>
      <w:bookmarkStart w:id="147" w:name="_Toc151193620"/>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r>
        <w:rPr>
          <w:rFonts w:eastAsiaTheme="minorEastAsia"/>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hint="eastAsia"/>
          <w:sz w:val="24"/>
          <w:highlight w:val="none"/>
        </w:rPr>
        <w:t>采购本国货物、工程和服务</w:t>
      </w:r>
    </w:p>
    <w:p>
      <w:pPr>
        <w:numPr>
          <w:ilvl w:val="2"/>
          <w:numId w:val="8"/>
        </w:numPr>
        <w:tabs>
          <w:tab w:val="left" w:pos="2014"/>
        </w:tabs>
        <w:snapToGrid w:val="0"/>
        <w:spacing w:line="360" w:lineRule="auto"/>
        <w:rPr>
          <w:rFonts w:eastAsiaTheme="minorEastAsia"/>
          <w:sz w:val="24"/>
          <w:highlight w:val="none"/>
        </w:rPr>
      </w:pPr>
      <w:r>
        <w:rPr>
          <w:rFonts w:hint="eastAsia"/>
          <w:kern w:val="0"/>
          <w:sz w:val="24"/>
          <w:highlight w:val="none"/>
        </w:rPr>
        <w:t>政府采购应当采购本国货物、工程和服务。但有《</w:t>
      </w:r>
      <w:r>
        <w:rPr>
          <w:rFonts w:hint="eastAsia" w:ascii="宋体" w:hAnsi="宋体"/>
          <w:b/>
          <w:kern w:val="0"/>
          <w:sz w:val="24"/>
          <w:highlight w:val="none"/>
        </w:rPr>
        <w:t>中华人民共和国政府采购法</w:t>
      </w:r>
      <w:r>
        <w:rPr>
          <w:rFonts w:hint="eastAsia"/>
          <w:kern w:val="0"/>
          <w:sz w:val="24"/>
          <w:highlight w:val="none"/>
        </w:rPr>
        <w:t>》第十条规定情形的除外。</w:t>
      </w:r>
    </w:p>
    <w:p>
      <w:pPr>
        <w:numPr>
          <w:ilvl w:val="2"/>
          <w:numId w:val="8"/>
        </w:numPr>
        <w:tabs>
          <w:tab w:val="left" w:pos="2014"/>
        </w:tabs>
        <w:snapToGrid w:val="0"/>
        <w:spacing w:line="360" w:lineRule="auto"/>
        <w:rPr>
          <w:rFonts w:eastAsiaTheme="minorEastAsia"/>
          <w:sz w:val="24"/>
          <w:highlight w:val="none"/>
        </w:rPr>
      </w:pPr>
      <w:r>
        <w:rPr>
          <w:rFonts w:hint="eastAsia"/>
          <w:sz w:val="24"/>
          <w:highlight w:val="none"/>
        </w:rPr>
        <w:t>本项目如接受非本国货物、工程、服务参与投标，则具体要求见第四章《采购需求》。</w:t>
      </w:r>
    </w:p>
    <w:p>
      <w:pPr>
        <w:numPr>
          <w:ilvl w:val="2"/>
          <w:numId w:val="8"/>
        </w:numPr>
        <w:tabs>
          <w:tab w:val="left" w:pos="2014"/>
        </w:tabs>
        <w:snapToGrid w:val="0"/>
        <w:spacing w:line="360" w:lineRule="auto"/>
        <w:rPr>
          <w:rFonts w:eastAsiaTheme="minorEastAsia"/>
          <w:sz w:val="24"/>
          <w:highlight w:val="none"/>
        </w:rPr>
      </w:pPr>
      <w:r>
        <w:rPr>
          <w:rFonts w:hint="eastAsia" w:eastAsiaTheme="minorEastAsia"/>
          <w:sz w:val="24"/>
          <w:highlight w:val="none"/>
        </w:rPr>
        <w:t>进口产品</w:t>
      </w:r>
      <w:r>
        <w:rPr>
          <w:rFonts w:eastAsiaTheme="minorEastAsia"/>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中小企业、监狱企业及残疾人福利性单位</w:t>
      </w:r>
    </w:p>
    <w:p>
      <w:pPr>
        <w:numPr>
          <w:ilvl w:val="2"/>
          <w:numId w:val="8"/>
        </w:numPr>
        <w:snapToGrid w:val="0"/>
        <w:spacing w:line="360" w:lineRule="auto"/>
        <w:rPr>
          <w:rFonts w:eastAsiaTheme="minorEastAsia"/>
          <w:sz w:val="24"/>
          <w:highlight w:val="none"/>
        </w:rPr>
      </w:pPr>
      <w:r>
        <w:rPr>
          <w:rFonts w:eastAsiaTheme="minorEastAsia"/>
          <w:sz w:val="24"/>
          <w:highlight w:val="none"/>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themeColor="text1"/>
          <w:sz w:val="24"/>
          <w:highlight w:val="none"/>
          <w14:textFill>
            <w14:solidFill>
              <w14:schemeClr w14:val="tx1"/>
            </w14:solidFill>
          </w14:textFill>
        </w:rPr>
        <w:t>《关于进一步加大政府采购支持中小企业力度的通知》</w:t>
      </w:r>
      <w:r>
        <w:rPr>
          <w:color w:val="000000" w:themeColor="text1"/>
          <w:sz w:val="24"/>
          <w:highlight w:val="none"/>
          <w14:textFill>
            <w14:solidFill>
              <w14:schemeClr w14:val="tx1"/>
            </w14:solidFill>
          </w14:textFill>
        </w:rPr>
        <w:t>（财库〔2022〕19号）、</w:t>
      </w:r>
      <w:r>
        <w:rPr>
          <w:rFonts w:eastAsiaTheme="minorEastAsia"/>
          <w:color w:val="000000" w:themeColor="text1"/>
          <w:sz w:val="24"/>
          <w:highlight w:val="none"/>
          <w14:textFill>
            <w14:solidFill>
              <w14:schemeClr w14:val="tx1"/>
            </w14:solidFill>
          </w14:textFill>
        </w:rPr>
        <w:t>《政府采购促进中小企业发展管理办法》（财库〔2020〕46号）、《关于印发中小企业划型标准规定的通知》（工信部联企业〔2011〕300 号）。</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sz w:val="24"/>
          <w:highlight w:val="none"/>
        </w:rPr>
      </w:pPr>
      <w:r>
        <w:rPr>
          <w:rFonts w:hint="eastAsia"/>
          <w:sz w:val="24"/>
          <w:highlight w:val="none"/>
        </w:rPr>
        <w:t>在政府采购活动中，监狱企业视同小型、微型企业，享受预留份额、评审中价格扣除等政府采购促进中小企业发展的政府采购政策。</w:t>
      </w:r>
      <w:r>
        <w:rPr>
          <w:rFonts w:eastAsiaTheme="minorEastAsia"/>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sz w:val="24"/>
          <w:highlight w:val="none"/>
        </w:rPr>
      </w:pPr>
      <w:r>
        <w:rPr>
          <w:rFonts w:hint="eastAsia"/>
          <w:sz w:val="24"/>
          <w:highlight w:val="none"/>
        </w:rPr>
        <w:t>在政府采购活动中，残疾人福利性单位视同小型、微型企业，享受预留份额、评审中价格扣除等促进中小企业发展的政府采购政策。</w:t>
      </w:r>
      <w:r>
        <w:rPr>
          <w:rFonts w:eastAsiaTheme="minorEastAsia"/>
          <w:sz w:val="24"/>
          <w:highlight w:val="none"/>
        </w:rPr>
        <w:t>残疾人福利</w:t>
      </w:r>
      <w:r>
        <w:rPr>
          <w:rFonts w:hint="eastAsia" w:eastAsiaTheme="minorEastAsia"/>
          <w:sz w:val="24"/>
          <w:highlight w:val="none"/>
        </w:rPr>
        <w:t>性</w:t>
      </w:r>
      <w:r>
        <w:rPr>
          <w:rFonts w:eastAsiaTheme="minorEastAsia"/>
          <w:sz w:val="24"/>
          <w:highlight w:val="none"/>
        </w:rPr>
        <w:t>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sz w:val="24"/>
          <w:highlight w:val="none"/>
        </w:rPr>
      </w:pPr>
      <w:r>
        <w:rPr>
          <w:rFonts w:eastAsiaTheme="minorEastAsia"/>
          <w:sz w:val="24"/>
          <w:highlight w:val="none"/>
        </w:rPr>
        <w:t>本项目是否专门面向中小企业预留采购份额见第一章《采购邀请》。</w:t>
      </w:r>
    </w:p>
    <w:p>
      <w:pPr>
        <w:numPr>
          <w:ilvl w:val="2"/>
          <w:numId w:val="8"/>
        </w:numPr>
        <w:snapToGrid w:val="0"/>
        <w:spacing w:line="360" w:lineRule="auto"/>
        <w:rPr>
          <w:rFonts w:eastAsiaTheme="minorEastAsia"/>
          <w:sz w:val="24"/>
          <w:highlight w:val="none"/>
        </w:rPr>
      </w:pPr>
      <w:r>
        <w:rPr>
          <w:rFonts w:eastAsiaTheme="minorEastAsia"/>
          <w:sz w:val="24"/>
          <w:highlight w:val="none"/>
        </w:rPr>
        <w:t>采购标的对应的中小企业划分标准所属行业见《供应商须知资料表》。</w:t>
      </w:r>
    </w:p>
    <w:p>
      <w:pPr>
        <w:numPr>
          <w:ilvl w:val="2"/>
          <w:numId w:val="8"/>
        </w:numPr>
        <w:snapToGrid w:val="0"/>
        <w:spacing w:line="360" w:lineRule="auto"/>
        <w:rPr>
          <w:rFonts w:eastAsiaTheme="minorEastAsia"/>
          <w:sz w:val="24"/>
          <w:highlight w:val="none"/>
        </w:rPr>
      </w:pPr>
      <w:r>
        <w:rPr>
          <w:rFonts w:eastAsiaTheme="minorEastAsia"/>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政府采购节能产品、环境标志产品</w:t>
      </w:r>
    </w:p>
    <w:p>
      <w:pPr>
        <w:numPr>
          <w:ilvl w:val="2"/>
          <w:numId w:val="8"/>
        </w:numPr>
        <w:snapToGrid w:val="0"/>
        <w:spacing w:line="360" w:lineRule="auto"/>
        <w:rPr>
          <w:rFonts w:eastAsiaTheme="minorEastAsia"/>
          <w:sz w:val="24"/>
          <w:highlight w:val="none"/>
        </w:rPr>
      </w:pPr>
      <w:r>
        <w:rPr>
          <w:rFonts w:eastAsiaTheme="minorEastAsia"/>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sz w:val="24"/>
          <w:highlight w:val="none"/>
        </w:rPr>
      </w:pPr>
      <w:r>
        <w:rPr>
          <w:rFonts w:eastAsiaTheme="minorEastAsia"/>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sz w:val="24"/>
          <w:highlight w:val="none"/>
        </w:rPr>
      </w:pPr>
      <w:r>
        <w:rPr>
          <w:rFonts w:eastAsiaTheme="minorEastAsia"/>
          <w:sz w:val="24"/>
          <w:highlight w:val="none"/>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正版软件</w:t>
      </w:r>
    </w:p>
    <w:p>
      <w:pPr>
        <w:numPr>
          <w:ilvl w:val="2"/>
          <w:numId w:val="8"/>
        </w:numPr>
        <w:snapToGrid w:val="0"/>
        <w:spacing w:line="360" w:lineRule="auto"/>
        <w:rPr>
          <w:rFonts w:eastAsiaTheme="minorEastAsia"/>
          <w:sz w:val="24"/>
          <w:highlight w:val="none"/>
        </w:rPr>
      </w:pPr>
      <w:r>
        <w:rPr>
          <w:rFonts w:eastAsiaTheme="minorEastAsia"/>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eastAsiaTheme="minorEastAsia"/>
          <w:sz w:val="24"/>
          <w:highlight w:val="none"/>
        </w:rPr>
      </w:pPr>
      <w:r>
        <w:rPr>
          <w:rFonts w:eastAsiaTheme="minorEastAsia"/>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信息安全产品</w:t>
      </w:r>
    </w:p>
    <w:p>
      <w:pPr>
        <w:numPr>
          <w:ilvl w:val="2"/>
          <w:numId w:val="8"/>
        </w:numPr>
        <w:tabs>
          <w:tab w:val="left" w:pos="2014"/>
        </w:tabs>
        <w:snapToGrid w:val="0"/>
        <w:spacing w:line="360" w:lineRule="auto"/>
        <w:rPr>
          <w:rFonts w:eastAsiaTheme="minorEastAsia"/>
          <w:sz w:val="24"/>
          <w:highlight w:val="none"/>
        </w:rPr>
      </w:pPr>
      <w:r>
        <w:rPr>
          <w:rFonts w:eastAsiaTheme="minorEastAsia"/>
          <w:sz w:val="24"/>
          <w:highlight w:val="none"/>
        </w:rPr>
        <w:t>所投产品属于</w:t>
      </w:r>
      <w:r>
        <w:rPr>
          <w:rFonts w:hint="eastAsia"/>
          <w:sz w:val="24"/>
          <w:highlight w:val="none"/>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推广使用低挥发性有机化合物（VOCs）</w:t>
      </w:r>
    </w:p>
    <w:p>
      <w:pPr>
        <w:numPr>
          <w:ilvl w:val="2"/>
          <w:numId w:val="8"/>
        </w:numPr>
        <w:snapToGrid w:val="0"/>
        <w:spacing w:line="360" w:lineRule="auto"/>
        <w:rPr>
          <w:rFonts w:eastAsiaTheme="minorEastAsia"/>
          <w:sz w:val="24"/>
          <w:highlight w:val="none"/>
        </w:rPr>
      </w:pPr>
      <w:r>
        <w:rPr>
          <w:rFonts w:eastAsiaTheme="minorEastAsia"/>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；属于推荐性标准的，优先采购，具体见第三章《评审方法和评审标准》。</w:t>
      </w:r>
    </w:p>
    <w:p>
      <w:pPr>
        <w:numPr>
          <w:ilvl w:val="1"/>
          <w:numId w:val="8"/>
        </w:numPr>
        <w:tabs>
          <w:tab w:val="left" w:pos="1080"/>
        </w:tabs>
        <w:snapToGrid w:val="0"/>
        <w:spacing w:line="360" w:lineRule="auto"/>
        <w:rPr>
          <w:sz w:val="24"/>
          <w:highlight w:val="none"/>
        </w:rPr>
      </w:pPr>
      <w:r>
        <w:rPr>
          <w:rFonts w:hint="eastAsia"/>
          <w:sz w:val="24"/>
          <w:highlight w:val="none"/>
        </w:rPr>
        <w:t>采购需求标准</w:t>
      </w:r>
    </w:p>
    <w:p>
      <w:pPr>
        <w:numPr>
          <w:ilvl w:val="2"/>
          <w:numId w:val="8"/>
        </w:numPr>
        <w:snapToGrid w:val="0"/>
        <w:spacing w:line="360" w:lineRule="auto"/>
        <w:rPr>
          <w:sz w:val="24"/>
          <w:highlight w:val="none"/>
        </w:rPr>
      </w:pPr>
      <w:r>
        <w:rPr>
          <w:rFonts w:hint="eastAsia"/>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rFonts w:hint="eastAsia"/>
          <w:sz w:val="24"/>
          <w:highlight w:val="none"/>
        </w:rPr>
        <w:t>为助力打好污染防治攻坚战，推广使用绿色包装，根据财政部关于印发《商品包装政府采购需求标准（试行）》、《快递包装政府采购需求标准（试行）》的通知（财办库〔</w:t>
      </w:r>
      <w:r>
        <w:rPr>
          <w:sz w:val="24"/>
          <w:highlight w:val="none"/>
        </w:rPr>
        <w:t>2020</w:t>
      </w:r>
      <w:r>
        <w:rPr>
          <w:rFonts w:hint="eastAsia"/>
          <w:sz w:val="24"/>
          <w:highlight w:val="none"/>
        </w:rPr>
        <w:t>〕</w:t>
      </w:r>
      <w:r>
        <w:rPr>
          <w:sz w:val="24"/>
          <w:highlight w:val="none"/>
        </w:rPr>
        <w:t>123</w:t>
      </w:r>
      <w:r>
        <w:rPr>
          <w:rFonts w:hint="eastAsia"/>
          <w:sz w:val="24"/>
          <w:highlight w:val="none"/>
        </w:rPr>
        <w:t>号），本项目如涉及商品包装和快递包装的，则其具体要求见第四章《采购需求》。</w:t>
      </w:r>
    </w:p>
    <w:p>
      <w:pPr>
        <w:numPr>
          <w:ilvl w:val="2"/>
          <w:numId w:val="8"/>
        </w:numPr>
        <w:tabs>
          <w:tab w:val="left" w:pos="2014"/>
        </w:tabs>
        <w:snapToGrid w:val="0"/>
        <w:spacing w:line="360" w:lineRule="auto"/>
        <w:rPr>
          <w:sz w:val="24"/>
          <w:highlight w:val="none"/>
        </w:rPr>
      </w:pPr>
      <w:r>
        <w:rPr>
          <w:rFonts w:hint="eastAsia"/>
          <w:sz w:val="24"/>
          <w:highlight w:val="none"/>
        </w:rPr>
        <w:t>绿色数据中心政府采购需求标准（试行）</w:t>
      </w:r>
    </w:p>
    <w:p>
      <w:pPr>
        <w:tabs>
          <w:tab w:val="left" w:pos="900"/>
          <w:tab w:val="left" w:pos="1980"/>
        </w:tabs>
        <w:snapToGrid w:val="0"/>
        <w:spacing w:line="360" w:lineRule="auto"/>
        <w:ind w:left="1980"/>
        <w:rPr>
          <w:rFonts w:eastAsiaTheme="minorEastAsia"/>
          <w:sz w:val="24"/>
          <w:highlight w:val="none"/>
        </w:rPr>
      </w:pPr>
      <w:r>
        <w:rPr>
          <w:rFonts w:hint="eastAsia"/>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响应费用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sz w:val="28"/>
          <w:highlight w:val="none"/>
        </w:rPr>
      </w:pPr>
      <w:bookmarkStart w:id="148" w:name="_1.8_计量单位"/>
      <w:bookmarkEnd w:id="148"/>
    </w:p>
    <w:p>
      <w:pPr>
        <w:pStyle w:val="5"/>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eastAsiaTheme="minorEastAsia"/>
          <w:sz w:val="24"/>
          <w:highlight w:val="none"/>
        </w:rPr>
      </w:pPr>
      <w:bookmarkStart w:id="149" w:name="_Toc164608637"/>
      <w:bookmarkStart w:id="150" w:name="_Toc520356147"/>
      <w:bookmarkStart w:id="151" w:name="_Toc164608792"/>
      <w:bookmarkStart w:id="152" w:name="_Toc164229364"/>
      <w:bookmarkStart w:id="153" w:name="_Toc226309767"/>
      <w:bookmarkStart w:id="154" w:name="_Toc151193911"/>
      <w:bookmarkStart w:id="155" w:name="_Toc305158791"/>
      <w:bookmarkStart w:id="156" w:name="_Toc226965796"/>
      <w:bookmarkStart w:id="157" w:name="_Toc127151724"/>
      <w:bookmarkStart w:id="158" w:name="_Toc264969213"/>
      <w:bookmarkStart w:id="159" w:name="_Toc265228361"/>
      <w:bookmarkStart w:id="160" w:name="_Toc150774728"/>
      <w:bookmarkStart w:id="161" w:name="_Toc149720816"/>
      <w:bookmarkStart w:id="162" w:name="_Toc150774623"/>
      <w:bookmarkStart w:id="163" w:name="_Toc151190150"/>
      <w:bookmarkStart w:id="164" w:name="_Toc150509274"/>
      <w:bookmarkStart w:id="165" w:name="_Toc151193621"/>
      <w:bookmarkStart w:id="166" w:name="_Toc127161437"/>
      <w:bookmarkStart w:id="167" w:name="_Toc305158865"/>
      <w:bookmarkStart w:id="168" w:name="_Toc142311025"/>
      <w:bookmarkStart w:id="169" w:name="_Toc195842888"/>
      <w:bookmarkStart w:id="170" w:name="_Toc226965713"/>
      <w:bookmarkStart w:id="171" w:name="_Toc151193765"/>
      <w:bookmarkStart w:id="172" w:name="_Toc151193837"/>
      <w:bookmarkStart w:id="173" w:name="_Toc164229218"/>
      <w:bookmarkStart w:id="174" w:name="_Toc151193693"/>
      <w:bookmarkStart w:id="175" w:name="_Toc164351617"/>
      <w:bookmarkStart w:id="176" w:name="_Toc226337219"/>
      <w:bookmarkStart w:id="177" w:name="_Toc127151523"/>
      <w:bookmarkStart w:id="178" w:name="_Toc150480761"/>
      <w:r>
        <w:rPr>
          <w:rFonts w:eastAsiaTheme="minorEastAsia"/>
          <w:sz w:val="24"/>
          <w:highlight w:val="none"/>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sz w:val="24"/>
          <w:highlight w:val="none"/>
        </w:rPr>
        <w:t>成</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竞争性磋商文件包括以下部分：</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采购邀请</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供应商须知</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评审方法和评审标准</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采购需求</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合同草案条款</w:t>
      </w:r>
    </w:p>
    <w:p>
      <w:pPr>
        <w:numPr>
          <w:ilvl w:val="0"/>
          <w:numId w:val="9"/>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响应文件格式</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highlight w:val="none"/>
        </w:rPr>
        <w:t>响应无效</w:t>
      </w:r>
      <w:r>
        <w:rPr>
          <w:rFonts w:eastAsiaTheme="minorEastAsia"/>
          <w:sz w:val="24"/>
          <w:highlight w:val="none"/>
        </w:rPr>
        <w:t>。</w:t>
      </w:r>
    </w:p>
    <w:p>
      <w:pPr>
        <w:numPr>
          <w:ilvl w:val="0"/>
          <w:numId w:val="8"/>
        </w:numPr>
        <w:tabs>
          <w:tab w:val="left" w:pos="1080"/>
          <w:tab w:val="left" w:pos="2014"/>
        </w:tabs>
        <w:snapToGrid w:val="0"/>
        <w:spacing w:line="360" w:lineRule="auto"/>
        <w:ind w:left="357" w:hanging="357"/>
        <w:outlineLvl w:val="1"/>
        <w:rPr>
          <w:rFonts w:eastAsiaTheme="minorEastAsia"/>
          <w:sz w:val="24"/>
          <w:highlight w:val="none"/>
        </w:rPr>
      </w:pPr>
      <w:r>
        <w:rPr>
          <w:rFonts w:eastAsiaTheme="minorEastAsia"/>
          <w:sz w:val="24"/>
          <w:highlight w:val="none"/>
        </w:rPr>
        <w:t>对竞争性磋商文件的澄清或修改</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采购人或采购代理机构对已发出的竞争性磋商文件进行必要澄清或者修改的，</w:t>
      </w:r>
      <w:r>
        <w:rPr>
          <w:rFonts w:hint="eastAsia" w:eastAsiaTheme="minorEastAsia"/>
          <w:sz w:val="24"/>
          <w:highlight w:val="none"/>
        </w:rPr>
        <w:t>将</w:t>
      </w:r>
      <w:r>
        <w:rPr>
          <w:rFonts w:eastAsiaTheme="minorEastAsia"/>
          <w:sz w:val="24"/>
          <w:highlight w:val="none"/>
        </w:rPr>
        <w:t>以书面形式通知所有获取竞争性磋商文件的潜在供应商。</w:t>
      </w:r>
      <w:r>
        <w:rPr>
          <w:rFonts w:hint="eastAsia" w:eastAsiaTheme="minorEastAsia"/>
          <w:sz w:val="24"/>
          <w:highlight w:val="none"/>
        </w:rPr>
        <w:t>采用公告方式邀请供应商参与的，还将</w:t>
      </w:r>
      <w:r>
        <w:rPr>
          <w:rFonts w:eastAsiaTheme="minorEastAsia"/>
          <w:sz w:val="24"/>
          <w:highlight w:val="none"/>
        </w:rPr>
        <w:t>在原公告发布媒体上发布更正公告</w:t>
      </w:r>
      <w:r>
        <w:rPr>
          <w:rFonts w:hint="eastAsia" w:eastAsiaTheme="minorEastAsia"/>
          <w:sz w:val="24"/>
          <w:highlight w:val="none"/>
        </w:rPr>
        <w:t>。</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w:t>
      </w:r>
      <w:r>
        <w:rPr>
          <w:rFonts w:hint="eastAsia" w:eastAsiaTheme="minorEastAsia"/>
          <w:sz w:val="24"/>
          <w:highlight w:val="none"/>
        </w:rPr>
        <w:t>，</w:t>
      </w:r>
      <w:r>
        <w:rPr>
          <w:rFonts w:ascii="宋体" w:hAnsi="宋体" w:cs="宋体"/>
          <w:kern w:val="0"/>
          <w:sz w:val="24"/>
          <w:highlight w:val="none"/>
        </w:rPr>
        <w:t>以书面形式通知所有获取磋商文件的供应商</w:t>
      </w:r>
      <w:r>
        <w:rPr>
          <w:rFonts w:eastAsiaTheme="minorEastAsia"/>
          <w:sz w:val="24"/>
          <w:highlight w:val="none"/>
        </w:rPr>
        <w:t>；不足上述时间的，将顺延提交响应文件截止时间。</w:t>
      </w:r>
    </w:p>
    <w:p>
      <w:pPr>
        <w:tabs>
          <w:tab w:val="left" w:pos="1080"/>
          <w:tab w:val="left" w:pos="1561"/>
        </w:tabs>
        <w:snapToGrid w:val="0"/>
        <w:spacing w:line="360" w:lineRule="auto"/>
        <w:ind w:left="1080"/>
        <w:rPr>
          <w:rFonts w:eastAsiaTheme="minorEastAsia"/>
          <w:sz w:val="28"/>
          <w:highlight w:val="none"/>
        </w:rPr>
      </w:pPr>
      <w:bookmarkStart w:id="179" w:name="_Toc516367020"/>
      <w:bookmarkStart w:id="180" w:name="_Toc151193624"/>
      <w:bookmarkStart w:id="181" w:name="_Toc150480764"/>
      <w:bookmarkStart w:id="182" w:name="_Toc305158868"/>
      <w:bookmarkStart w:id="183" w:name="_Toc150774626"/>
      <w:bookmarkStart w:id="184" w:name="_Toc127151526"/>
      <w:bookmarkStart w:id="185" w:name="_Toc150774731"/>
      <w:bookmarkStart w:id="186" w:name="_Toc151193840"/>
      <w:bookmarkStart w:id="187" w:name="_Toc151190153"/>
      <w:bookmarkStart w:id="188" w:name="_Toc264969216"/>
      <w:bookmarkStart w:id="189" w:name="_Toc226337222"/>
      <w:bookmarkStart w:id="190" w:name="_Toc226965799"/>
      <w:bookmarkStart w:id="191" w:name="_Toc305158794"/>
      <w:bookmarkStart w:id="192" w:name="_Toc226965716"/>
      <w:bookmarkStart w:id="193" w:name="_Toc195842891"/>
      <w:bookmarkStart w:id="194" w:name="_Toc226309770"/>
      <w:bookmarkStart w:id="195" w:name="_Toc151193914"/>
      <w:bookmarkStart w:id="196" w:name="_Toc151193768"/>
      <w:bookmarkStart w:id="197" w:name="_Toc151193696"/>
      <w:bookmarkStart w:id="198" w:name="_Toc150509277"/>
      <w:bookmarkStart w:id="199" w:name="_Toc142311028"/>
      <w:bookmarkStart w:id="200" w:name="_Toc265228364"/>
      <w:bookmarkStart w:id="201" w:name="_Toc520356150"/>
    </w:p>
    <w:p>
      <w:pPr>
        <w:pStyle w:val="5"/>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三   响应文件</w:t>
      </w:r>
      <w:bookmarkEnd w:id="179"/>
      <w:r>
        <w:rPr>
          <w:rFonts w:ascii="Times New Roman" w:hAnsi="Times New Roman" w:eastAsiaTheme="minorEastAsia"/>
          <w:sz w:val="28"/>
          <w:highlight w:val="none"/>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02" w:name="_Toc265228365"/>
      <w:bookmarkStart w:id="203" w:name="_Toc305158795"/>
      <w:bookmarkStart w:id="204" w:name="_Toc226337223"/>
      <w:bookmarkStart w:id="205" w:name="_Toc305158869"/>
      <w:bookmarkStart w:id="206" w:name="_Toc226309771"/>
      <w:bookmarkStart w:id="207" w:name="_Toc151193841"/>
      <w:bookmarkStart w:id="208" w:name="_Toc195842892"/>
      <w:bookmarkStart w:id="209" w:name="_Toc164608796"/>
      <w:bookmarkStart w:id="210" w:name="_Toc164229222"/>
      <w:bookmarkStart w:id="211" w:name="_Toc164608641"/>
      <w:bookmarkStart w:id="212" w:name="_Toc164351621"/>
      <w:bookmarkStart w:id="213" w:name="_Toc164229368"/>
      <w:bookmarkStart w:id="214" w:name="_Toc151193769"/>
      <w:bookmarkStart w:id="215" w:name="_Toc151193915"/>
      <w:bookmarkStart w:id="216" w:name="_Toc264969217"/>
      <w:bookmarkStart w:id="217" w:name="_Toc151193697"/>
      <w:bookmarkStart w:id="218" w:name="_Toc150774732"/>
      <w:bookmarkStart w:id="219" w:name="_Toc151193625"/>
      <w:bookmarkStart w:id="220" w:name="_Toc151190154"/>
      <w:bookmarkStart w:id="221" w:name="_Toc226965800"/>
      <w:bookmarkStart w:id="222" w:name="_Toc150774627"/>
      <w:bookmarkStart w:id="223" w:name="_Toc150509278"/>
      <w:bookmarkStart w:id="224" w:name="_Toc127161441"/>
      <w:bookmarkStart w:id="225" w:name="_Toc150480765"/>
      <w:bookmarkStart w:id="226" w:name="_Toc149720820"/>
      <w:bookmarkStart w:id="227" w:name="_Toc142311029"/>
      <w:bookmarkStart w:id="228" w:name="_Toc520356151"/>
      <w:bookmarkStart w:id="229" w:name="_Toc127151728"/>
      <w:bookmarkStart w:id="230" w:name="_Toc127151527"/>
      <w:bookmarkStart w:id="231" w:name="_Toc516367021"/>
      <w:bookmarkStart w:id="232" w:name="_Toc226965717"/>
      <w:r>
        <w:rPr>
          <w:rFonts w:eastAsiaTheme="minorEastAsia"/>
          <w:sz w:val="24"/>
          <w:highlight w:val="none"/>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sz w:val="24"/>
          <w:highlight w:val="none"/>
        </w:rPr>
        <w:t>及磋商语言</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本项目如划分采购包，供应商可以对本项目的其中一个采购包进行响应，也可同时对多个采购包进行响应。供应商应当对所</w:t>
      </w:r>
      <w:r>
        <w:rPr>
          <w:rFonts w:hint="eastAsia" w:eastAsiaTheme="minorEastAsia"/>
          <w:sz w:val="24"/>
          <w:highlight w:val="none"/>
        </w:rPr>
        <w:t>参与</w:t>
      </w:r>
      <w:r>
        <w:rPr>
          <w:rFonts w:eastAsiaTheme="minorEastAsia"/>
          <w:sz w:val="24"/>
          <w:highlight w:val="none"/>
        </w:rPr>
        <w:t>采购包对应第四章《采购需求》所列的全部内容进行响应，不得将一个采购包中的内容拆开响应，否则其对该采购包的响应将被认定为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33" w:name="_Toc516367022"/>
      <w:bookmarkStart w:id="234" w:name="_Ref467306676"/>
      <w:bookmarkStart w:id="235" w:name="_Ref467306195"/>
      <w:bookmarkStart w:id="236" w:name="_Toc164229369"/>
      <w:bookmarkStart w:id="237" w:name="_Toc164608642"/>
      <w:bookmarkStart w:id="238" w:name="_Toc164351622"/>
      <w:bookmarkStart w:id="239" w:name="_Toc164229223"/>
      <w:bookmarkStart w:id="240" w:name="_Toc151193916"/>
      <w:bookmarkStart w:id="241" w:name="_Toc151193842"/>
      <w:bookmarkStart w:id="242" w:name="_Toc151193770"/>
      <w:bookmarkStart w:id="243" w:name="_Toc151193698"/>
      <w:bookmarkStart w:id="244" w:name="_Toc151193626"/>
      <w:bookmarkStart w:id="245" w:name="_Toc151190155"/>
      <w:bookmarkStart w:id="246" w:name="_Toc150774733"/>
      <w:bookmarkStart w:id="247" w:name="_Toc150774628"/>
      <w:bookmarkStart w:id="248" w:name="_Toc150509279"/>
      <w:bookmarkStart w:id="249" w:name="_Toc142311030"/>
      <w:bookmarkStart w:id="250" w:name="_Toc150480766"/>
      <w:bookmarkStart w:id="251" w:name="_Toc149720821"/>
      <w:bookmarkStart w:id="252" w:name="_Toc127161442"/>
      <w:bookmarkStart w:id="253" w:name="_Toc305158870"/>
      <w:bookmarkStart w:id="254" w:name="_Toc127151729"/>
      <w:bookmarkStart w:id="255" w:name="_Toc265228366"/>
      <w:bookmarkStart w:id="256" w:name="_Toc127151528"/>
      <w:bookmarkStart w:id="257" w:name="_Toc520356152"/>
      <w:bookmarkStart w:id="258" w:name="_Toc264969218"/>
      <w:bookmarkStart w:id="259" w:name="_Toc305158796"/>
      <w:bookmarkStart w:id="260" w:name="_Toc226965801"/>
      <w:bookmarkStart w:id="261" w:name="_Toc226965718"/>
      <w:bookmarkStart w:id="262" w:name="_Toc195842893"/>
      <w:bookmarkStart w:id="263" w:name="_Toc226337224"/>
      <w:bookmarkStart w:id="264" w:name="_Toc226309772"/>
      <w:bookmarkStart w:id="265" w:name="_Toc164608797"/>
      <w:r>
        <w:rPr>
          <w:rFonts w:eastAsiaTheme="minorEastAsia"/>
          <w:sz w:val="24"/>
          <w:highlight w:val="none"/>
        </w:rPr>
        <w:t>响应文件</w:t>
      </w:r>
      <w:bookmarkEnd w:id="233"/>
      <w:bookmarkEnd w:id="234"/>
      <w:bookmarkEnd w:id="235"/>
      <w:r>
        <w:rPr>
          <w:rFonts w:eastAsiaTheme="minorEastAsia"/>
          <w:sz w:val="24"/>
          <w:highlight w:val="none"/>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66" w:name="_Ref467052588"/>
      <w:r>
        <w:rPr>
          <w:rFonts w:eastAsiaTheme="minorEastAsia"/>
          <w:sz w:val="24"/>
          <w:highlight w:val="none"/>
        </w:rPr>
        <w:t>供应商应当按照竞争性磋商文件的要求编制响应文件，</w:t>
      </w:r>
      <w:r>
        <w:rPr>
          <w:rFonts w:eastAsiaTheme="minorEastAsia"/>
          <w:kern w:val="0"/>
          <w:sz w:val="24"/>
          <w:highlight w:val="none"/>
        </w:rPr>
        <w:t>并对其提交的响应文件的真实性、合法性承担法律责任</w:t>
      </w:r>
      <w:r>
        <w:rPr>
          <w:rFonts w:eastAsiaTheme="minorEastAsia"/>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kern w:val="0"/>
          <w:sz w:val="24"/>
          <w:highlight w:val="none"/>
        </w:rPr>
        <w:t>对于竞争性磋商文件中标记了“实质性格式”文件的，</w:t>
      </w:r>
      <w:r>
        <w:rPr>
          <w:rFonts w:eastAsiaTheme="minorEastAsia"/>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供应商认为应附的其他材料。</w:t>
      </w:r>
      <w:bookmarkEnd w:id="266"/>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67" w:name="_Toc164608644"/>
      <w:bookmarkStart w:id="268" w:name="_Toc164351624"/>
      <w:bookmarkStart w:id="269" w:name="_Toc195842895"/>
      <w:bookmarkStart w:id="270" w:name="_Toc164229371"/>
      <w:bookmarkStart w:id="271" w:name="_Toc127161444"/>
      <w:bookmarkStart w:id="272" w:name="_Toc164229225"/>
      <w:bookmarkStart w:id="273" w:name="_Toc151193918"/>
      <w:bookmarkStart w:id="274" w:name="_Toc164608799"/>
      <w:bookmarkStart w:id="275" w:name="_Toc151193844"/>
      <w:bookmarkStart w:id="276" w:name="_Toc150774630"/>
      <w:bookmarkStart w:id="277" w:name="_Toc151193700"/>
      <w:bookmarkStart w:id="278" w:name="_Toc151193772"/>
      <w:bookmarkStart w:id="279" w:name="_Toc151193628"/>
      <w:bookmarkStart w:id="280" w:name="_Toc151190157"/>
      <w:bookmarkStart w:id="281" w:name="_Toc150774735"/>
      <w:bookmarkStart w:id="282" w:name="_Toc150509281"/>
      <w:bookmarkStart w:id="283" w:name="_Toc150480768"/>
      <w:bookmarkStart w:id="284" w:name="_Toc149720823"/>
      <w:bookmarkStart w:id="285" w:name="_Toc142311032"/>
      <w:bookmarkStart w:id="286" w:name="_Toc127151731"/>
      <w:bookmarkStart w:id="287" w:name="_Toc127151530"/>
      <w:bookmarkStart w:id="288" w:name="_Toc520356155"/>
      <w:r>
        <w:rPr>
          <w:rFonts w:eastAsiaTheme="minorEastAsia"/>
          <w:sz w:val="24"/>
          <w:highlight w:val="none"/>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所有响应均以人民币报价。</w:t>
      </w:r>
    </w:p>
    <w:p>
      <w:pPr>
        <w:numPr>
          <w:ilvl w:val="1"/>
          <w:numId w:val="8"/>
        </w:numPr>
        <w:tabs>
          <w:tab w:val="left" w:pos="1080"/>
        </w:tabs>
        <w:snapToGrid w:val="0"/>
        <w:spacing w:line="360" w:lineRule="auto"/>
        <w:rPr>
          <w:rFonts w:eastAsiaTheme="minorEastAsia"/>
          <w:sz w:val="24"/>
          <w:highlight w:val="none"/>
        </w:rPr>
      </w:pPr>
      <w:r>
        <w:rPr>
          <w:rFonts w:eastAsiaTheme="minorEastAsia"/>
          <w:sz w:val="24"/>
          <w:highlight w:val="none"/>
        </w:rPr>
        <w:t>供应商的报价应包括为完成本项目所发生的一切费用和税费，采购人将不再支付报价以外的任何费用。</w:t>
      </w:r>
      <w:r>
        <w:rPr>
          <w:rFonts w:hint="eastAsia" w:eastAsiaTheme="minorEastAsia"/>
          <w:sz w:val="24"/>
          <w:highlight w:val="none"/>
        </w:rPr>
        <w:t>供应商的报价应包括但不限于下列内容，《供应商须知资料表》中有特殊规定的，从其规定。</w:t>
      </w:r>
    </w:p>
    <w:p>
      <w:pPr>
        <w:numPr>
          <w:ilvl w:val="2"/>
          <w:numId w:val="8"/>
        </w:numPr>
        <w:snapToGrid w:val="0"/>
        <w:spacing w:line="360" w:lineRule="auto"/>
        <w:rPr>
          <w:rFonts w:eastAsiaTheme="minorEastAsia"/>
          <w:sz w:val="24"/>
          <w:highlight w:val="none"/>
        </w:rPr>
      </w:pPr>
      <w:r>
        <w:rPr>
          <w:rFonts w:hint="eastAsia" w:eastAsiaTheme="minorEastAsia"/>
          <w:sz w:val="24"/>
          <w:highlight w:val="none"/>
        </w:rPr>
        <w:t>响应</w:t>
      </w:r>
      <w:r>
        <w:rPr>
          <w:rFonts w:eastAsiaTheme="minorEastAsia"/>
          <w:sz w:val="24"/>
          <w:highlight w:val="none"/>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eastAsiaTheme="minorEastAsia"/>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按照竞争性磋商文件要求完成本项</w:t>
      </w:r>
      <w:r>
        <w:rPr>
          <w:rFonts w:hint="eastAsia" w:eastAsiaTheme="minorEastAsia"/>
          <w:sz w:val="24"/>
          <w:highlight w:val="none"/>
        </w:rPr>
        <w:t>目的全部相关费用。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供应商不能提供任何有选择性或可调整的最后报价（</w:t>
      </w:r>
      <w:r>
        <w:rPr>
          <w:rFonts w:eastAsiaTheme="minorEastAsia"/>
          <w:color w:val="000000"/>
          <w:kern w:val="0"/>
          <w:sz w:val="24"/>
          <w:highlight w:val="none"/>
        </w:rPr>
        <w:t>竞争性磋商文件</w:t>
      </w:r>
      <w:r>
        <w:rPr>
          <w:rFonts w:eastAsiaTheme="minorEastAsia"/>
          <w:sz w:val="24"/>
          <w:highlight w:val="none"/>
        </w:rPr>
        <w:t>另有规定的除外），否则其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磋商保证金</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89" w:name="_Ref467306302"/>
      <w:r>
        <w:rPr>
          <w:rFonts w:eastAsiaTheme="minorEastAsia"/>
          <w:sz w:val="24"/>
          <w:highlight w:val="none"/>
        </w:rPr>
        <w:t>供应商应按《供应商须知资料表》中规定的金额及要求交纳磋商保证金</w:t>
      </w:r>
      <w:bookmarkEnd w:id="289"/>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磋商保证金到账（保函提交）截止时间同首次响应文件提交截止时间。以支票、汇票、本票、</w:t>
      </w:r>
      <w:r>
        <w:rPr>
          <w:sz w:val="24"/>
          <w:highlight w:val="none"/>
        </w:rPr>
        <w:t>网上银行支付</w:t>
      </w:r>
      <w:r>
        <w:rPr>
          <w:rFonts w:eastAsiaTheme="minorEastAsia"/>
          <w:sz w:val="24"/>
          <w:highlight w:val="none"/>
        </w:rPr>
        <w:t>等形式提交磋商保证金的，应在首次响应文件提交截止时间前</w:t>
      </w:r>
      <w:r>
        <w:rPr>
          <w:rFonts w:hint="eastAsia" w:eastAsiaTheme="minorEastAsia"/>
          <w:sz w:val="24"/>
          <w:highlight w:val="none"/>
        </w:rPr>
        <w:t>到账</w:t>
      </w:r>
      <w:r>
        <w:rPr>
          <w:rFonts w:eastAsiaTheme="minorEastAsia"/>
          <w:sz w:val="24"/>
          <w:highlight w:val="none"/>
        </w:rPr>
        <w:t>；</w:t>
      </w:r>
      <w:r>
        <w:rPr>
          <w:rFonts w:hint="eastAsia"/>
          <w:sz w:val="24"/>
          <w:highlight w:val="none"/>
        </w:rPr>
        <w:t>以</w:t>
      </w:r>
      <w:r>
        <w:rPr>
          <w:sz w:val="24"/>
          <w:highlight w:val="none"/>
        </w:rPr>
        <w:t>金融机构、担保机构出具的保函等形式提交</w:t>
      </w:r>
      <w:r>
        <w:rPr>
          <w:rFonts w:hint="eastAsia"/>
          <w:sz w:val="24"/>
          <w:highlight w:val="none"/>
        </w:rPr>
        <w:t>磋商</w:t>
      </w:r>
      <w:r>
        <w:rPr>
          <w:sz w:val="24"/>
          <w:highlight w:val="none"/>
        </w:rPr>
        <w:t>保证金的，应在</w:t>
      </w:r>
      <w:r>
        <w:rPr>
          <w:rFonts w:eastAsiaTheme="minorEastAsia"/>
          <w:sz w:val="24"/>
          <w:highlight w:val="none"/>
        </w:rPr>
        <w:t>首次响应文件</w:t>
      </w:r>
      <w:r>
        <w:rPr>
          <w:rFonts w:hint="eastAsia" w:eastAsiaTheme="minorEastAsia"/>
          <w:sz w:val="24"/>
          <w:highlight w:val="none"/>
        </w:rPr>
        <w:t>提交</w:t>
      </w:r>
      <w:r>
        <w:rPr>
          <w:sz w:val="24"/>
          <w:highlight w:val="none"/>
        </w:rPr>
        <w:t>截止时间前</w:t>
      </w:r>
      <w:r>
        <w:rPr>
          <w:rFonts w:eastAsiaTheme="minorEastAsia"/>
          <w:sz w:val="24"/>
          <w:highlight w:val="none"/>
        </w:rPr>
        <w:t>将原件提交至采购代理机构；由于</w:t>
      </w:r>
      <w:r>
        <w:rPr>
          <w:rFonts w:hint="eastAsia"/>
          <w:sz w:val="24"/>
          <w:highlight w:val="none"/>
        </w:rPr>
        <w:t>到账时间</w:t>
      </w:r>
      <w:r>
        <w:rPr>
          <w:sz w:val="24"/>
          <w:highlight w:val="none"/>
        </w:rPr>
        <w:t>晚于</w:t>
      </w:r>
      <w:r>
        <w:rPr>
          <w:rFonts w:eastAsiaTheme="minorEastAsia"/>
          <w:sz w:val="24"/>
          <w:highlight w:val="none"/>
        </w:rPr>
        <w:t>首次响应文件提交</w:t>
      </w:r>
      <w:r>
        <w:rPr>
          <w:sz w:val="24"/>
          <w:highlight w:val="none"/>
        </w:rPr>
        <w:t>截止时间的，或者</w:t>
      </w:r>
      <w:r>
        <w:rPr>
          <w:rFonts w:eastAsiaTheme="minorEastAsia"/>
          <w:sz w:val="24"/>
          <w:highlight w:val="none"/>
        </w:rPr>
        <w:t>票据错误、印鉴不清等原因导致不能到账的，其</w:t>
      </w:r>
      <w:r>
        <w:rPr>
          <w:rFonts w:eastAsiaTheme="minorEastAsia"/>
          <w:b/>
          <w:sz w:val="24"/>
          <w:highlight w:val="none"/>
        </w:rPr>
        <w:t>响应无效</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sz w:val="24"/>
          <w:highlight w:val="none"/>
        </w:rPr>
      </w:pPr>
      <w:r>
        <w:rPr>
          <w:rFonts w:eastAsiaTheme="minorEastAsia"/>
          <w:snapToGrid w:val="0"/>
          <w:kern w:val="0"/>
          <w:sz w:val="24"/>
          <w:highlight w:val="none"/>
        </w:rPr>
        <w:t>已提交响应文件的供应商，在提交最后报价之前，可以根据磋商情况退出磋商。采购人、采购代理机构将退还退出磋商的供应商的磋商保证金</w:t>
      </w:r>
      <w:r>
        <w:rPr>
          <w:rFonts w:hint="eastAsia" w:eastAsiaTheme="minorEastAsia"/>
          <w:snapToGrid w:val="0"/>
          <w:kern w:val="0"/>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成交供应商的磋商保证金，在采购合同签订</w:t>
      </w:r>
      <w:r>
        <w:rPr>
          <w:rFonts w:hint="eastAsia" w:eastAsiaTheme="minorEastAsia"/>
          <w:sz w:val="24"/>
          <w:highlight w:val="none"/>
        </w:rPr>
        <w:t>后</w:t>
      </w:r>
      <w:r>
        <w:rPr>
          <w:rFonts w:eastAsiaTheme="minorEastAsia"/>
          <w:sz w:val="24"/>
          <w:highlight w:val="none"/>
        </w:rPr>
        <w:t>5个工作日内退还成交供应商；</w:t>
      </w:r>
    </w:p>
    <w:p>
      <w:pPr>
        <w:numPr>
          <w:ilvl w:val="2"/>
          <w:numId w:val="8"/>
        </w:numPr>
        <w:snapToGrid w:val="0"/>
        <w:spacing w:line="360" w:lineRule="auto"/>
        <w:rPr>
          <w:rFonts w:eastAsiaTheme="minorEastAsia"/>
          <w:sz w:val="24"/>
          <w:highlight w:val="none"/>
        </w:rPr>
      </w:pPr>
      <w:r>
        <w:rPr>
          <w:rFonts w:eastAsiaTheme="minorEastAsia"/>
          <w:sz w:val="24"/>
          <w:highlight w:val="none"/>
        </w:rPr>
        <w:t>未成交供应商的磋商保证金，在成交通知书发出后5个工作日内退还</w:t>
      </w:r>
      <w:r>
        <w:rPr>
          <w:rFonts w:hint="eastAsia"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有下列情形之一的，采购人或采购代理机构不予退还磋商保证金：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供应商在提交响应文件截止时间后撤回响应文件的；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供应商在响应文件中提供虚假材料的；</w:t>
      </w:r>
    </w:p>
    <w:p>
      <w:pPr>
        <w:numPr>
          <w:ilvl w:val="2"/>
          <w:numId w:val="8"/>
        </w:numPr>
        <w:snapToGrid w:val="0"/>
        <w:spacing w:line="360" w:lineRule="auto"/>
        <w:rPr>
          <w:rFonts w:eastAsiaTheme="minorEastAsia"/>
          <w:sz w:val="24"/>
          <w:highlight w:val="none"/>
        </w:rPr>
      </w:pPr>
      <w:r>
        <w:rPr>
          <w:rFonts w:eastAsiaTheme="minorEastAsia"/>
          <w:sz w:val="24"/>
          <w:highlight w:val="none"/>
        </w:rPr>
        <w:t>除因不可抗力或磋商文件认可的情形以外，成交供应商不与采购人签订合同的；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供应商与采购人、其他供应商或者采购代理机构恶意串通的；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响应文件应在本竞争性磋商文件《供应商须知资料表》中规定的响应有效期内保持有效，响应有效期少于竞争性磋商文件规定期限的，其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90" w:name="_Toc151190160"/>
      <w:bookmarkStart w:id="291" w:name="_Toc150774633"/>
      <w:bookmarkStart w:id="292" w:name="_Toc142311035"/>
      <w:bookmarkStart w:id="293" w:name="_Toc150509284"/>
      <w:bookmarkStart w:id="294" w:name="_Toc149720826"/>
      <w:bookmarkStart w:id="295" w:name="_Toc150480771"/>
      <w:bookmarkStart w:id="296" w:name="_Toc127161447"/>
      <w:bookmarkStart w:id="297" w:name="_Toc127151533"/>
      <w:bookmarkStart w:id="298" w:name="_Toc127151734"/>
      <w:bookmarkStart w:id="299" w:name="_Toc520356158"/>
      <w:bookmarkStart w:id="300" w:name="_Toc265228371"/>
      <w:bookmarkStart w:id="301" w:name="_Toc264969223"/>
      <w:bookmarkStart w:id="302" w:name="_Toc305158875"/>
      <w:bookmarkStart w:id="303" w:name="_Toc226965806"/>
      <w:bookmarkStart w:id="304" w:name="_Toc305158801"/>
      <w:bookmarkStart w:id="305" w:name="_Toc226965723"/>
      <w:bookmarkStart w:id="306" w:name="_Toc151193921"/>
      <w:bookmarkStart w:id="307" w:name="_Toc164351627"/>
      <w:bookmarkStart w:id="308" w:name="_Toc150774738"/>
      <w:bookmarkStart w:id="309" w:name="_Toc151193631"/>
      <w:bookmarkStart w:id="310" w:name="_Toc151193847"/>
      <w:bookmarkStart w:id="311" w:name="_Toc151193775"/>
      <w:bookmarkStart w:id="312" w:name="_Toc226309777"/>
      <w:bookmarkStart w:id="313" w:name="_Toc195842898"/>
      <w:bookmarkStart w:id="314" w:name="_Toc226337229"/>
      <w:bookmarkStart w:id="315" w:name="_Toc164229228"/>
      <w:bookmarkStart w:id="316" w:name="_Toc151193703"/>
      <w:bookmarkStart w:id="317" w:name="_Toc164608802"/>
      <w:bookmarkStart w:id="318" w:name="_Toc164229374"/>
      <w:bookmarkStart w:id="319" w:name="_Toc164608647"/>
      <w:r>
        <w:rPr>
          <w:rFonts w:eastAsiaTheme="minorEastAsia"/>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sz w:val="24"/>
          <w:highlight w:val="none"/>
        </w:rPr>
        <w:t>、盖章</w:t>
      </w:r>
    </w:p>
    <w:p>
      <w:pPr>
        <w:numPr>
          <w:ilvl w:val="1"/>
          <w:numId w:val="8"/>
        </w:numPr>
        <w:tabs>
          <w:tab w:val="left" w:pos="1080"/>
        </w:tabs>
        <w:snapToGrid w:val="0"/>
        <w:spacing w:line="360" w:lineRule="auto"/>
        <w:rPr>
          <w:rFonts w:eastAsiaTheme="minorEastAsia"/>
          <w:sz w:val="24"/>
          <w:highlight w:val="none"/>
        </w:rPr>
      </w:pPr>
      <w:bookmarkStart w:id="320" w:name="_Toc150774634"/>
      <w:bookmarkStart w:id="321" w:name="_Toc127151534"/>
      <w:bookmarkStart w:id="322" w:name="_Toc264969224"/>
      <w:bookmarkStart w:id="323" w:name="_Toc142311036"/>
      <w:bookmarkStart w:id="324" w:name="_Toc150480772"/>
      <w:bookmarkStart w:id="325" w:name="_Toc226965724"/>
      <w:bookmarkStart w:id="326" w:name="_Toc305158876"/>
      <w:bookmarkStart w:id="327" w:name="_Toc305158802"/>
      <w:bookmarkStart w:id="328" w:name="_Toc520356159"/>
      <w:bookmarkStart w:id="329" w:name="_Toc226337230"/>
      <w:bookmarkStart w:id="330" w:name="_Toc226309778"/>
      <w:bookmarkStart w:id="331" w:name="_Toc226965807"/>
      <w:bookmarkStart w:id="332" w:name="_Toc195842899"/>
      <w:bookmarkStart w:id="333" w:name="_Toc151193922"/>
      <w:bookmarkStart w:id="334" w:name="_Toc151193848"/>
      <w:bookmarkStart w:id="335" w:name="_Toc151193776"/>
      <w:bookmarkStart w:id="336" w:name="_Toc151193704"/>
      <w:bookmarkStart w:id="337" w:name="_Toc265228372"/>
      <w:bookmarkStart w:id="338" w:name="_Toc151193632"/>
      <w:bookmarkStart w:id="339" w:name="_Toc151190161"/>
      <w:bookmarkStart w:id="340" w:name="_Toc150774739"/>
      <w:bookmarkStart w:id="341" w:name="_Toc150509285"/>
      <w:r>
        <w:rPr>
          <w:rFonts w:eastAsiaTheme="minorEastAsia"/>
          <w:sz w:val="24"/>
          <w:highlight w:val="none"/>
        </w:rPr>
        <w:t>竞争性磋商文件要求签字的内容（如授权委托书等），</w:t>
      </w:r>
      <w:r>
        <w:rPr>
          <w:rFonts w:hint="eastAsia" w:eastAsiaTheme="minorEastAsia"/>
          <w:sz w:val="24"/>
          <w:highlight w:val="none"/>
        </w:rPr>
        <w:t>可以使用电子签章或使用原件的电子件（电子件指扫描件、照片等形式电子文件）；要求</w:t>
      </w:r>
      <w:r>
        <w:rPr>
          <w:rFonts w:eastAsiaTheme="minorEastAsia"/>
          <w:sz w:val="24"/>
          <w:highlight w:val="none"/>
        </w:rPr>
        <w:t>第三方出具的盖章件原件（如联合协议、分包意向协议、制造商授权书原件等），响应文件中应使用原件的电子件。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竞争性磋商文件要求盖章的内容，</w:t>
      </w:r>
      <w:r>
        <w:rPr>
          <w:rFonts w:hint="eastAsia" w:eastAsiaTheme="minorEastAsia"/>
          <w:sz w:val="24"/>
          <w:highlight w:val="none"/>
        </w:rPr>
        <w:t>指</w:t>
      </w:r>
      <w:r>
        <w:rPr>
          <w:rFonts w:eastAsiaTheme="minorEastAsia"/>
          <w:sz w:val="24"/>
          <w:highlight w:val="none"/>
        </w:rPr>
        <w:t>通过投标文件编制工具加盖</w:t>
      </w:r>
      <w:r>
        <w:rPr>
          <w:rFonts w:hint="eastAsia" w:eastAsiaTheme="minorEastAsia"/>
          <w:sz w:val="24"/>
          <w:highlight w:val="none"/>
        </w:rPr>
        <w:t>的</w:t>
      </w:r>
      <w:r>
        <w:rPr>
          <w:rFonts w:eastAsiaTheme="minorEastAsia"/>
          <w:sz w:val="24"/>
          <w:highlight w:val="none"/>
        </w:rPr>
        <w:t>电子签章。</w:t>
      </w:r>
    </w:p>
    <w:p>
      <w:pPr>
        <w:tabs>
          <w:tab w:val="left" w:pos="900"/>
          <w:tab w:val="left" w:pos="1080"/>
        </w:tabs>
        <w:snapToGrid w:val="0"/>
        <w:spacing w:line="360" w:lineRule="auto"/>
        <w:ind w:left="357"/>
        <w:rPr>
          <w:rFonts w:eastAsiaTheme="minorEastAsia"/>
          <w:highlight w:val="none"/>
        </w:rPr>
      </w:pPr>
    </w:p>
    <w:p>
      <w:pPr>
        <w:pStyle w:val="5"/>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42" w:name="_Toc150509286"/>
      <w:bookmarkStart w:id="343" w:name="_Toc151190162"/>
      <w:bookmarkStart w:id="344" w:name="_Toc150774635"/>
      <w:bookmarkStart w:id="345" w:name="_Toc226965725"/>
      <w:bookmarkStart w:id="346" w:name="_Toc265228373"/>
      <w:bookmarkStart w:id="347" w:name="_Toc127151736"/>
      <w:bookmarkStart w:id="348" w:name="_Toc127161449"/>
      <w:bookmarkStart w:id="349" w:name="_Toc142311037"/>
      <w:bookmarkStart w:id="350" w:name="_Toc149720828"/>
      <w:bookmarkStart w:id="351" w:name="_Toc150480773"/>
      <w:bookmarkStart w:id="352" w:name="_Toc151193777"/>
      <w:bookmarkStart w:id="353" w:name="_Toc164608804"/>
      <w:bookmarkStart w:id="354" w:name="_Toc226337231"/>
      <w:bookmarkStart w:id="355" w:name="_Toc226309779"/>
      <w:bookmarkStart w:id="356" w:name="_Toc195842900"/>
      <w:bookmarkStart w:id="357" w:name="_Toc164608649"/>
      <w:bookmarkStart w:id="358" w:name="_Toc164351629"/>
      <w:bookmarkStart w:id="359" w:name="_Toc151193849"/>
      <w:bookmarkStart w:id="360" w:name="_Toc164229376"/>
      <w:bookmarkStart w:id="361" w:name="_Toc164229230"/>
      <w:bookmarkStart w:id="362" w:name="_Toc151193923"/>
      <w:bookmarkStart w:id="363" w:name="_Toc150774740"/>
      <w:bookmarkStart w:id="364" w:name="_Toc520356160"/>
      <w:bookmarkStart w:id="365" w:name="_Toc127151535"/>
      <w:bookmarkStart w:id="366" w:name="_Toc264969225"/>
      <w:bookmarkStart w:id="367" w:name="_Toc305158877"/>
      <w:bookmarkStart w:id="368" w:name="_Toc305158803"/>
      <w:bookmarkStart w:id="369" w:name="_Toc226965808"/>
      <w:bookmarkStart w:id="370" w:name="_Toc151193705"/>
      <w:bookmarkStart w:id="371" w:name="_Toc151193633"/>
      <w:r>
        <w:rPr>
          <w:rFonts w:eastAsiaTheme="minorEastAsia"/>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sz w:val="24"/>
          <w:highlight w:val="none"/>
        </w:rPr>
        <w:t>提交</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本项目使用北京市政府采购电子交易平台。供应商根据竞争性磋商文件及电子交易平台供应商操作手册要求编制、生成并提交电子响应文件。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采购人及采购代理机构拒绝接受通过电子交易平台以外任何形式提交的响应文件，磋商保证金除外。</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72" w:name="_Toc150509287"/>
      <w:bookmarkStart w:id="373" w:name="_Toc164608650"/>
      <w:bookmarkStart w:id="374" w:name="_Toc226337232"/>
      <w:bookmarkStart w:id="375" w:name="_Toc151193924"/>
      <w:bookmarkStart w:id="376" w:name="_Toc164351630"/>
      <w:bookmarkStart w:id="377" w:name="_Toc195842901"/>
      <w:bookmarkStart w:id="378" w:name="_Toc226309780"/>
      <w:bookmarkStart w:id="379" w:name="_Toc164608805"/>
      <w:bookmarkStart w:id="380" w:name="_Toc151193706"/>
      <w:bookmarkStart w:id="381" w:name="_Toc164229377"/>
      <w:bookmarkStart w:id="382" w:name="_Toc164229231"/>
      <w:bookmarkStart w:id="383" w:name="_Toc151190163"/>
      <w:bookmarkStart w:id="384" w:name="_Toc150774741"/>
      <w:bookmarkStart w:id="385" w:name="_Toc151193778"/>
      <w:bookmarkStart w:id="386" w:name="_Toc151193634"/>
      <w:bookmarkStart w:id="387" w:name="_Toc150774636"/>
      <w:bookmarkStart w:id="388" w:name="_Toc265228374"/>
      <w:bookmarkStart w:id="389" w:name="_Toc305158804"/>
      <w:bookmarkStart w:id="390" w:name="_Toc264969226"/>
      <w:bookmarkStart w:id="391" w:name="_Toc151193850"/>
      <w:bookmarkStart w:id="392" w:name="_Toc520356161"/>
      <w:bookmarkStart w:id="393" w:name="_Toc150480774"/>
      <w:bookmarkStart w:id="394" w:name="_Toc127161450"/>
      <w:bookmarkStart w:id="395" w:name="_Toc127151536"/>
      <w:bookmarkStart w:id="396" w:name="_Toc127151737"/>
      <w:bookmarkStart w:id="397" w:name="_Toc149720829"/>
      <w:bookmarkStart w:id="398" w:name="_Toc142311038"/>
      <w:bookmarkStart w:id="399" w:name="_Toc305158878"/>
      <w:bookmarkStart w:id="400" w:name="_Toc226965726"/>
      <w:bookmarkStart w:id="401" w:name="_Toc226965809"/>
      <w:r>
        <w:rPr>
          <w:rFonts w:eastAsiaTheme="minorEastAsia"/>
          <w:sz w:val="24"/>
          <w:highlight w:val="none"/>
        </w:rPr>
        <w:t>响应文件</w:t>
      </w:r>
      <w:r>
        <w:rPr>
          <w:rFonts w:hint="eastAsia" w:eastAsiaTheme="minorEastAsia"/>
          <w:sz w:val="24"/>
          <w:highlight w:val="none"/>
        </w:rPr>
        <w:t>提交</w:t>
      </w:r>
      <w:r>
        <w:rPr>
          <w:rFonts w:eastAsiaTheme="minorEastAsia"/>
          <w:sz w:val="24"/>
          <w:highlight w:val="none"/>
        </w:rPr>
        <w:t>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sz w:val="24"/>
          <w:highlight w:val="none"/>
        </w:rPr>
        <w:t>时间</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供应商应在竞争性磋商文件要求响应文件提交截止时间前，将电子响应文件提交至电子交易平台。</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02" w:name="_Toc142311039"/>
      <w:bookmarkStart w:id="403" w:name="_Toc195842902"/>
      <w:bookmarkStart w:id="404" w:name="_Toc164229378"/>
      <w:bookmarkStart w:id="405" w:name="_Toc127151738"/>
      <w:bookmarkStart w:id="406" w:name="_Toc127161451"/>
      <w:bookmarkStart w:id="407" w:name="_Toc226337233"/>
      <w:bookmarkStart w:id="408" w:name="_Toc164608651"/>
      <w:bookmarkStart w:id="409" w:name="_Toc264969227"/>
      <w:bookmarkStart w:id="410" w:name="_Toc226965727"/>
      <w:bookmarkStart w:id="411" w:name="_Toc226965810"/>
      <w:bookmarkStart w:id="412" w:name="_Toc127151537"/>
      <w:bookmarkStart w:id="413" w:name="_Toc305158879"/>
      <w:bookmarkStart w:id="414" w:name="_Toc164351631"/>
      <w:bookmarkStart w:id="415" w:name="_Toc520356162"/>
      <w:bookmarkStart w:id="416" w:name="_Toc164608806"/>
      <w:bookmarkStart w:id="417" w:name="_Toc305158805"/>
      <w:bookmarkStart w:id="418" w:name="_Toc226309781"/>
      <w:bookmarkStart w:id="419" w:name="_Toc265228375"/>
      <w:bookmarkStart w:id="420" w:name="_Toc150509288"/>
      <w:bookmarkStart w:id="421" w:name="_Toc164229232"/>
      <w:bookmarkStart w:id="422" w:name="_Toc150774637"/>
      <w:bookmarkStart w:id="423" w:name="_Toc151193925"/>
      <w:bookmarkStart w:id="424" w:name="_Toc151193635"/>
      <w:bookmarkStart w:id="425" w:name="_Toc150480775"/>
      <w:bookmarkStart w:id="426" w:name="_Toc151193851"/>
      <w:bookmarkStart w:id="427" w:name="_Toc151193779"/>
      <w:bookmarkStart w:id="428" w:name="_Toc151193707"/>
      <w:bookmarkStart w:id="429" w:name="_Toc151190164"/>
      <w:bookmarkStart w:id="430" w:name="_Toc150774742"/>
      <w:bookmarkStart w:id="431" w:name="_Toc149720830"/>
      <w:r>
        <w:rPr>
          <w:rFonts w:eastAsiaTheme="minorEastAsia"/>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提交响应文件截止时间前，供应商可以通过电子交易平台对所提交的响应文件进行补充、修改或者撤回。</w:t>
      </w:r>
      <w:r>
        <w:rPr>
          <w:rFonts w:eastAsiaTheme="minorEastAsia"/>
          <w:color w:val="000000"/>
          <w:sz w:val="24"/>
          <w:highlight w:val="none"/>
        </w:rPr>
        <w:t>磋商保证金</w:t>
      </w:r>
      <w:r>
        <w:rPr>
          <w:rFonts w:hint="eastAsia" w:eastAsiaTheme="minorEastAsia"/>
          <w:color w:val="000000"/>
          <w:sz w:val="24"/>
          <w:highlight w:val="none"/>
        </w:rPr>
        <w:t>的</w:t>
      </w:r>
      <w:r>
        <w:rPr>
          <w:rFonts w:eastAsiaTheme="minorEastAsia"/>
          <w:color w:val="000000"/>
          <w:sz w:val="24"/>
          <w:highlight w:val="none"/>
        </w:rPr>
        <w:t>补充、修改或者撤回</w:t>
      </w:r>
      <w:r>
        <w:rPr>
          <w:rFonts w:hint="eastAsia"/>
          <w:sz w:val="24"/>
          <w:highlight w:val="none"/>
        </w:rPr>
        <w:t>无需</w:t>
      </w:r>
      <w:r>
        <w:rPr>
          <w:sz w:val="24"/>
          <w:highlight w:val="none"/>
        </w:rPr>
        <w:t>通过电子交易平台</w:t>
      </w:r>
      <w:r>
        <w:rPr>
          <w:rFonts w:hint="eastAsia"/>
          <w:sz w:val="24"/>
          <w:highlight w:val="none"/>
        </w:rPr>
        <w:t>，</w:t>
      </w:r>
      <w:r>
        <w:rPr>
          <w:sz w:val="24"/>
          <w:highlight w:val="none"/>
        </w:rPr>
        <w:t>但应</w:t>
      </w:r>
      <w:r>
        <w:rPr>
          <w:rFonts w:hint="eastAsia"/>
          <w:sz w:val="24"/>
          <w:highlight w:val="none"/>
        </w:rPr>
        <w:t>就其</w:t>
      </w:r>
      <w:r>
        <w:rPr>
          <w:sz w:val="24"/>
          <w:highlight w:val="none"/>
        </w:rPr>
        <w:t>补充、修改或者撤回</w:t>
      </w:r>
      <w:r>
        <w:rPr>
          <w:rFonts w:hint="eastAsia"/>
          <w:sz w:val="24"/>
          <w:highlight w:val="none"/>
        </w:rPr>
        <w:t>通知</w:t>
      </w:r>
      <w:r>
        <w:rPr>
          <w:sz w:val="24"/>
          <w:highlight w:val="none"/>
        </w:rPr>
        <w:t>采购人或采购代理机构</w:t>
      </w:r>
      <w:r>
        <w:rPr>
          <w:rFonts w:eastAsiaTheme="minorEastAsia"/>
          <w:color w:val="000000"/>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供应商对响应文件的补充、修改的内容应当按照竞争性磋商文件要求签署、盖章，作为响应文件的组成部分。</w:t>
      </w:r>
      <w:r>
        <w:rPr>
          <w:rFonts w:eastAsiaTheme="minorEastAsia"/>
          <w:kern w:val="0"/>
          <w:sz w:val="24"/>
          <w:highlight w:val="none"/>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sz w:val="24"/>
          <w:highlight w:val="none"/>
        </w:rPr>
      </w:pPr>
    </w:p>
    <w:p>
      <w:pPr>
        <w:pStyle w:val="5"/>
        <w:spacing w:before="0" w:line="360" w:lineRule="auto"/>
        <w:rPr>
          <w:rFonts w:ascii="Times New Roman" w:hAnsi="Times New Roman" w:eastAsiaTheme="minorEastAsia"/>
          <w:sz w:val="28"/>
          <w:highlight w:val="none"/>
        </w:rPr>
      </w:pPr>
      <w:bookmarkStart w:id="432" w:name="_Toc226337234"/>
      <w:bookmarkStart w:id="433" w:name="_Toc150774743"/>
      <w:bookmarkStart w:id="434" w:name="_Toc226965728"/>
      <w:bookmarkStart w:id="435" w:name="_Toc265228376"/>
      <w:bookmarkStart w:id="436" w:name="_Toc151193708"/>
      <w:bookmarkStart w:id="437" w:name="_Toc142311040"/>
      <w:bookmarkStart w:id="438" w:name="_Toc150509289"/>
      <w:bookmarkStart w:id="439" w:name="_Toc150480776"/>
      <w:bookmarkStart w:id="440" w:name="_Toc305158806"/>
      <w:bookmarkStart w:id="441" w:name="_Toc195842903"/>
      <w:bookmarkStart w:id="442" w:name="_Toc226965811"/>
      <w:bookmarkStart w:id="443" w:name="_Toc305158880"/>
      <w:bookmarkStart w:id="444" w:name="_Toc151193926"/>
      <w:bookmarkStart w:id="445" w:name="_Toc127151538"/>
      <w:bookmarkStart w:id="446" w:name="_Toc151190165"/>
      <w:bookmarkStart w:id="447" w:name="_Toc226309782"/>
      <w:bookmarkStart w:id="448" w:name="_Toc151193636"/>
      <w:bookmarkStart w:id="449" w:name="_Toc150774638"/>
      <w:bookmarkStart w:id="450" w:name="_Toc151193852"/>
      <w:bookmarkStart w:id="451" w:name="_Toc264969228"/>
      <w:bookmarkStart w:id="452" w:name="_Toc520356163"/>
      <w:bookmarkStart w:id="453" w:name="_Toc151193780"/>
      <w:r>
        <w:rPr>
          <w:rFonts w:ascii="Times New Roman" w:hAnsi="Times New Roman" w:eastAsiaTheme="minorEastAsia"/>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Theme="minorEastAsia"/>
          <w:sz w:val="28"/>
          <w:highlight w:val="none"/>
        </w:rPr>
        <w:t>评审</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响应文件的</w:t>
      </w:r>
      <w:r>
        <w:rPr>
          <w:rFonts w:hint="eastAsia" w:eastAsiaTheme="minorEastAsia"/>
          <w:sz w:val="24"/>
          <w:highlight w:val="none"/>
        </w:rPr>
        <w:t>解密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采购人或采购代理机构将按竞争性磋商文件的规定，在响应文件提交截止时间的同一时间</w:t>
      </w:r>
      <w:r>
        <w:rPr>
          <w:rFonts w:hint="eastAsia" w:eastAsiaTheme="minorEastAsia"/>
          <w:sz w:val="24"/>
          <w:highlight w:val="none"/>
        </w:rPr>
        <w:t>下达解密</w:t>
      </w:r>
      <w:r>
        <w:rPr>
          <w:rFonts w:eastAsiaTheme="minorEastAsia"/>
          <w:sz w:val="24"/>
          <w:highlight w:val="none"/>
        </w:rPr>
        <w:t>响应文件</w:t>
      </w:r>
      <w:r>
        <w:rPr>
          <w:rFonts w:hint="eastAsia" w:eastAsiaTheme="minorEastAsia"/>
          <w:sz w:val="24"/>
          <w:highlight w:val="none"/>
        </w:rPr>
        <w:t>命令</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本项目解密使用北京市政府采购电子交易平台。供应商应在规定的时间内对响应文件进行</w:t>
      </w:r>
      <w:r>
        <w:rPr>
          <w:rFonts w:hint="eastAsia" w:eastAsiaTheme="minorEastAsia"/>
          <w:sz w:val="24"/>
          <w:highlight w:val="none"/>
        </w:rPr>
        <w:t>远程</w:t>
      </w:r>
      <w:r>
        <w:rPr>
          <w:rFonts w:eastAsiaTheme="minorEastAsia"/>
          <w:sz w:val="24"/>
          <w:highlight w:val="none"/>
        </w:rPr>
        <w:t>解密，因非系统原因导致的解密失败，视为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hint="eastAsia" w:eastAsiaTheme="minorEastAsia"/>
          <w:sz w:val="24"/>
          <w:highlight w:val="none"/>
        </w:rPr>
        <w:t>在规定的解密截止时间内，如所有供应商均自行解密成功，则结束解密进入下一环节；如有供应商未自行解密成功，则解密时间倒计时至截止时间后进入下一环节。</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供应商不足3家的，不予解密。</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454" w:name="_Toc520356165"/>
      <w:r>
        <w:rPr>
          <w:rFonts w:eastAsiaTheme="minorEastAsia"/>
          <w:sz w:val="24"/>
          <w:highlight w:val="none"/>
        </w:rPr>
        <w:t>本项目不公开报价。</w:t>
      </w:r>
    </w:p>
    <w:bookmarkEnd w:id="454"/>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磋商小组</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磋商小组根据政府采购有关规定和本次采购项目的特点进行组建，并负责具体评审事务，独立履行职责。</w:t>
      </w:r>
      <w:bookmarkStart w:id="455" w:name="_Toc520356166"/>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8"/>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见第三章《评审方法和评审标准》。</w:t>
      </w:r>
    </w:p>
    <w:p>
      <w:pPr>
        <w:tabs>
          <w:tab w:val="left" w:pos="360"/>
          <w:tab w:val="left" w:pos="1080"/>
        </w:tabs>
        <w:snapToGrid w:val="0"/>
        <w:spacing w:line="360" w:lineRule="auto"/>
        <w:ind w:left="1080"/>
        <w:rPr>
          <w:rFonts w:eastAsiaTheme="minorEastAsia"/>
          <w:sz w:val="24"/>
          <w:highlight w:val="none"/>
        </w:rPr>
      </w:pPr>
    </w:p>
    <w:p>
      <w:pPr>
        <w:pStyle w:val="5"/>
        <w:spacing w:before="0" w:line="360" w:lineRule="auto"/>
        <w:rPr>
          <w:rFonts w:ascii="Times New Roman" w:hAnsi="Times New Roman" w:eastAsiaTheme="minorEastAsia"/>
          <w:sz w:val="28"/>
          <w:highlight w:val="none"/>
        </w:rPr>
      </w:pPr>
      <w:bookmarkStart w:id="457" w:name="_Toc142311047"/>
      <w:bookmarkStart w:id="458" w:name="_Toc127151545"/>
      <w:bookmarkStart w:id="459" w:name="_Toc265228383"/>
      <w:bookmarkStart w:id="460" w:name="_Toc150480783"/>
      <w:bookmarkStart w:id="461" w:name="_Toc264969235"/>
      <w:bookmarkStart w:id="462" w:name="_Toc150509296"/>
      <w:bookmarkStart w:id="463" w:name="_Toc151190172"/>
      <w:bookmarkStart w:id="464" w:name="_Toc226309789"/>
      <w:bookmarkStart w:id="465" w:name="_Toc150774750"/>
      <w:bookmarkStart w:id="466" w:name="_Toc151193715"/>
      <w:bookmarkStart w:id="467" w:name="_Toc226337241"/>
      <w:bookmarkStart w:id="468" w:name="_Toc150774645"/>
      <w:bookmarkStart w:id="469" w:name="_Toc226965735"/>
      <w:bookmarkStart w:id="470" w:name="_Toc226965818"/>
      <w:bookmarkStart w:id="471" w:name="_Toc305158813"/>
      <w:bookmarkStart w:id="472" w:name="_Toc305158887"/>
      <w:bookmarkStart w:id="473" w:name="_Toc151193787"/>
      <w:bookmarkStart w:id="474" w:name="_Toc195842910"/>
      <w:bookmarkStart w:id="475" w:name="_Toc151193859"/>
      <w:bookmarkStart w:id="476" w:name="_Toc151193643"/>
      <w:bookmarkStart w:id="477" w:name="_Toc151193933"/>
      <w:r>
        <w:rPr>
          <w:rFonts w:ascii="Times New Roman" w:hAnsi="Times New Roman" w:eastAsiaTheme="minorEastAsia"/>
          <w:sz w:val="28"/>
          <w:highlight w:val="none"/>
        </w:rPr>
        <w:t xml:space="preserve">六   </w:t>
      </w:r>
      <w:bookmarkEnd w:id="456"/>
      <w:r>
        <w:rPr>
          <w:rFonts w:ascii="Times New Roman" w:hAnsi="Times New Roman" w:eastAsiaTheme="minorEastAsia"/>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Theme="minorEastAsia"/>
          <w:sz w:val="28"/>
          <w:highlight w:val="none"/>
        </w:rPr>
        <w:t>成交</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78" w:name="_Toc150509298"/>
      <w:bookmarkStart w:id="479" w:name="_Toc305158889"/>
      <w:bookmarkStart w:id="480" w:name="_Toc150480785"/>
      <w:bookmarkStart w:id="481" w:name="_Toc127161461"/>
      <w:bookmarkStart w:id="482" w:name="_Toc127151748"/>
      <w:bookmarkStart w:id="483" w:name="_Toc264969237"/>
      <w:bookmarkStart w:id="484" w:name="_Toc265228385"/>
      <w:bookmarkStart w:id="485" w:name="_Toc151190174"/>
      <w:bookmarkStart w:id="486" w:name="_Toc150774752"/>
      <w:bookmarkStart w:id="487" w:name="_Toc226965737"/>
      <w:bookmarkStart w:id="488" w:name="_Toc226965820"/>
      <w:bookmarkStart w:id="489" w:name="_Toc305158815"/>
      <w:bookmarkStart w:id="490" w:name="_Toc151193789"/>
      <w:bookmarkStart w:id="491" w:name="_Toc226337243"/>
      <w:bookmarkStart w:id="492" w:name="_Toc150774647"/>
      <w:bookmarkStart w:id="493" w:name="_Toc149720840"/>
      <w:bookmarkStart w:id="494" w:name="_Toc142311049"/>
      <w:bookmarkStart w:id="495" w:name="_Toc151193861"/>
      <w:bookmarkStart w:id="496" w:name="_Toc127151547"/>
      <w:bookmarkStart w:id="497" w:name="_Toc151193935"/>
      <w:bookmarkStart w:id="498" w:name="_Toc164229242"/>
      <w:bookmarkStart w:id="499" w:name="_Toc226309791"/>
      <w:bookmarkStart w:id="500" w:name="_Toc164229388"/>
      <w:bookmarkStart w:id="501" w:name="_Toc164608661"/>
      <w:bookmarkStart w:id="502" w:name="_Toc164351641"/>
      <w:bookmarkStart w:id="503" w:name="_Toc151193645"/>
      <w:bookmarkStart w:id="504" w:name="_Toc195842912"/>
      <w:bookmarkStart w:id="505" w:name="_Toc164608816"/>
      <w:bookmarkStart w:id="506" w:name="_Toc151193717"/>
      <w:r>
        <w:rPr>
          <w:rFonts w:eastAsiaTheme="minorEastAsia"/>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采购人将在收到评审报告后，从评审报告提出的成交候选供应商中，按照排序由高到低的原则确定成交供应商</w:t>
      </w:r>
      <w:r>
        <w:rPr>
          <w:rFonts w:hint="eastAsia" w:eastAsiaTheme="minorEastAsia"/>
          <w:sz w:val="24"/>
          <w:highlight w:val="none"/>
        </w:rPr>
        <w:t>。</w:t>
      </w:r>
      <w:r>
        <w:rPr>
          <w:rFonts w:eastAsiaTheme="minorEastAsia"/>
          <w:sz w:val="24"/>
          <w:highlight w:val="none"/>
        </w:rPr>
        <w:t>采购人是否授权</w:t>
      </w:r>
      <w:r>
        <w:rPr>
          <w:rFonts w:hint="eastAsia" w:eastAsiaTheme="minorEastAsia"/>
          <w:sz w:val="24"/>
          <w:highlight w:val="none"/>
        </w:rPr>
        <w:t>磋商</w:t>
      </w:r>
      <w:r>
        <w:rPr>
          <w:rFonts w:eastAsiaTheme="minorEastAsia"/>
          <w:sz w:val="24"/>
          <w:highlight w:val="none"/>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507" w:name="_Toc305158891"/>
      <w:bookmarkStart w:id="508" w:name="_Toc305158817"/>
      <w:bookmarkStart w:id="509" w:name="_Toc150774754"/>
      <w:bookmarkStart w:id="510" w:name="_Toc151190176"/>
      <w:bookmarkStart w:id="511" w:name="_Toc151193647"/>
      <w:bookmarkStart w:id="512" w:name="_Toc151193719"/>
      <w:bookmarkStart w:id="513" w:name="_Toc127161463"/>
      <w:bookmarkStart w:id="514" w:name="_Toc127151549"/>
      <w:bookmarkStart w:id="515" w:name="_Toc127151750"/>
      <w:bookmarkStart w:id="516" w:name="_Toc265228387"/>
      <w:bookmarkStart w:id="517" w:name="_Toc195842914"/>
      <w:bookmarkStart w:id="518" w:name="_Toc164608818"/>
      <w:bookmarkStart w:id="519" w:name="_Toc164608663"/>
      <w:bookmarkStart w:id="520" w:name="_Toc142311051"/>
      <w:bookmarkStart w:id="521" w:name="_Toc164229244"/>
      <w:bookmarkStart w:id="522" w:name="_Toc226337245"/>
      <w:bookmarkStart w:id="523" w:name="_Toc226309793"/>
      <w:bookmarkStart w:id="524" w:name="_Toc264969239"/>
      <w:bookmarkStart w:id="525" w:name="_Toc150480787"/>
      <w:bookmarkStart w:id="526" w:name="_Toc151193791"/>
      <w:bookmarkStart w:id="527" w:name="_Toc149720842"/>
      <w:bookmarkStart w:id="528" w:name="_Toc150509300"/>
      <w:bookmarkStart w:id="529" w:name="_Toc150774649"/>
      <w:bookmarkStart w:id="530" w:name="_Toc164351643"/>
      <w:bookmarkStart w:id="531" w:name="_Toc151193863"/>
      <w:bookmarkStart w:id="532" w:name="_Toc151193937"/>
      <w:bookmarkStart w:id="533" w:name="_Toc164229390"/>
      <w:bookmarkStart w:id="534" w:name="_Toc226965822"/>
      <w:bookmarkStart w:id="535" w:name="_Toc226965739"/>
      <w:bookmarkStart w:id="536" w:name="_Ref467307090"/>
      <w:bookmarkStart w:id="537" w:name="_Ref467306425"/>
      <w:bookmarkStart w:id="538" w:name="_Toc520356176"/>
      <w:r>
        <w:rPr>
          <w:rFonts w:eastAsiaTheme="minorEastAsia"/>
          <w:sz w:val="24"/>
          <w:highlight w:val="none"/>
        </w:rPr>
        <w:t>成交公告与成交通知书</w:t>
      </w:r>
      <w:bookmarkEnd w:id="507"/>
      <w:bookmarkEnd w:id="508"/>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w:t>
      </w:r>
      <w:r>
        <w:rPr>
          <w:rFonts w:eastAsiaTheme="minorEastAsia"/>
          <w:kern w:val="0"/>
          <w:sz w:val="24"/>
          <w:highlight w:val="none"/>
        </w:rPr>
        <w:t>在成交供应商确定后2个工作日内，在</w:t>
      </w:r>
      <w:r>
        <w:rPr>
          <w:rFonts w:hint="eastAsia" w:eastAsiaTheme="minorEastAsia"/>
          <w:sz w:val="24"/>
          <w:highlight w:val="none"/>
        </w:rPr>
        <w:t>北京市政府采购网</w:t>
      </w:r>
      <w:r>
        <w:rPr>
          <w:rFonts w:eastAsiaTheme="minorEastAsia"/>
          <w:kern w:val="0"/>
          <w:sz w:val="24"/>
          <w:highlight w:val="none"/>
        </w:rPr>
        <w:t>公告成交结果，同时向成交供应商发出成交通知书，</w:t>
      </w:r>
      <w:r>
        <w:rPr>
          <w:rFonts w:eastAsiaTheme="minorEastAsia"/>
          <w:sz w:val="24"/>
          <w:highlight w:val="none"/>
        </w:rPr>
        <w:t>成交公告期限为1个工作日。</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成交通知书对采购人和成交供应商</w:t>
      </w:r>
      <w:r>
        <w:rPr>
          <w:rFonts w:hint="eastAsia" w:eastAsiaTheme="minorEastAsia"/>
          <w:sz w:val="24"/>
          <w:highlight w:val="none"/>
        </w:rPr>
        <w:t>均</w:t>
      </w:r>
      <w:r>
        <w:rPr>
          <w:rFonts w:eastAsiaTheme="minorEastAsia"/>
          <w:sz w:val="24"/>
          <w:highlight w:val="none"/>
        </w:rPr>
        <w:t>具有法律效力。成交通知书发出后，采购人改变成交结果的，或者成交供应商放弃成交项目的，</w:t>
      </w:r>
      <w:r>
        <w:rPr>
          <w:rFonts w:hint="eastAsia" w:eastAsiaTheme="minorEastAsia"/>
          <w:sz w:val="24"/>
          <w:highlight w:val="none"/>
        </w:rPr>
        <w:t>应当</w:t>
      </w:r>
      <w:r>
        <w:rPr>
          <w:rFonts w:eastAsiaTheme="minorEastAsia"/>
          <w:sz w:val="24"/>
          <w:highlight w:val="none"/>
        </w:rPr>
        <w:t>依法承担法律责任</w:t>
      </w:r>
      <w:r>
        <w:rPr>
          <w:rFonts w:hint="eastAsia" w:eastAsiaTheme="minorEastAsia"/>
          <w:sz w:val="24"/>
          <w:highlight w:val="none"/>
        </w:rPr>
        <w:t>。</w:t>
      </w:r>
    </w:p>
    <w:p>
      <w:pPr>
        <w:numPr>
          <w:ilvl w:val="0"/>
          <w:numId w:val="8"/>
        </w:numPr>
        <w:tabs>
          <w:tab w:val="left" w:pos="360"/>
        </w:tabs>
        <w:snapToGrid w:val="0"/>
        <w:spacing w:line="360" w:lineRule="auto"/>
        <w:ind w:left="357" w:hanging="357"/>
        <w:outlineLvl w:val="1"/>
        <w:rPr>
          <w:highlight w:val="none"/>
        </w:rPr>
      </w:pPr>
      <w:r>
        <w:rPr>
          <w:rFonts w:eastAsiaTheme="minorEastAsia"/>
          <w:sz w:val="24"/>
          <w:highlight w:val="none"/>
        </w:rPr>
        <w:t>终止</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sz w:val="24"/>
          <w:highlight w:val="none"/>
        </w:rPr>
      </w:pPr>
      <w:r>
        <w:rPr>
          <w:rFonts w:eastAsiaTheme="minorEastAsia"/>
          <w:sz w:val="24"/>
          <w:highlight w:val="none"/>
        </w:rPr>
        <w:t>因情况变化，不再符合规定的竞争性磋商采购方式适用情形的；</w:t>
      </w:r>
    </w:p>
    <w:p>
      <w:pPr>
        <w:numPr>
          <w:ilvl w:val="2"/>
          <w:numId w:val="8"/>
        </w:numPr>
        <w:snapToGrid w:val="0"/>
        <w:spacing w:line="360" w:lineRule="auto"/>
        <w:rPr>
          <w:rFonts w:eastAsiaTheme="minorEastAsia"/>
          <w:sz w:val="24"/>
          <w:highlight w:val="none"/>
        </w:rPr>
      </w:pPr>
      <w:r>
        <w:rPr>
          <w:rFonts w:eastAsiaTheme="minorEastAsia"/>
          <w:sz w:val="24"/>
          <w:highlight w:val="none"/>
        </w:rPr>
        <w:t>出现影响采购公正的违法、违规行为的；</w:t>
      </w:r>
    </w:p>
    <w:p>
      <w:pPr>
        <w:numPr>
          <w:ilvl w:val="2"/>
          <w:numId w:val="8"/>
        </w:numPr>
        <w:snapToGrid w:val="0"/>
        <w:spacing w:line="360" w:lineRule="auto"/>
        <w:rPr>
          <w:rFonts w:eastAsiaTheme="minorEastAsia"/>
          <w:sz w:val="24"/>
          <w:highlight w:val="none"/>
        </w:rPr>
      </w:pPr>
      <w:r>
        <w:rPr>
          <w:rFonts w:eastAsiaTheme="minorEastAsia"/>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hint="eastAsia" w:eastAsiaTheme="minorEastAsia"/>
          <w:sz w:val="24"/>
          <w:highlight w:val="none"/>
        </w:rPr>
        <w:t>履约保证金</w:t>
      </w:r>
    </w:p>
    <w:p>
      <w:pPr>
        <w:numPr>
          <w:ilvl w:val="1"/>
          <w:numId w:val="8"/>
        </w:numPr>
        <w:tabs>
          <w:tab w:val="left" w:pos="1080"/>
          <w:tab w:val="left" w:pos="2014"/>
        </w:tabs>
        <w:snapToGrid w:val="0"/>
        <w:spacing w:line="360" w:lineRule="auto"/>
        <w:ind w:left="1077" w:hanging="720"/>
        <w:rPr>
          <w:highlight w:val="none"/>
        </w:rPr>
      </w:pPr>
      <w:r>
        <w:rPr>
          <w:rFonts w:hint="eastAsia"/>
          <w:sz w:val="24"/>
          <w:highlight w:val="none"/>
        </w:rPr>
        <w:t>本项目不收取履约保证金。</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8"/>
        </w:numPr>
        <w:tabs>
          <w:tab w:val="left" w:pos="360"/>
        </w:tabs>
        <w:snapToGrid w:val="0"/>
        <w:spacing w:line="360" w:lineRule="auto"/>
        <w:ind w:left="357" w:hanging="357"/>
        <w:outlineLvl w:val="1"/>
        <w:rPr>
          <w:rFonts w:eastAsiaTheme="minorEastAsia"/>
          <w:sz w:val="24"/>
          <w:highlight w:val="none"/>
        </w:rPr>
      </w:pPr>
      <w:bookmarkStart w:id="539" w:name="_Toc226337246"/>
      <w:bookmarkStart w:id="540" w:name="_Toc164608819"/>
      <w:bookmarkStart w:id="541" w:name="_Toc127151550"/>
      <w:bookmarkStart w:id="542" w:name="_Toc127151751"/>
      <w:bookmarkStart w:id="543" w:name="_Toc164608664"/>
      <w:bookmarkStart w:id="544" w:name="_Toc226965740"/>
      <w:bookmarkStart w:id="545" w:name="_Toc149720843"/>
      <w:bookmarkStart w:id="546" w:name="_Toc520356175"/>
      <w:bookmarkStart w:id="547" w:name="_Toc127161464"/>
      <w:bookmarkStart w:id="548" w:name="_Toc142311052"/>
      <w:bookmarkStart w:id="549" w:name="_Toc226309794"/>
      <w:bookmarkStart w:id="550" w:name="_Ref467306978"/>
      <w:bookmarkStart w:id="551" w:name="_Ref467307204"/>
      <w:bookmarkStart w:id="552" w:name="_Toc164351644"/>
      <w:bookmarkStart w:id="553" w:name="_Toc164229391"/>
      <w:bookmarkStart w:id="554" w:name="_Toc151193792"/>
      <w:bookmarkStart w:id="555" w:name="_Toc151193864"/>
      <w:bookmarkStart w:id="556" w:name="_Toc164229245"/>
      <w:bookmarkStart w:id="557" w:name="_Toc150480788"/>
      <w:bookmarkStart w:id="558" w:name="_Toc151193938"/>
      <w:bookmarkStart w:id="559" w:name="_Toc305158892"/>
      <w:bookmarkStart w:id="560" w:name="_Ref467307062"/>
      <w:bookmarkStart w:id="561" w:name="_Toc305158818"/>
      <w:bookmarkStart w:id="562" w:name="_Ref467306377"/>
      <w:bookmarkStart w:id="563" w:name="_Toc226965823"/>
      <w:bookmarkStart w:id="564" w:name="_Toc265228388"/>
      <w:bookmarkStart w:id="565" w:name="_Toc195842915"/>
      <w:bookmarkStart w:id="566" w:name="_Toc264969240"/>
      <w:bookmarkStart w:id="567" w:name="_Toc151193720"/>
      <w:bookmarkStart w:id="568" w:name="_Toc151193648"/>
      <w:bookmarkStart w:id="569" w:name="_Toc150774755"/>
      <w:bookmarkStart w:id="570" w:name="_Toc150774650"/>
      <w:bookmarkStart w:id="571" w:name="_Toc150509301"/>
      <w:bookmarkStart w:id="572" w:name="_Toc151190177"/>
      <w:r>
        <w:rPr>
          <w:rFonts w:eastAsiaTheme="minorEastAsia"/>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采购人与成交供应商</w:t>
      </w:r>
      <w:r>
        <w:rPr>
          <w:rFonts w:hint="eastAsia" w:eastAsiaTheme="minorEastAsia"/>
          <w:sz w:val="24"/>
          <w:highlight w:val="none"/>
        </w:rPr>
        <w:t>应当</w:t>
      </w:r>
      <w:r>
        <w:rPr>
          <w:rFonts w:eastAsiaTheme="minorEastAsia"/>
          <w:sz w:val="24"/>
          <w:highlight w:val="none"/>
        </w:rPr>
        <w:t>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联合体成交的，联合体各方应当共同与采购人签订合同，就</w:t>
      </w:r>
      <w:r>
        <w:rPr>
          <w:rFonts w:hint="eastAsia"/>
          <w:sz w:val="24"/>
          <w:highlight w:val="none"/>
        </w:rPr>
        <w:t>采购合同约定的事项</w:t>
      </w:r>
      <w:r>
        <w:rPr>
          <w:rFonts w:eastAsiaTheme="minorEastAsia"/>
          <w:sz w:val="24"/>
          <w:highlight w:val="none"/>
        </w:rPr>
        <w:t>向采购人承担连带责任。</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政府采购合同不能转包。</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采购人允许采用分包方式履行合同的，成交供应商可以依法采取分包方式履行合同。本项目</w:t>
      </w:r>
      <w:r>
        <w:rPr>
          <w:rFonts w:hint="eastAsia" w:eastAsiaTheme="minorEastAsia"/>
          <w:sz w:val="24"/>
          <w:highlight w:val="none"/>
        </w:rPr>
        <w:t>是</w:t>
      </w:r>
      <w:r>
        <w:rPr>
          <w:rFonts w:eastAsiaTheme="minorEastAsia"/>
          <w:sz w:val="24"/>
          <w:highlight w:val="none"/>
        </w:rPr>
        <w:t>否允许分包，见《供应商须知资料表》。政府采购合同分包履行的，应当在响应文件中载明分包承担主体，分包承担主体应当具备相应资质条件且不得再次分包，</w:t>
      </w:r>
      <w:r>
        <w:rPr>
          <w:rFonts w:eastAsiaTheme="minorEastAsia"/>
          <w:b/>
          <w:sz w:val="24"/>
          <w:highlight w:val="none"/>
        </w:rPr>
        <w:t>否则响应无效</w:t>
      </w:r>
      <w:r>
        <w:rPr>
          <w:rFonts w:eastAsiaTheme="minorEastAsia"/>
          <w:sz w:val="24"/>
          <w:highlight w:val="none"/>
        </w:rPr>
        <w:t>。成交供应商就采购项目和分包项目向采购人负责，分包供应商就分包项目承担责任。</w:t>
      </w:r>
    </w:p>
    <w:bookmarkEnd w:id="536"/>
    <w:bookmarkEnd w:id="537"/>
    <w:bookmarkEnd w:id="538"/>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询问与质疑</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询问</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eastAsiaTheme="minorEastAsia"/>
          <w:sz w:val="24"/>
          <w:highlight w:val="none"/>
        </w:rPr>
      </w:pPr>
      <w:r>
        <w:rPr>
          <w:rFonts w:eastAsiaTheme="minorEastAsia"/>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质疑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sz w:val="24"/>
          <w:highlight w:val="none"/>
        </w:rPr>
      </w:pPr>
      <w:r>
        <w:rPr>
          <w:rFonts w:eastAsiaTheme="minorEastAsia"/>
          <w:sz w:val="24"/>
          <w:highlight w:val="none"/>
        </w:rPr>
        <w:t>质疑函须使用财政部制定的范本文件。供应商为自然人的，</w:t>
      </w:r>
      <w:r>
        <w:rPr>
          <w:rFonts w:hint="eastAsia" w:eastAsiaTheme="minorEastAsia"/>
          <w:sz w:val="24"/>
          <w:highlight w:val="none"/>
        </w:rPr>
        <w:t>质疑函</w:t>
      </w:r>
      <w:r>
        <w:rPr>
          <w:rFonts w:eastAsiaTheme="minorEastAsia"/>
          <w:sz w:val="24"/>
          <w:highlight w:val="none"/>
        </w:rPr>
        <w:t>应当由本人签字；供应商为法人或者其他组织的，</w:t>
      </w:r>
      <w:r>
        <w:rPr>
          <w:rFonts w:hint="eastAsia" w:eastAsiaTheme="minorEastAsia"/>
          <w:sz w:val="24"/>
          <w:highlight w:val="none"/>
        </w:rPr>
        <w:t>质疑函</w:t>
      </w:r>
      <w:r>
        <w:rPr>
          <w:rFonts w:eastAsiaTheme="minorEastAsia"/>
          <w:sz w:val="24"/>
          <w:highlight w:val="none"/>
        </w:rPr>
        <w:t>应当由法定代表人、主要负责人，或者其授权代表签字或者盖章，并加盖公章。</w:t>
      </w:r>
    </w:p>
    <w:p>
      <w:pPr>
        <w:numPr>
          <w:ilvl w:val="2"/>
          <w:numId w:val="8"/>
        </w:numPr>
        <w:snapToGrid w:val="0"/>
        <w:spacing w:line="360" w:lineRule="auto"/>
        <w:rPr>
          <w:rFonts w:eastAsiaTheme="minorEastAsia"/>
          <w:sz w:val="24"/>
          <w:highlight w:val="none"/>
        </w:rPr>
      </w:pPr>
      <w:r>
        <w:rPr>
          <w:rFonts w:hint="eastAsia" w:eastAsiaTheme="minorEastAsia"/>
          <w:sz w:val="24"/>
          <w:highlight w:val="none"/>
        </w:rPr>
        <w:t>供应商</w:t>
      </w:r>
      <w:r>
        <w:rPr>
          <w:rFonts w:hint="eastAsia"/>
          <w:sz w:val="24"/>
          <w:highlight w:val="none"/>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接收询问和质疑的联系部门、联系电话和通讯地址见《供应商须知资料表》</w:t>
      </w:r>
      <w:r>
        <w:rPr>
          <w:rFonts w:hint="eastAsia"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代理费</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eastAsiaTheme="minorEastAsia"/>
          <w:sz w:val="24"/>
          <w:highlight w:val="none"/>
        </w:rPr>
      </w:pPr>
    </w:p>
    <w:p>
      <w:pPr>
        <w:spacing w:line="360" w:lineRule="auto"/>
        <w:jc w:val="center"/>
        <w:outlineLvl w:val="0"/>
        <w:rPr>
          <w:rFonts w:eastAsiaTheme="minorEastAsia"/>
          <w:b/>
          <w:sz w:val="36"/>
          <w:szCs w:val="36"/>
          <w:highlight w:val="none"/>
        </w:rPr>
      </w:pPr>
      <w:bookmarkStart w:id="573" w:name="_Toc305158896"/>
      <w:bookmarkStart w:id="574" w:name="_Toc353873934"/>
      <w:bookmarkStart w:id="575" w:name="_Toc142311056"/>
      <w:bookmarkStart w:id="576" w:name="_Toc150480792"/>
      <w:bookmarkStart w:id="577" w:name="_Toc264969244"/>
      <w:bookmarkStart w:id="578" w:name="_Toc353825544"/>
      <w:bookmarkStart w:id="579" w:name="_Toc305158822"/>
      <w:bookmarkStart w:id="580" w:name="_Toc265228392"/>
      <w:bookmarkStart w:id="581" w:name="_Toc150774759"/>
      <w:bookmarkStart w:id="582" w:name="_Toc353873664"/>
      <w:bookmarkStart w:id="583" w:name="_Toc226965827"/>
      <w:bookmarkStart w:id="584" w:name="_Toc226337250"/>
      <w:bookmarkStart w:id="585" w:name="_Toc127151554"/>
      <w:r>
        <w:rPr>
          <w:rFonts w:eastAsiaTheme="minorEastAsia"/>
          <w:sz w:val="24"/>
          <w:highlight w:val="none"/>
        </w:rPr>
        <w:br w:type="page"/>
      </w:r>
      <w:bookmarkStart w:id="586" w:name="_Toc23784"/>
      <w:r>
        <w:rPr>
          <w:rFonts w:eastAsiaTheme="minorEastAsia"/>
          <w:b/>
          <w:sz w:val="36"/>
          <w:szCs w:val="36"/>
          <w:highlight w:val="none"/>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sz w:val="36"/>
          <w:szCs w:val="36"/>
          <w:highlight w:val="none"/>
        </w:rPr>
        <w:t>评审方法和评审标准</w:t>
      </w:r>
      <w:bookmarkEnd w:id="586"/>
      <w:bookmarkStart w:id="587" w:name="_Toc487900382"/>
    </w:p>
    <w:p>
      <w:pPr>
        <w:pStyle w:val="5"/>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一、资格审查程序</w:t>
      </w:r>
    </w:p>
    <w:p>
      <w:pPr>
        <w:tabs>
          <w:tab w:val="left" w:pos="1080"/>
        </w:tabs>
        <w:snapToGrid w:val="0"/>
        <w:jc w:val="left"/>
        <w:rPr>
          <w:rFonts w:eastAsiaTheme="minorEastAsia"/>
          <w:b/>
          <w:sz w:val="24"/>
          <w:highlight w:val="none"/>
        </w:rPr>
      </w:pPr>
      <w:r>
        <w:rPr>
          <w:rFonts w:eastAsiaTheme="minorEastAsia"/>
          <w:b/>
          <w:sz w:val="24"/>
          <w:highlight w:val="none"/>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pPr>
        <w:numPr>
          <w:ilvl w:val="0"/>
          <w:numId w:val="10"/>
        </w:numPr>
        <w:tabs>
          <w:tab w:val="left" w:pos="360"/>
        </w:tabs>
        <w:snapToGrid w:val="0"/>
        <w:spacing w:line="360" w:lineRule="auto"/>
        <w:outlineLvl w:val="1"/>
        <w:rPr>
          <w:rFonts w:eastAsiaTheme="minorEastAsia"/>
          <w:sz w:val="24"/>
          <w:highlight w:val="none"/>
        </w:rPr>
      </w:pPr>
      <w:bookmarkStart w:id="588" w:name="_Toc264969231"/>
      <w:bookmarkStart w:id="589" w:name="_Toc265228379"/>
      <w:bookmarkStart w:id="590" w:name="_Toc127151742"/>
      <w:bookmarkStart w:id="591" w:name="_Toc127151541"/>
      <w:bookmarkStart w:id="592" w:name="_Toc150774746"/>
      <w:bookmarkStart w:id="593" w:name="_Toc142311043"/>
      <w:bookmarkStart w:id="594" w:name="_Toc150509292"/>
      <w:bookmarkStart w:id="595" w:name="_Toc149720834"/>
      <w:bookmarkStart w:id="596" w:name="_Toc151190168"/>
      <w:bookmarkStart w:id="597" w:name="_Toc127161455"/>
      <w:bookmarkStart w:id="598" w:name="_Toc150774641"/>
      <w:bookmarkStart w:id="599" w:name="_Toc150480779"/>
      <w:bookmarkStart w:id="600" w:name="_Toc151193929"/>
      <w:bookmarkStart w:id="601" w:name="_Toc164608810"/>
      <w:bookmarkStart w:id="602" w:name="_Toc151193783"/>
      <w:bookmarkStart w:id="603" w:name="_Toc195842906"/>
      <w:bookmarkStart w:id="604" w:name="_Toc226337237"/>
      <w:bookmarkStart w:id="605" w:name="_Toc164229236"/>
      <w:bookmarkStart w:id="606" w:name="_Toc151193639"/>
      <w:bookmarkStart w:id="607" w:name="_Toc164229382"/>
      <w:bookmarkStart w:id="608" w:name="_Toc151193855"/>
      <w:bookmarkStart w:id="609" w:name="_Toc151193711"/>
      <w:bookmarkStart w:id="610" w:name="_Toc164608655"/>
      <w:bookmarkStart w:id="611" w:name="_Toc226965814"/>
      <w:bookmarkStart w:id="612" w:name="_Toc226965731"/>
      <w:bookmarkStart w:id="613" w:name="_Toc226309785"/>
      <w:bookmarkStart w:id="614" w:name="_Toc305158809"/>
      <w:bookmarkStart w:id="615" w:name="_Toc164351635"/>
      <w:bookmarkStart w:id="616" w:name="_Toc305158883"/>
      <w:bookmarkStart w:id="617" w:name="_Toc353873941"/>
      <w:bookmarkStart w:id="618" w:name="_Toc353825551"/>
      <w:bookmarkStart w:id="619" w:name="_Toc150480793"/>
      <w:bookmarkStart w:id="620" w:name="_Toc150774760"/>
      <w:bookmarkStart w:id="621" w:name="_Toc195842920"/>
      <w:bookmarkStart w:id="622" w:name="_Toc305158823"/>
      <w:bookmarkStart w:id="623" w:name="_Toc305158897"/>
      <w:bookmarkStart w:id="624" w:name="_Toc226337251"/>
      <w:bookmarkStart w:id="625" w:name="_Toc353873935"/>
      <w:bookmarkStart w:id="626" w:name="_Toc226965828"/>
      <w:bookmarkStart w:id="627" w:name="_Toc353825545"/>
      <w:bookmarkStart w:id="628" w:name="_Toc127151555"/>
      <w:bookmarkStart w:id="629" w:name="_Toc265228393"/>
      <w:bookmarkStart w:id="630" w:name="_Toc142311057"/>
      <w:bookmarkStart w:id="631" w:name="_Toc353873665"/>
      <w:bookmarkStart w:id="632" w:name="_Toc264969245"/>
      <w:r>
        <w:rPr>
          <w:rFonts w:eastAsiaTheme="minorEastAsia"/>
          <w:sz w:val="24"/>
          <w:highlight w:val="none"/>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sz w:val="24"/>
          <w:highlight w:val="none"/>
        </w:rPr>
        <w:t>资格审查和符合性审查</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highlight w:val="none"/>
        </w:rPr>
        <w:t>无效响应</w:t>
      </w:r>
      <w:r>
        <w:rPr>
          <w:rFonts w:eastAsiaTheme="minorEastAsia"/>
          <w:sz w:val="24"/>
          <w:highlight w:val="none"/>
        </w:rPr>
        <w:t>处理，磋商小组应当告知提交响应文件的供应商。</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《资格审查要求》中对格式有要求的，除竞争性磋商文件另有规定外，均为“实质性格式”文件。</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《资格审查要求》见下表：</w:t>
      </w:r>
    </w:p>
    <w:p>
      <w:pPr>
        <w:tabs>
          <w:tab w:val="left" w:pos="900"/>
          <w:tab w:val="left" w:pos="1080"/>
        </w:tabs>
        <w:snapToGrid w:val="0"/>
        <w:spacing w:line="360" w:lineRule="auto"/>
        <w:ind w:left="1077" w:firstLine="2650" w:firstLineChars="1100"/>
        <w:rPr>
          <w:rFonts w:eastAsiaTheme="minorEastAsia"/>
          <w:b/>
          <w:sz w:val="24"/>
          <w:highlight w:val="none"/>
        </w:rPr>
      </w:pPr>
      <w:r>
        <w:rPr>
          <w:rFonts w:eastAsiaTheme="minorEastAsia"/>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741"/>
        <w:gridCol w:w="4793"/>
        <w:gridCol w:w="19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eastAsiaTheme="minorEastAsia"/>
                <w:b/>
                <w:sz w:val="24"/>
                <w:highlight w:val="none"/>
              </w:rPr>
            </w:pPr>
            <w:bookmarkStart w:id="633" w:name="_Hlt487972895"/>
            <w:bookmarkEnd w:id="633"/>
            <w:r>
              <w:rPr>
                <w:rFonts w:eastAsiaTheme="minorEastAsia"/>
                <w:b/>
                <w:sz w:val="24"/>
                <w:highlight w:val="none"/>
              </w:rPr>
              <w:t>序号</w:t>
            </w:r>
          </w:p>
        </w:tc>
        <w:tc>
          <w:tcPr>
            <w:tcW w:w="93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检查因素</w:t>
            </w:r>
          </w:p>
        </w:tc>
        <w:tc>
          <w:tcPr>
            <w:tcW w:w="2579"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检查内容</w:t>
            </w:r>
          </w:p>
        </w:tc>
        <w:tc>
          <w:tcPr>
            <w:tcW w:w="102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满足《中华人民共和国政府采购法》第二十二条规定</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具体规定见第一章《采购邀请》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营业执照等证明文件</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供应商为企业（包括合伙企业）的，应提供有效的“营业执照”；</w:t>
            </w:r>
          </w:p>
          <w:p>
            <w:pPr>
              <w:tabs>
                <w:tab w:val="left" w:pos="1080"/>
              </w:tabs>
              <w:snapToGrid w:val="0"/>
              <w:jc w:val="left"/>
              <w:rPr>
                <w:rFonts w:eastAsiaTheme="minorEastAsia"/>
                <w:sz w:val="24"/>
                <w:highlight w:val="none"/>
              </w:rPr>
            </w:pPr>
            <w:r>
              <w:rPr>
                <w:rFonts w:eastAsiaTheme="minorEastAsia"/>
                <w:sz w:val="24"/>
                <w:highlight w:val="none"/>
              </w:rPr>
              <w:t>供应商为事业单位的，应提供有效的“事业单位法人证书”；</w:t>
            </w:r>
          </w:p>
          <w:p>
            <w:pPr>
              <w:tabs>
                <w:tab w:val="left" w:pos="1080"/>
              </w:tabs>
              <w:snapToGrid w:val="0"/>
              <w:jc w:val="left"/>
              <w:rPr>
                <w:rFonts w:eastAsiaTheme="minorEastAsia"/>
                <w:sz w:val="24"/>
                <w:highlight w:val="none"/>
              </w:rPr>
            </w:pPr>
            <w:r>
              <w:rPr>
                <w:rFonts w:eastAsiaTheme="minorEastAsia"/>
                <w:sz w:val="24"/>
                <w:highlight w:val="none"/>
              </w:rPr>
              <w:t>供应商</w:t>
            </w:r>
            <w:r>
              <w:rPr>
                <w:rFonts w:hint="eastAsia"/>
                <w:sz w:val="24"/>
                <w:highlight w:val="none"/>
              </w:rPr>
              <w:t>是非企业机构的，应提供有效的“执业许可证”、“登记证书”等证明文件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供应商是个体工商户的，应提供有效的“个体工商户营业执照”；</w:t>
            </w:r>
          </w:p>
          <w:p>
            <w:pPr>
              <w:tabs>
                <w:tab w:val="left" w:pos="1080"/>
              </w:tabs>
              <w:snapToGrid w:val="0"/>
              <w:jc w:val="left"/>
              <w:rPr>
                <w:rFonts w:eastAsiaTheme="minorEastAsia"/>
                <w:sz w:val="24"/>
                <w:highlight w:val="none"/>
              </w:rPr>
            </w:pPr>
            <w:r>
              <w:rPr>
                <w:rFonts w:eastAsiaTheme="minorEastAsia"/>
                <w:sz w:val="24"/>
                <w:highlight w:val="none"/>
              </w:rPr>
              <w:t>供应商是自然人的，应提供有效的自然人身份证明。</w:t>
            </w:r>
          </w:p>
          <w:p>
            <w:pPr>
              <w:tabs>
                <w:tab w:val="left" w:pos="1080"/>
              </w:tabs>
              <w:snapToGrid w:val="0"/>
              <w:jc w:val="left"/>
              <w:rPr>
                <w:rFonts w:eastAsiaTheme="minorEastAsia"/>
                <w:color w:val="000000"/>
                <w:sz w:val="24"/>
                <w:highlight w:val="none"/>
              </w:rPr>
            </w:pPr>
            <w:r>
              <w:rPr>
                <w:rFonts w:eastAsiaTheme="minorEastAsia"/>
                <w:color w:val="000000"/>
                <w:sz w:val="24"/>
                <w:highlight w:val="none"/>
              </w:rPr>
              <w:t>若本项目允许分支机构参加响应，则分支机构参加</w:t>
            </w:r>
            <w:r>
              <w:rPr>
                <w:rFonts w:eastAsiaTheme="minorEastAsia"/>
                <w:color w:val="000000"/>
                <w:kern w:val="0"/>
                <w:sz w:val="24"/>
                <w:highlight w:val="none"/>
              </w:rPr>
              <w:t>响应</w:t>
            </w:r>
            <w:r>
              <w:rPr>
                <w:rFonts w:eastAsiaTheme="minorEastAsia"/>
                <w:color w:val="000000"/>
                <w:sz w:val="24"/>
                <w:highlight w:val="none"/>
              </w:rPr>
              <w:t>的，此处可提供该分支机构或其所属法人或其他组织的相应证明文件。</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提供</w:t>
            </w:r>
            <w:r>
              <w:rPr>
                <w:rFonts w:hint="eastAsia" w:eastAsiaTheme="minorEastAsia"/>
                <w:sz w:val="24"/>
                <w:highlight w:val="none"/>
              </w:rPr>
              <w:t>加盖报价人公章的</w:t>
            </w:r>
            <w:r>
              <w:rPr>
                <w:rFonts w:eastAsiaTheme="minorEastAsia"/>
                <w:sz w:val="24"/>
                <w:highlight w:val="none"/>
              </w:rPr>
              <w:t>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6"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供应商资格声明书</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提供了符合竞争性磋商文件要求的《供应商资格声明书》。</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1-3</w:t>
            </w:r>
          </w:p>
        </w:tc>
        <w:tc>
          <w:tcPr>
            <w:tcW w:w="937" w:type="pct"/>
            <w:vAlign w:val="center"/>
          </w:tcPr>
          <w:p>
            <w:pPr>
              <w:tabs>
                <w:tab w:val="left" w:pos="1080"/>
              </w:tabs>
              <w:snapToGrid w:val="0"/>
              <w:rPr>
                <w:rFonts w:eastAsiaTheme="minorEastAsia"/>
                <w:sz w:val="24"/>
                <w:highlight w:val="none"/>
              </w:rPr>
            </w:pPr>
            <w:r>
              <w:rPr>
                <w:rFonts w:eastAsiaTheme="minorEastAsia"/>
                <w:sz w:val="24"/>
                <w:highlight w:val="none"/>
              </w:rPr>
              <w:t>供应商信用记录</w:t>
            </w:r>
          </w:p>
        </w:tc>
        <w:tc>
          <w:tcPr>
            <w:tcW w:w="2579" w:type="pct"/>
            <w:vAlign w:val="center"/>
          </w:tcPr>
          <w:p>
            <w:pPr>
              <w:tabs>
                <w:tab w:val="left" w:pos="1080"/>
              </w:tabs>
              <w:snapToGrid w:val="0"/>
              <w:rPr>
                <w:rFonts w:eastAsiaTheme="minorEastAsia"/>
                <w:sz w:val="24"/>
                <w:highlight w:val="none"/>
              </w:rPr>
            </w:pPr>
            <w:r>
              <w:rPr>
                <w:rFonts w:eastAsiaTheme="minorEastAsia"/>
                <w:sz w:val="24"/>
                <w:highlight w:val="none"/>
              </w:rPr>
              <w:t>查询渠道：信用中国网站和中国政府采购网（</w:t>
            </w:r>
            <w:r>
              <w:rPr>
                <w:rFonts w:eastAsiaTheme="minorEastAsia"/>
                <w:highlight w:val="none"/>
              </w:rPr>
              <w:t>www.creditchina.gov.cn</w:t>
            </w:r>
            <w:r>
              <w:rPr>
                <w:rFonts w:eastAsiaTheme="minorEastAsia"/>
                <w:sz w:val="24"/>
                <w:highlight w:val="none"/>
              </w:rPr>
              <w:t>、</w:t>
            </w:r>
            <w:r>
              <w:rPr>
                <w:rFonts w:eastAsiaTheme="minorEastAsia"/>
                <w:highlight w:val="none"/>
              </w:rPr>
              <w:t>www.ccgp.gov.cn</w:t>
            </w:r>
            <w:r>
              <w:rPr>
                <w:rFonts w:eastAsiaTheme="minorEastAsia"/>
                <w:sz w:val="24"/>
                <w:highlight w:val="none"/>
              </w:rPr>
              <w:t>）；</w:t>
            </w:r>
          </w:p>
          <w:p>
            <w:pPr>
              <w:tabs>
                <w:tab w:val="left" w:pos="900"/>
                <w:tab w:val="left" w:pos="1980"/>
              </w:tabs>
              <w:snapToGrid w:val="0"/>
              <w:rPr>
                <w:rFonts w:eastAsiaTheme="minorEastAsia"/>
                <w:sz w:val="24"/>
                <w:highlight w:val="none"/>
              </w:rPr>
            </w:pPr>
            <w:r>
              <w:rPr>
                <w:rFonts w:eastAsiaTheme="minorEastAsia"/>
                <w:sz w:val="24"/>
                <w:highlight w:val="none"/>
              </w:rPr>
              <w:t>截止时点：</w:t>
            </w:r>
            <w:r>
              <w:rPr>
                <w:rFonts w:eastAsiaTheme="minorEastAsia"/>
                <w:color w:val="000000"/>
                <w:kern w:val="0"/>
                <w:sz w:val="24"/>
                <w:szCs w:val="20"/>
                <w:highlight w:val="none"/>
              </w:rPr>
              <w:t>首次响应文件提交截止时间以后</w:t>
            </w:r>
            <w:r>
              <w:rPr>
                <w:rFonts w:eastAsiaTheme="minorEastAsia"/>
                <w:sz w:val="24"/>
                <w:highlight w:val="none"/>
              </w:rPr>
              <w:t>、资格审查阶段采购人或采购代理机构的实际查询时间；</w:t>
            </w:r>
          </w:p>
          <w:p>
            <w:pPr>
              <w:tabs>
                <w:tab w:val="left" w:pos="900"/>
                <w:tab w:val="left" w:pos="1980"/>
              </w:tabs>
              <w:snapToGrid w:val="0"/>
              <w:rPr>
                <w:rFonts w:eastAsiaTheme="minorEastAsia"/>
                <w:sz w:val="24"/>
                <w:highlight w:val="none"/>
              </w:rPr>
            </w:pPr>
            <w:r>
              <w:rPr>
                <w:rFonts w:eastAsiaTheme="minorEastAsia"/>
                <w:sz w:val="24"/>
                <w:highlight w:val="none"/>
              </w:rPr>
              <w:t>信用信息查询记录和证据留存具体方式：查询结果网页打印页作为查询记录和证据，与其他竞争性磋商文件一并保存；</w:t>
            </w:r>
          </w:p>
          <w:p>
            <w:pPr>
              <w:tabs>
                <w:tab w:val="left" w:pos="1080"/>
              </w:tabs>
              <w:snapToGrid w:val="0"/>
              <w:rPr>
                <w:rFonts w:eastAsiaTheme="minorEastAsia"/>
                <w:sz w:val="24"/>
                <w:highlight w:val="none"/>
              </w:rPr>
            </w:pPr>
            <w:r>
              <w:rPr>
                <w:rFonts w:eastAsiaTheme="minorEastAsia"/>
                <w:sz w:val="24"/>
                <w:highlight w:val="none"/>
              </w:rPr>
              <w:t>信用信息的使用原则：经认定的被列入失信被执行人、重大税收违法案件当事人名单、政府采购严重违法失信行为记录名单的供应商，其</w:t>
            </w:r>
            <w:r>
              <w:rPr>
                <w:rFonts w:eastAsiaTheme="minorEastAsia"/>
                <w:b/>
                <w:sz w:val="24"/>
                <w:highlight w:val="none"/>
              </w:rPr>
              <w:t>响应无效</w:t>
            </w:r>
            <w:r>
              <w:rPr>
                <w:rFonts w:eastAsiaTheme="minorEastAsia"/>
                <w:sz w:val="24"/>
                <w:highlight w:val="none"/>
              </w:rPr>
              <w:t>。联合体形式磋商的，联合体成员存在不良信用记录，视同联合体存在不良信用记录。</w:t>
            </w:r>
          </w:p>
        </w:tc>
        <w:tc>
          <w:tcPr>
            <w:tcW w:w="1027" w:type="pct"/>
            <w:vAlign w:val="center"/>
          </w:tcPr>
          <w:p>
            <w:pPr>
              <w:tabs>
                <w:tab w:val="left" w:pos="1080"/>
              </w:tabs>
              <w:snapToGrid w:val="0"/>
              <w:rPr>
                <w:rFonts w:eastAsiaTheme="minorEastAsia"/>
                <w:sz w:val="24"/>
                <w:highlight w:val="none"/>
              </w:rPr>
            </w:pPr>
            <w:r>
              <w:rPr>
                <w:rFonts w:eastAsiaTheme="minorEastAsia"/>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sz w:val="24"/>
                <w:highlight w:val="none"/>
              </w:rPr>
              <w:t>1-4</w:t>
            </w:r>
          </w:p>
        </w:tc>
        <w:tc>
          <w:tcPr>
            <w:tcW w:w="937" w:type="pct"/>
            <w:vAlign w:val="center"/>
          </w:tcPr>
          <w:p>
            <w:pPr>
              <w:tabs>
                <w:tab w:val="left" w:pos="1080"/>
              </w:tabs>
              <w:snapToGrid w:val="0"/>
              <w:rPr>
                <w:rFonts w:eastAsiaTheme="minorEastAsia"/>
                <w:sz w:val="24"/>
                <w:highlight w:val="none"/>
              </w:rPr>
            </w:pPr>
            <w:r>
              <w:rPr>
                <w:rFonts w:hint="eastAsia"/>
                <w:sz w:val="24"/>
                <w:highlight w:val="none"/>
              </w:rPr>
              <w:t>法律、行政法规规定的其他条件</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法律、行政法规规定的其他条件</w:t>
            </w:r>
          </w:p>
        </w:tc>
        <w:tc>
          <w:tcPr>
            <w:tcW w:w="1027" w:type="pct"/>
            <w:vAlign w:val="center"/>
          </w:tcPr>
          <w:p>
            <w:pPr>
              <w:tabs>
                <w:tab w:val="left" w:pos="1080"/>
              </w:tabs>
              <w:snapToGrid w:val="0"/>
              <w:jc w:val="center"/>
              <w:rPr>
                <w:rFonts w:eastAsiaTheme="minorEastAsia"/>
                <w:sz w:val="24"/>
                <w:highlight w:val="none"/>
              </w:rPr>
            </w:pP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落实政府采购政策需满足的资格要求</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eastAsiaTheme="minorEastAsia"/>
                <w:sz w:val="24"/>
                <w:highlight w:val="none"/>
              </w:rPr>
              <w:t>2-</w:t>
            </w: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hint="eastAsia" w:eastAsiaTheme="minorEastAsia"/>
                <w:sz w:val="24"/>
                <w:highlight w:val="none"/>
              </w:rPr>
              <w:t>中小企业政策</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2-1</w:t>
            </w:r>
            <w:r>
              <w:rPr>
                <w:rFonts w:hint="eastAsia" w:eastAsiaTheme="minorEastAsia"/>
                <w:sz w:val="24"/>
                <w:highlight w:val="none"/>
              </w:rPr>
              <w:t>-</w:t>
            </w: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中小企业</w:t>
            </w:r>
            <w:r>
              <w:rPr>
                <w:rFonts w:hint="eastAsia" w:eastAsiaTheme="minorEastAsia"/>
                <w:sz w:val="24"/>
                <w:highlight w:val="none"/>
              </w:rPr>
              <w:t>证明文件</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 xml:space="preserve">当本项目（包）涉及预留份额专门面向中小企业采购，提供如下资料： </w:t>
            </w:r>
          </w:p>
          <w:p>
            <w:pPr>
              <w:tabs>
                <w:tab w:val="left" w:pos="1080"/>
              </w:tabs>
              <w:snapToGrid w:val="0"/>
              <w:jc w:val="left"/>
              <w:rPr>
                <w:rFonts w:eastAsiaTheme="minorEastAsia"/>
                <w:sz w:val="24"/>
                <w:highlight w:val="none"/>
              </w:rPr>
            </w:pPr>
            <w:r>
              <w:rPr>
                <w:rFonts w:eastAsiaTheme="minorEastAsia"/>
                <w:sz w:val="24"/>
                <w:highlight w:val="none"/>
              </w:rPr>
              <w:t>1、供应商单独响应的，应提供</w:t>
            </w:r>
            <w:r>
              <w:rPr>
                <w:rFonts w:hint="eastAsia"/>
                <w:sz w:val="24"/>
                <w:highlight w:val="none"/>
              </w:rPr>
              <w:t>《中小企业声明函》或《残疾人福利性单位声明函》或由省级以上监狱管理局、戒毒管理局（含新疆生产建设兵团）出具的属于监狱企业的证明文件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rFonts w:hint="eastAsia"/>
                <w:sz w:val="24"/>
                <w:highlight w:val="none"/>
              </w:rPr>
              <w:t>或《残疾人福利性单位声明函》或由省级以上监狱管理局、戒毒管理局（含新疆生产建设兵团）出具的属于监狱企业的证明文件</w:t>
            </w:r>
            <w:r>
              <w:rPr>
                <w:sz w:val="24"/>
                <w:highlight w:val="none"/>
              </w:rPr>
              <w:t>中如实填报</w:t>
            </w:r>
            <w:r>
              <w:rPr>
                <w:rFonts w:hint="eastAsia"/>
                <w:sz w:val="24"/>
                <w:highlight w:val="none"/>
              </w:rPr>
              <w:t>，且满足采购文件关于预留份额的要求</w:t>
            </w:r>
            <w:r>
              <w:rPr>
                <w:rFonts w:eastAsiaTheme="minorEastAsia"/>
                <w:sz w:val="24"/>
                <w:highlight w:val="none"/>
              </w:rPr>
              <w:t>。</w:t>
            </w:r>
          </w:p>
        </w:tc>
        <w:tc>
          <w:tcPr>
            <w:tcW w:w="1027" w:type="pct"/>
            <w:vAlign w:val="center"/>
          </w:tcPr>
          <w:p>
            <w:pPr>
              <w:tabs>
                <w:tab w:val="left" w:pos="1080"/>
              </w:tabs>
              <w:snapToGrid w:val="0"/>
              <w:jc w:val="left"/>
              <w:rPr>
                <w:rFonts w:eastAsiaTheme="minorEastAsia"/>
                <w:sz w:val="24"/>
                <w:highlight w:val="none"/>
              </w:rPr>
            </w:pPr>
            <w:r>
              <w:rPr>
                <w:rFonts w:hint="eastAsia"/>
                <w:sz w:val="24"/>
                <w:highlight w:val="none"/>
              </w:rPr>
              <w:t>本项目（包）专门面向小微企业预留采购份额，供应商必须提供。</w:t>
            </w: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w:t>
            </w:r>
            <w:r>
              <w:rPr>
                <w:rFonts w:hint="eastAsia" w:eastAsiaTheme="minorEastAsia"/>
                <w:sz w:val="24"/>
                <w:highlight w:val="none"/>
              </w:rPr>
              <w:t>-</w:t>
            </w:r>
            <w:r>
              <w:rPr>
                <w:rFonts w:eastAsiaTheme="minorEastAsia"/>
                <w:sz w:val="24"/>
                <w:highlight w:val="none"/>
              </w:rPr>
              <w:t>1</w:t>
            </w:r>
            <w:r>
              <w:rPr>
                <w:rFonts w:hint="eastAsia" w:eastAsiaTheme="minorEastAsia"/>
                <w:sz w:val="24"/>
                <w:highlight w:val="none"/>
              </w:rPr>
              <w:t>-</w:t>
            </w:r>
            <w:r>
              <w:rPr>
                <w:rFonts w:eastAsiaTheme="minorEastAsia"/>
                <w:sz w:val="24"/>
                <w:highlight w:val="none"/>
              </w:rPr>
              <w:t>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拟分包情况说明及分包意向协议</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eastAsiaTheme="minorEastAsia"/>
                <w:b/>
                <w:sz w:val="24"/>
                <w:highlight w:val="none"/>
              </w:rPr>
            </w:pPr>
            <w:r>
              <w:rPr>
                <w:rFonts w:eastAsiaTheme="minorEastAsia"/>
                <w:sz w:val="24"/>
                <w:highlight w:val="none"/>
              </w:rPr>
              <w:t>对于预留份额专门面向中小企业采购的项目（包），组成联合体或者接受分包合同的中小企业与联合体内其他企业、分包企业之间不得存在直接控股、管理关系。</w:t>
            </w:r>
          </w:p>
        </w:tc>
        <w:tc>
          <w:tcPr>
            <w:tcW w:w="1027" w:type="pct"/>
            <w:vAlign w:val="center"/>
          </w:tcPr>
          <w:p>
            <w:pPr>
              <w:tabs>
                <w:tab w:val="left" w:pos="1080"/>
              </w:tabs>
              <w:snapToGrid w:val="0"/>
              <w:jc w:val="left"/>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其它落实政府采购政策的资格要求</w:t>
            </w:r>
          </w:p>
        </w:tc>
        <w:tc>
          <w:tcPr>
            <w:tcW w:w="2579" w:type="pct"/>
            <w:vAlign w:val="center"/>
          </w:tcPr>
          <w:p>
            <w:pPr>
              <w:tabs>
                <w:tab w:val="left" w:pos="1080"/>
              </w:tabs>
              <w:snapToGrid w:val="0"/>
              <w:jc w:val="left"/>
              <w:rPr>
                <w:rFonts w:eastAsiaTheme="minorEastAsia"/>
                <w:sz w:val="24"/>
                <w:highlight w:val="none"/>
              </w:rPr>
            </w:pPr>
            <w:r>
              <w:rPr>
                <w:rFonts w:eastAsiaTheme="minorEastAsia"/>
                <w:sz w:val="24"/>
                <w:highlight w:val="none"/>
              </w:rPr>
              <w:t>如有，见第一章《采购邀请》</w:t>
            </w:r>
          </w:p>
        </w:tc>
        <w:tc>
          <w:tcPr>
            <w:tcW w:w="1027" w:type="pct"/>
            <w:vAlign w:val="center"/>
          </w:tcPr>
          <w:p>
            <w:pPr>
              <w:tabs>
                <w:tab w:val="left" w:pos="1080"/>
              </w:tabs>
              <w:snapToGrid w:val="0"/>
              <w:jc w:val="center"/>
              <w:rPr>
                <w:rFonts w:eastAsiaTheme="minorEastAsia"/>
                <w:sz w:val="24"/>
                <w:highlight w:val="none"/>
              </w:rPr>
            </w:pPr>
            <w:r>
              <w:rPr>
                <w:rFonts w:hint="eastAsia" w:eastAsiaTheme="minorEastAsia"/>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本项目的特定资格要求</w:t>
            </w:r>
          </w:p>
        </w:tc>
        <w:tc>
          <w:tcPr>
            <w:tcW w:w="3606" w:type="pct"/>
            <w:gridSpan w:val="2"/>
            <w:vAlign w:val="center"/>
          </w:tcPr>
          <w:p>
            <w:pPr>
              <w:tabs>
                <w:tab w:val="left" w:pos="1080"/>
              </w:tabs>
              <w:snapToGrid w:val="0"/>
              <w:jc w:val="left"/>
              <w:rPr>
                <w:rFonts w:eastAsiaTheme="minorEastAsia"/>
                <w:sz w:val="24"/>
                <w:highlight w:val="none"/>
              </w:rPr>
            </w:pPr>
            <w:r>
              <w:rPr>
                <w:rFonts w:eastAsiaTheme="minorEastAsia"/>
                <w:sz w:val="24"/>
                <w:highlight w:val="none"/>
              </w:rPr>
              <w:t>如有，见第一章《采购邀请》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3-1</w:t>
            </w:r>
          </w:p>
        </w:tc>
        <w:tc>
          <w:tcPr>
            <w:tcW w:w="937" w:type="pct"/>
            <w:vAlign w:val="center"/>
          </w:tcPr>
          <w:p>
            <w:pPr>
              <w:tabs>
                <w:tab w:val="left" w:pos="1080"/>
              </w:tabs>
              <w:snapToGrid w:val="0"/>
              <w:rPr>
                <w:rFonts w:eastAsiaTheme="minorEastAsia"/>
                <w:sz w:val="24"/>
                <w:highlight w:val="none"/>
              </w:rPr>
            </w:pPr>
            <w:r>
              <w:rPr>
                <w:rFonts w:hint="eastAsia"/>
                <w:sz w:val="24"/>
                <w:highlight w:val="none"/>
              </w:rPr>
              <w:t>本项目对于联合体的要求</w:t>
            </w:r>
          </w:p>
        </w:tc>
        <w:tc>
          <w:tcPr>
            <w:tcW w:w="2579" w:type="pct"/>
            <w:vAlign w:val="center"/>
          </w:tcPr>
          <w:p>
            <w:pPr>
              <w:tabs>
                <w:tab w:val="left" w:pos="1080"/>
              </w:tabs>
              <w:snapToGrid w:val="0"/>
              <w:rPr>
                <w:rFonts w:eastAsiaTheme="minorEastAsia"/>
                <w:sz w:val="24"/>
                <w:highlight w:val="none"/>
              </w:rPr>
            </w:pPr>
            <w:r>
              <w:rPr>
                <w:rFonts w:eastAsiaTheme="minorEastAsia"/>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eastAsiaTheme="minorEastAsia"/>
                <w:sz w:val="24"/>
                <w:highlight w:val="none"/>
              </w:rPr>
              <w:t>提交</w:t>
            </w:r>
            <w:r>
              <w:rPr>
                <w:rFonts w:eastAsiaTheme="minorEastAsia"/>
                <w:sz w:val="24"/>
                <w:highlight w:val="none"/>
              </w:rPr>
              <w:t>。</w:t>
            </w:r>
          </w:p>
          <w:p>
            <w:pPr>
              <w:tabs>
                <w:tab w:val="left" w:pos="1080"/>
              </w:tabs>
              <w:snapToGrid w:val="0"/>
              <w:rPr>
                <w:rFonts w:eastAsiaTheme="minorEastAsia"/>
                <w:sz w:val="24"/>
                <w:highlight w:val="none"/>
              </w:rPr>
            </w:pPr>
            <w:r>
              <w:rPr>
                <w:rFonts w:eastAsiaTheme="minorEastAsia"/>
                <w:sz w:val="24"/>
                <w:highlight w:val="none"/>
              </w:rPr>
              <w:t>2、联合体各成员单位均须提供本表中序号1-1、1-2的证明文件。</w:t>
            </w:r>
            <w:r>
              <w:rPr>
                <w:rFonts w:hint="eastAsia"/>
                <w:sz w:val="24"/>
                <w:highlight w:val="none"/>
              </w:rPr>
              <w:t>联合体各成员单位均应满足本表3-</w:t>
            </w:r>
            <w:r>
              <w:rPr>
                <w:sz w:val="24"/>
                <w:highlight w:val="none"/>
              </w:rPr>
              <w:t>2</w:t>
            </w:r>
            <w:r>
              <w:rPr>
                <w:rFonts w:hint="eastAsia"/>
                <w:sz w:val="24"/>
                <w:highlight w:val="none"/>
              </w:rPr>
              <w:t>及3-</w:t>
            </w:r>
            <w:r>
              <w:rPr>
                <w:sz w:val="24"/>
                <w:highlight w:val="none"/>
              </w:rPr>
              <w:t>3</w:t>
            </w:r>
            <w:r>
              <w:rPr>
                <w:rFonts w:hint="eastAsia"/>
                <w:sz w:val="24"/>
                <w:highlight w:val="none"/>
              </w:rPr>
              <w:t>项规定。</w:t>
            </w:r>
          </w:p>
          <w:p>
            <w:pPr>
              <w:tabs>
                <w:tab w:val="left" w:pos="1080"/>
              </w:tabs>
              <w:snapToGrid w:val="0"/>
              <w:rPr>
                <w:rFonts w:eastAsiaTheme="minorEastAsia"/>
                <w:sz w:val="24"/>
                <w:highlight w:val="none"/>
              </w:rPr>
            </w:pPr>
            <w:r>
              <w:rPr>
                <w:rFonts w:eastAsiaTheme="minorEastAsia"/>
                <w:sz w:val="24"/>
                <w:highlight w:val="none"/>
              </w:rPr>
              <w:t>3、本表序号3-4项规定的其他特定资格要求中的每一小项要求，联合体各方中至少应当有一方符合本表中其他资格要求并提供证明文件。</w:t>
            </w:r>
          </w:p>
          <w:p>
            <w:pPr>
              <w:tabs>
                <w:tab w:val="left" w:pos="1080"/>
              </w:tabs>
              <w:snapToGrid w:val="0"/>
              <w:rPr>
                <w:rFonts w:eastAsiaTheme="minorEastAsia"/>
                <w:sz w:val="24"/>
                <w:highlight w:val="none"/>
              </w:rPr>
            </w:pPr>
            <w:r>
              <w:rPr>
                <w:rFonts w:eastAsiaTheme="minorEastAsia"/>
                <w:sz w:val="24"/>
                <w:highlight w:val="none"/>
              </w:rPr>
              <w:t>4、联合体中有同类资质的供应商按照联合体分工承担相同工作的，应当按照资质等级较低的供应商确定资质等级。</w:t>
            </w:r>
          </w:p>
          <w:p>
            <w:pPr>
              <w:tabs>
                <w:tab w:val="left" w:pos="1080"/>
              </w:tabs>
              <w:snapToGrid w:val="0"/>
              <w:rPr>
                <w:rFonts w:eastAsiaTheme="minorEastAsia"/>
                <w:sz w:val="24"/>
                <w:highlight w:val="none"/>
              </w:rPr>
            </w:pPr>
            <w:r>
              <w:rPr>
                <w:rFonts w:eastAsiaTheme="minorEastAsia"/>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eastAsiaTheme="minorEastAsia"/>
                <w:sz w:val="24"/>
                <w:highlight w:val="none"/>
              </w:rPr>
            </w:pPr>
            <w:r>
              <w:rPr>
                <w:rFonts w:eastAsiaTheme="minorEastAsia"/>
                <w:sz w:val="24"/>
                <w:highlight w:val="none"/>
              </w:rPr>
              <w:t>6、若联合体中任一成员单位中途退出，则该联合体的</w:t>
            </w:r>
            <w:r>
              <w:rPr>
                <w:rFonts w:eastAsiaTheme="minorEastAsia"/>
                <w:b/>
                <w:sz w:val="24"/>
                <w:highlight w:val="none"/>
              </w:rPr>
              <w:t>响应无效</w:t>
            </w:r>
            <w:r>
              <w:rPr>
                <w:rFonts w:eastAsiaTheme="minorEastAsia"/>
                <w:sz w:val="24"/>
                <w:highlight w:val="none"/>
              </w:rPr>
              <w:t>。</w:t>
            </w:r>
          </w:p>
          <w:p>
            <w:pPr>
              <w:tabs>
                <w:tab w:val="left" w:pos="1080"/>
              </w:tabs>
              <w:snapToGrid w:val="0"/>
              <w:rPr>
                <w:rFonts w:eastAsiaTheme="minorEastAsia"/>
                <w:sz w:val="24"/>
                <w:highlight w:val="none"/>
              </w:rPr>
            </w:pPr>
            <w:r>
              <w:rPr>
                <w:rFonts w:eastAsiaTheme="minorEastAsia"/>
                <w:sz w:val="24"/>
                <w:highlight w:val="none"/>
              </w:rPr>
              <w:t xml:space="preserve">7、本项目不接受联合体响应时，供应商不得为联合体。 </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sz w:val="24"/>
                <w:highlight w:val="none"/>
              </w:rPr>
              <w:t>3-</w:t>
            </w:r>
            <w:r>
              <w:rPr>
                <w:sz w:val="24"/>
                <w:highlight w:val="none"/>
              </w:rPr>
              <w:t>2</w:t>
            </w:r>
          </w:p>
        </w:tc>
        <w:tc>
          <w:tcPr>
            <w:tcW w:w="937" w:type="pct"/>
            <w:vAlign w:val="center"/>
          </w:tcPr>
          <w:p>
            <w:pPr>
              <w:tabs>
                <w:tab w:val="left" w:pos="1080"/>
              </w:tabs>
              <w:snapToGrid w:val="0"/>
              <w:rPr>
                <w:sz w:val="24"/>
                <w:highlight w:val="none"/>
              </w:rPr>
            </w:pPr>
            <w:r>
              <w:rPr>
                <w:rFonts w:hint="eastAsia"/>
                <w:sz w:val="24"/>
                <w:highlight w:val="none"/>
              </w:rPr>
              <w:t>本项目对于分支机构的要求</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如本项目不接受分支机构参与响应，供应商不属于分支机构。供应商如为联合体的，联合体各方均应满足该项要求。</w:t>
            </w:r>
          </w:p>
        </w:tc>
        <w:tc>
          <w:tcPr>
            <w:tcW w:w="1027" w:type="pct"/>
            <w:vAlign w:val="center"/>
          </w:tcPr>
          <w:p>
            <w:pPr>
              <w:tabs>
                <w:tab w:val="left" w:pos="1080"/>
              </w:tabs>
              <w:snapToGrid w:val="0"/>
              <w:jc w:val="center"/>
              <w:rPr>
                <w:rFonts w:eastAsiaTheme="minorEastAsia"/>
                <w:sz w:val="24"/>
                <w:highlight w:val="none"/>
              </w:rPr>
            </w:pPr>
            <w:r>
              <w:rPr>
                <w:rFonts w:hint="eastAsia"/>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hint="eastAsia"/>
                <w:sz w:val="24"/>
                <w:highlight w:val="none"/>
              </w:rPr>
              <w:t>3-</w:t>
            </w:r>
            <w:r>
              <w:rPr>
                <w:sz w:val="24"/>
                <w:highlight w:val="none"/>
              </w:rPr>
              <w:t>3</w:t>
            </w:r>
          </w:p>
        </w:tc>
        <w:tc>
          <w:tcPr>
            <w:tcW w:w="937" w:type="pct"/>
            <w:vAlign w:val="center"/>
          </w:tcPr>
          <w:p>
            <w:pPr>
              <w:tabs>
                <w:tab w:val="left" w:pos="1080"/>
              </w:tabs>
              <w:snapToGrid w:val="0"/>
              <w:rPr>
                <w:sz w:val="24"/>
                <w:highlight w:val="none"/>
              </w:rPr>
            </w:pPr>
            <w:r>
              <w:rPr>
                <w:rFonts w:hint="eastAsia"/>
                <w:sz w:val="24"/>
                <w:highlight w:val="none"/>
              </w:rPr>
              <w:t>政府购买服务承接主体的要求</w:t>
            </w:r>
          </w:p>
        </w:tc>
        <w:tc>
          <w:tcPr>
            <w:tcW w:w="2579" w:type="pct"/>
            <w:vAlign w:val="center"/>
          </w:tcPr>
          <w:p>
            <w:pPr>
              <w:tabs>
                <w:tab w:val="left" w:pos="1080"/>
              </w:tabs>
              <w:snapToGrid w:val="0"/>
              <w:rPr>
                <w:rFonts w:eastAsiaTheme="minorEastAsia"/>
                <w:sz w:val="24"/>
                <w:highlight w:val="none"/>
              </w:rPr>
            </w:pPr>
            <w:r>
              <w:rPr>
                <w:rFonts w:hint="eastAsia"/>
                <w:sz w:val="24"/>
                <w:highlight w:val="none"/>
              </w:rPr>
              <w:t>如本项目</w:t>
            </w:r>
            <w:r>
              <w:rPr>
                <w:sz w:val="24"/>
                <w:highlight w:val="none"/>
              </w:rPr>
              <w:t>属于政府购买服务</w:t>
            </w:r>
            <w:r>
              <w:rPr>
                <w:rFonts w:hint="eastAsia"/>
                <w:sz w:val="24"/>
                <w:highlight w:val="none"/>
              </w:rPr>
              <w:t>，供应商不属于</w:t>
            </w:r>
            <w:r>
              <w:rPr>
                <w:sz w:val="24"/>
                <w:highlight w:val="none"/>
              </w:rPr>
              <w:t>公益一类事业单位、使用事业编制且由财政拨款保障的群团组织</w:t>
            </w:r>
            <w:r>
              <w:rPr>
                <w:rFonts w:hint="eastAsia"/>
                <w:sz w:val="24"/>
                <w:highlight w:val="none"/>
              </w:rPr>
              <w:t>。</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3-4</w:t>
            </w:r>
          </w:p>
        </w:tc>
        <w:tc>
          <w:tcPr>
            <w:tcW w:w="937" w:type="pct"/>
            <w:vAlign w:val="center"/>
          </w:tcPr>
          <w:p>
            <w:pPr>
              <w:tabs>
                <w:tab w:val="left" w:pos="1080"/>
              </w:tabs>
              <w:snapToGrid w:val="0"/>
              <w:rPr>
                <w:rFonts w:eastAsiaTheme="minorEastAsia"/>
                <w:sz w:val="24"/>
                <w:highlight w:val="none"/>
              </w:rPr>
            </w:pPr>
            <w:r>
              <w:rPr>
                <w:rFonts w:eastAsiaTheme="minorEastAsia"/>
                <w:sz w:val="24"/>
                <w:highlight w:val="none"/>
              </w:rPr>
              <w:t>其他特定资格要求</w:t>
            </w:r>
          </w:p>
        </w:tc>
        <w:tc>
          <w:tcPr>
            <w:tcW w:w="2579" w:type="pct"/>
            <w:vAlign w:val="center"/>
          </w:tcPr>
          <w:p>
            <w:pPr>
              <w:tabs>
                <w:tab w:val="left" w:pos="1080"/>
              </w:tabs>
              <w:snapToGrid w:val="0"/>
              <w:rPr>
                <w:rFonts w:eastAsiaTheme="minorEastAsia"/>
                <w:sz w:val="24"/>
                <w:highlight w:val="none"/>
              </w:rPr>
            </w:pPr>
            <w:r>
              <w:rPr>
                <w:rFonts w:eastAsiaTheme="minorEastAsia"/>
                <w:color w:val="000000"/>
                <w:sz w:val="24"/>
                <w:highlight w:val="none"/>
              </w:rPr>
              <w:t>如有，见</w:t>
            </w:r>
            <w:r>
              <w:rPr>
                <w:rFonts w:eastAsiaTheme="minorEastAsia"/>
                <w:sz w:val="24"/>
                <w:highlight w:val="none"/>
              </w:rPr>
              <w:t>第一章《采购邀请》</w:t>
            </w:r>
          </w:p>
        </w:tc>
        <w:tc>
          <w:tcPr>
            <w:tcW w:w="1027" w:type="pct"/>
            <w:vAlign w:val="center"/>
          </w:tcPr>
          <w:p>
            <w:pPr>
              <w:tabs>
                <w:tab w:val="left" w:pos="1080"/>
              </w:tabs>
              <w:snapToGrid w:val="0"/>
              <w:rPr>
                <w:rFonts w:eastAsiaTheme="minorEastAsia"/>
                <w:sz w:val="24"/>
                <w:highlight w:val="none"/>
              </w:rPr>
            </w:pPr>
            <w:r>
              <w:rPr>
                <w:rFonts w:hint="eastAsia"/>
                <w:sz w:val="24"/>
                <w:highlight w:val="none"/>
              </w:rPr>
              <w:t>本项目不适用</w:t>
            </w:r>
          </w:p>
        </w:tc>
      </w:tr>
    </w:tbl>
    <w:p>
      <w:pPr>
        <w:widowControl/>
        <w:jc w:val="left"/>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tabs>
          <w:tab w:val="left" w:pos="1080"/>
        </w:tabs>
        <w:snapToGrid w:val="0"/>
        <w:spacing w:line="360" w:lineRule="auto"/>
        <w:ind w:left="357"/>
        <w:rPr>
          <w:rFonts w:eastAsiaTheme="minorEastAsia"/>
          <w:sz w:val="24"/>
          <w:highlight w:val="none"/>
        </w:rPr>
      </w:pP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《符合性审查要求》见下表：</w:t>
      </w:r>
    </w:p>
    <w:p>
      <w:pPr>
        <w:widowControl/>
        <w:spacing w:line="360" w:lineRule="auto"/>
        <w:jc w:val="center"/>
        <w:rPr>
          <w:rFonts w:eastAsiaTheme="minorEastAsia"/>
          <w:b/>
          <w:color w:val="000000"/>
          <w:kern w:val="0"/>
          <w:sz w:val="24"/>
          <w:highlight w:val="none"/>
        </w:rPr>
      </w:pPr>
      <w:r>
        <w:rPr>
          <w:rFonts w:eastAsiaTheme="minorEastAsia"/>
          <w:b/>
          <w:color w:val="000000"/>
          <w:kern w:val="0"/>
          <w:sz w:val="24"/>
          <w:highlight w:val="none"/>
        </w:rPr>
        <w:t>符合性审查要求</w:t>
      </w:r>
    </w:p>
    <w:tbl>
      <w:tblPr>
        <w:tblStyle w:val="43"/>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650"/>
        <w:gridCol w:w="6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
                <w:kern w:val="0"/>
                <w:sz w:val="24"/>
                <w:highlight w:val="none"/>
              </w:rPr>
            </w:pPr>
            <w:r>
              <w:rPr>
                <w:b/>
                <w:kern w:val="0"/>
                <w:sz w:val="24"/>
                <w:highlight w:val="none"/>
              </w:rPr>
              <w:t>序号</w:t>
            </w:r>
          </w:p>
        </w:tc>
        <w:tc>
          <w:tcPr>
            <w:tcW w:w="1650"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因素</w:t>
            </w:r>
          </w:p>
        </w:tc>
        <w:tc>
          <w:tcPr>
            <w:tcW w:w="6183"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Cs/>
                <w:kern w:val="0"/>
                <w:sz w:val="24"/>
                <w:highlight w:val="none"/>
              </w:rPr>
            </w:pPr>
            <w:r>
              <w:rPr>
                <w:rFonts w:hint="eastAsia"/>
                <w:bCs/>
                <w:kern w:val="0"/>
                <w:sz w:val="24"/>
                <w:highlight w:val="none"/>
              </w:rPr>
              <w:t>1</w:t>
            </w:r>
          </w:p>
        </w:tc>
        <w:tc>
          <w:tcPr>
            <w:tcW w:w="1650" w:type="dxa"/>
            <w:shd w:val="clear" w:color="000000" w:fill="FFFFFF"/>
            <w:vAlign w:val="center"/>
          </w:tcPr>
          <w:p>
            <w:pPr>
              <w:widowControl/>
              <w:jc w:val="left"/>
              <w:rPr>
                <w:bCs/>
                <w:kern w:val="0"/>
                <w:sz w:val="24"/>
                <w:highlight w:val="none"/>
              </w:rPr>
            </w:pPr>
            <w:r>
              <w:rPr>
                <w:bCs/>
                <w:kern w:val="0"/>
                <w:sz w:val="24"/>
                <w:highlight w:val="none"/>
              </w:rPr>
              <w:t>授权委托书</w:t>
            </w:r>
          </w:p>
        </w:tc>
        <w:tc>
          <w:tcPr>
            <w:tcW w:w="6183" w:type="dxa"/>
            <w:shd w:val="clear" w:color="000000" w:fill="FFFFFF"/>
            <w:vAlign w:val="center"/>
          </w:tcPr>
          <w:p>
            <w:pPr>
              <w:widowControl/>
              <w:jc w:val="left"/>
              <w:rPr>
                <w:bCs/>
                <w:kern w:val="0"/>
                <w:sz w:val="24"/>
                <w:highlight w:val="none"/>
              </w:rPr>
            </w:pPr>
            <w:r>
              <w:rPr>
                <w:bCs/>
                <w:kern w:val="0"/>
                <w:sz w:val="24"/>
                <w:highlight w:val="none"/>
              </w:rPr>
              <w:t>按</w:t>
            </w:r>
            <w:r>
              <w:rPr>
                <w:rFonts w:hint="eastAsia"/>
                <w:bCs/>
                <w:kern w:val="0"/>
                <w:sz w:val="24"/>
                <w:highlight w:val="none"/>
              </w:rPr>
              <w:t>磋商</w:t>
            </w:r>
            <w:r>
              <w:rPr>
                <w:bCs/>
                <w:kern w:val="0"/>
                <w:sz w:val="24"/>
                <w:highlight w:val="none"/>
              </w:rPr>
              <w:t>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bCs/>
                <w:kern w:val="0"/>
                <w:sz w:val="24"/>
                <w:highlight w:val="none"/>
              </w:rPr>
            </w:pPr>
            <w:r>
              <w:rPr>
                <w:rFonts w:hint="eastAsia"/>
                <w:bCs/>
                <w:kern w:val="0"/>
                <w:sz w:val="24"/>
                <w:highlight w:val="none"/>
              </w:rPr>
              <w:t>2</w:t>
            </w:r>
          </w:p>
        </w:tc>
        <w:tc>
          <w:tcPr>
            <w:tcW w:w="1650" w:type="dxa"/>
            <w:shd w:val="clear" w:color="000000" w:fill="FFFFFF"/>
            <w:vAlign w:val="center"/>
          </w:tcPr>
          <w:p>
            <w:pPr>
              <w:widowControl/>
              <w:jc w:val="left"/>
              <w:rPr>
                <w:bCs/>
                <w:kern w:val="0"/>
                <w:sz w:val="24"/>
                <w:highlight w:val="none"/>
              </w:rPr>
            </w:pPr>
            <w:r>
              <w:rPr>
                <w:rFonts w:hint="eastAsia"/>
                <w:bCs/>
                <w:kern w:val="0"/>
                <w:sz w:val="24"/>
                <w:highlight w:val="none"/>
              </w:rPr>
              <w:t>响应</w:t>
            </w:r>
            <w:r>
              <w:rPr>
                <w:bCs/>
                <w:kern w:val="0"/>
                <w:sz w:val="24"/>
                <w:highlight w:val="none"/>
              </w:rPr>
              <w:t>完整性</w:t>
            </w:r>
          </w:p>
        </w:tc>
        <w:tc>
          <w:tcPr>
            <w:tcW w:w="6183" w:type="dxa"/>
            <w:shd w:val="clear" w:color="000000" w:fill="FFFFFF"/>
            <w:vAlign w:val="center"/>
          </w:tcPr>
          <w:p>
            <w:pPr>
              <w:widowControl/>
              <w:jc w:val="left"/>
              <w:rPr>
                <w:bCs/>
                <w:kern w:val="0"/>
                <w:sz w:val="24"/>
                <w:highlight w:val="none"/>
              </w:rPr>
            </w:pPr>
            <w:r>
              <w:rPr>
                <w:rFonts w:hint="eastAsia"/>
                <w:bCs/>
                <w:sz w:val="24"/>
                <w:highlight w:val="none"/>
              </w:rPr>
              <w:t>未</w:t>
            </w:r>
            <w:r>
              <w:rPr>
                <w:bCs/>
                <w:sz w:val="24"/>
                <w:highlight w:val="none"/>
              </w:rPr>
              <w:t>将一个采购包中的内容拆开</w:t>
            </w:r>
            <w:r>
              <w:rPr>
                <w:rFonts w:hint="eastAsia"/>
                <w:bCs/>
                <w:sz w:val="24"/>
                <w:highlight w:val="none"/>
              </w:rPr>
              <w:t>报价</w:t>
            </w:r>
            <w:r>
              <w:rPr>
                <w:bCs/>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3</w:t>
            </w:r>
          </w:p>
        </w:tc>
        <w:tc>
          <w:tcPr>
            <w:tcW w:w="1650" w:type="dxa"/>
            <w:shd w:val="clear" w:color="000000" w:fill="FFFFFF"/>
            <w:vAlign w:val="center"/>
          </w:tcPr>
          <w:p>
            <w:pPr>
              <w:widowControl/>
              <w:jc w:val="left"/>
              <w:rPr>
                <w:kern w:val="0"/>
                <w:sz w:val="24"/>
                <w:highlight w:val="none"/>
              </w:rPr>
            </w:pPr>
            <w:r>
              <w:rPr>
                <w:kern w:val="0"/>
                <w:sz w:val="24"/>
                <w:highlight w:val="none"/>
              </w:rPr>
              <w:t>报价</w:t>
            </w:r>
          </w:p>
        </w:tc>
        <w:tc>
          <w:tcPr>
            <w:tcW w:w="6183" w:type="dxa"/>
            <w:shd w:val="clear" w:color="000000" w:fill="FFFFFF"/>
            <w:vAlign w:val="center"/>
          </w:tcPr>
          <w:p>
            <w:pPr>
              <w:widowControl/>
              <w:jc w:val="left"/>
              <w:rPr>
                <w:kern w:val="0"/>
                <w:sz w:val="24"/>
                <w:highlight w:val="none"/>
              </w:rPr>
            </w:pPr>
            <w:r>
              <w:rPr>
                <w:kern w:val="0"/>
                <w:sz w:val="24"/>
                <w:highlight w:val="none"/>
              </w:rPr>
              <w:t>报价</w:t>
            </w:r>
            <w:r>
              <w:rPr>
                <w:rFonts w:hint="eastAsia"/>
                <w:kern w:val="0"/>
                <w:sz w:val="24"/>
                <w:highlight w:val="none"/>
              </w:rPr>
              <w:t>未</w:t>
            </w:r>
            <w:r>
              <w:rPr>
                <w:sz w:val="24"/>
                <w:highlight w:val="none"/>
              </w:rPr>
              <w:t>超过</w:t>
            </w:r>
            <w:r>
              <w:rPr>
                <w:rFonts w:hint="eastAsia"/>
                <w:sz w:val="24"/>
                <w:highlight w:val="none"/>
              </w:rPr>
              <w:t>磋商文件</w:t>
            </w:r>
            <w:r>
              <w:rPr>
                <w:sz w:val="24"/>
                <w:highlight w:val="none"/>
              </w:rPr>
              <w:t>中规定的项目/采购包预算金额或者项目/采购包最高限价</w:t>
            </w:r>
            <w:r>
              <w:rPr>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4</w:t>
            </w:r>
          </w:p>
        </w:tc>
        <w:tc>
          <w:tcPr>
            <w:tcW w:w="1650" w:type="dxa"/>
            <w:shd w:val="clear" w:color="000000" w:fill="FFFFFF"/>
            <w:vAlign w:val="center"/>
          </w:tcPr>
          <w:p>
            <w:pPr>
              <w:widowControl/>
              <w:jc w:val="left"/>
              <w:rPr>
                <w:kern w:val="0"/>
                <w:sz w:val="24"/>
                <w:highlight w:val="none"/>
              </w:rPr>
            </w:pPr>
            <w:r>
              <w:rPr>
                <w:rFonts w:hint="eastAsia"/>
                <w:kern w:val="0"/>
                <w:sz w:val="24"/>
                <w:highlight w:val="none"/>
              </w:rPr>
              <w:t>报价</w:t>
            </w:r>
            <w:r>
              <w:rPr>
                <w:kern w:val="0"/>
                <w:sz w:val="24"/>
                <w:highlight w:val="none"/>
              </w:rPr>
              <w:t>有效期</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响应文件</w:t>
            </w:r>
            <w:r>
              <w:rPr>
                <w:kern w:val="0"/>
                <w:sz w:val="24"/>
                <w:highlight w:val="none"/>
              </w:rPr>
              <w:t>中承诺的</w:t>
            </w:r>
            <w:r>
              <w:rPr>
                <w:rFonts w:hint="eastAsia"/>
                <w:kern w:val="0"/>
                <w:sz w:val="24"/>
                <w:highlight w:val="none"/>
              </w:rPr>
              <w:t>报价</w:t>
            </w:r>
            <w:r>
              <w:rPr>
                <w:kern w:val="0"/>
                <w:sz w:val="24"/>
                <w:highlight w:val="none"/>
              </w:rPr>
              <w:t>有效期</w:t>
            </w:r>
            <w:r>
              <w:rPr>
                <w:rFonts w:hint="eastAsia"/>
                <w:kern w:val="0"/>
                <w:sz w:val="24"/>
                <w:highlight w:val="none"/>
              </w:rPr>
              <w:t>满足磋商文件</w:t>
            </w:r>
            <w:r>
              <w:rPr>
                <w:kern w:val="0"/>
                <w:sz w:val="24"/>
                <w:highlight w:val="none"/>
              </w:rPr>
              <w:t>中载明的</w:t>
            </w:r>
            <w:r>
              <w:rPr>
                <w:sz w:val="24"/>
                <w:highlight w:val="none"/>
              </w:rPr>
              <w:t>响应</w:t>
            </w:r>
            <w:r>
              <w:rPr>
                <w:kern w:val="0"/>
                <w:sz w:val="24"/>
                <w:highlight w:val="none"/>
              </w:rPr>
              <w:t>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5</w:t>
            </w:r>
          </w:p>
        </w:tc>
        <w:tc>
          <w:tcPr>
            <w:tcW w:w="1650" w:type="dxa"/>
            <w:shd w:val="clear" w:color="000000" w:fill="FFFFFF"/>
            <w:vAlign w:val="center"/>
          </w:tcPr>
          <w:p>
            <w:pPr>
              <w:widowControl/>
              <w:jc w:val="left"/>
              <w:rPr>
                <w:kern w:val="0"/>
                <w:sz w:val="24"/>
                <w:highlight w:val="none"/>
              </w:rPr>
            </w:pPr>
            <w:r>
              <w:rPr>
                <w:kern w:val="0"/>
                <w:sz w:val="24"/>
                <w:highlight w:val="none"/>
              </w:rPr>
              <w:t>签署、盖章</w:t>
            </w:r>
          </w:p>
        </w:tc>
        <w:tc>
          <w:tcPr>
            <w:tcW w:w="6183" w:type="dxa"/>
            <w:shd w:val="clear" w:color="000000" w:fill="FFFFFF"/>
            <w:vAlign w:val="center"/>
          </w:tcPr>
          <w:p>
            <w:pPr>
              <w:widowControl/>
              <w:jc w:val="left"/>
              <w:rPr>
                <w:kern w:val="0"/>
                <w:sz w:val="24"/>
                <w:highlight w:val="none"/>
              </w:rPr>
            </w:pPr>
            <w:r>
              <w:rPr>
                <w:kern w:val="0"/>
                <w:sz w:val="24"/>
                <w:highlight w:val="none"/>
              </w:rPr>
              <w:t>按照</w:t>
            </w:r>
            <w:r>
              <w:rPr>
                <w:rFonts w:hint="eastAsia"/>
                <w:kern w:val="0"/>
                <w:sz w:val="24"/>
                <w:highlight w:val="none"/>
              </w:rPr>
              <w:t>磋商文件</w:t>
            </w:r>
            <w:r>
              <w:rPr>
                <w:kern w:val="0"/>
                <w:sz w:val="24"/>
                <w:highlight w:val="none"/>
              </w:rPr>
              <w:t>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6</w:t>
            </w:r>
          </w:p>
        </w:tc>
        <w:tc>
          <w:tcPr>
            <w:tcW w:w="1650" w:type="dxa"/>
            <w:shd w:val="clear" w:color="000000" w:fill="FFFFFF"/>
            <w:vAlign w:val="center"/>
          </w:tcPr>
          <w:p>
            <w:pPr>
              <w:widowControl/>
              <w:jc w:val="left"/>
              <w:rPr>
                <w:kern w:val="0"/>
                <w:sz w:val="24"/>
                <w:highlight w:val="none"/>
              </w:rPr>
            </w:pPr>
            <w:r>
              <w:rPr>
                <w:rFonts w:hint="eastAsia"/>
                <w:kern w:val="0"/>
                <w:sz w:val="24"/>
                <w:highlight w:val="none"/>
              </w:rPr>
              <w:t>实质性格式</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文件均按磋商文件要求提供；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7</w:t>
            </w:r>
          </w:p>
        </w:tc>
        <w:tc>
          <w:tcPr>
            <w:tcW w:w="1650" w:type="dxa"/>
            <w:shd w:val="clear" w:color="000000" w:fill="FFFFFF"/>
            <w:vAlign w:val="center"/>
          </w:tcPr>
          <w:p>
            <w:pPr>
              <w:widowControl/>
              <w:jc w:val="left"/>
              <w:rPr>
                <w:kern w:val="0"/>
                <w:sz w:val="24"/>
                <w:highlight w:val="none"/>
              </w:rPr>
            </w:pPr>
            <w:r>
              <w:rPr>
                <w:rFonts w:ascii="Segoe UI Symbol" w:hAnsi="Segoe UI Symbol" w:cs="Segoe UI Symbol"/>
                <w:sz w:val="24"/>
                <w:highlight w:val="none"/>
              </w:rPr>
              <w:t>★</w:t>
            </w:r>
            <w:r>
              <w:rPr>
                <w:kern w:val="0"/>
                <w:sz w:val="24"/>
                <w:highlight w:val="none"/>
              </w:rPr>
              <w:t>号条款响应</w:t>
            </w:r>
          </w:p>
        </w:tc>
        <w:tc>
          <w:tcPr>
            <w:tcW w:w="6183" w:type="dxa"/>
            <w:shd w:val="clear" w:color="000000" w:fill="FFFFFF"/>
            <w:vAlign w:val="center"/>
          </w:tcPr>
          <w:p>
            <w:pPr>
              <w:widowControl/>
              <w:jc w:val="left"/>
              <w:rPr>
                <w:kern w:val="0"/>
                <w:sz w:val="24"/>
                <w:highlight w:val="none"/>
              </w:rPr>
            </w:pPr>
            <w:r>
              <w:rPr>
                <w:rFonts w:hint="eastAsia"/>
                <w:kern w:val="0"/>
                <w:sz w:val="24"/>
                <w:highlight w:val="none"/>
              </w:rPr>
              <w:t>响应文件</w:t>
            </w:r>
            <w:r>
              <w:rPr>
                <w:kern w:val="0"/>
                <w:sz w:val="24"/>
                <w:highlight w:val="none"/>
              </w:rPr>
              <w:t>满足</w:t>
            </w:r>
            <w:r>
              <w:rPr>
                <w:rFonts w:hint="eastAsia"/>
                <w:kern w:val="0"/>
                <w:sz w:val="24"/>
                <w:highlight w:val="none"/>
              </w:rPr>
              <w:t>磋商文件</w:t>
            </w:r>
            <w:r>
              <w:rPr>
                <w:sz w:val="24"/>
                <w:highlight w:val="none"/>
              </w:rPr>
              <w:t>《采购需求》</w:t>
            </w:r>
            <w:r>
              <w:rPr>
                <w:kern w:val="0"/>
                <w:sz w:val="24"/>
                <w:highlight w:val="none"/>
              </w:rPr>
              <w:t>中</w:t>
            </w:r>
            <w:r>
              <w:rPr>
                <w:rFonts w:ascii="Segoe UI Symbol" w:hAnsi="Segoe UI Symbol" w:cs="Segoe UI Symbol"/>
                <w:sz w:val="24"/>
                <w:highlight w:val="none"/>
              </w:rPr>
              <w:t>★</w:t>
            </w:r>
            <w:r>
              <w:rPr>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8</w:t>
            </w:r>
          </w:p>
        </w:tc>
        <w:tc>
          <w:tcPr>
            <w:tcW w:w="1650" w:type="dxa"/>
            <w:shd w:val="clear" w:color="000000" w:fill="FFFFFF"/>
            <w:vAlign w:val="center"/>
          </w:tcPr>
          <w:p>
            <w:pPr>
              <w:widowControl/>
              <w:jc w:val="left"/>
              <w:rPr>
                <w:kern w:val="0"/>
                <w:sz w:val="24"/>
                <w:highlight w:val="none"/>
              </w:rPr>
            </w:pPr>
            <w:r>
              <w:rPr>
                <w:kern w:val="0"/>
                <w:sz w:val="24"/>
                <w:highlight w:val="none"/>
              </w:rPr>
              <w:t>国家有关部门对</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产品有强制性规定或要求的</w:t>
            </w:r>
          </w:p>
        </w:tc>
        <w:tc>
          <w:tcPr>
            <w:tcW w:w="6183" w:type="dxa"/>
            <w:shd w:val="clear" w:color="000000" w:fill="FFFFFF"/>
            <w:vAlign w:val="center"/>
          </w:tcPr>
          <w:p>
            <w:pPr>
              <w:widowControl/>
              <w:jc w:val="left"/>
              <w:rPr>
                <w:kern w:val="0"/>
                <w:sz w:val="24"/>
                <w:highlight w:val="none"/>
              </w:rPr>
            </w:pPr>
            <w:r>
              <w:rPr>
                <w:kern w:val="0"/>
                <w:sz w:val="24"/>
                <w:highlight w:val="none"/>
              </w:rPr>
              <w:t>国家有关部门对</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产品有强制性规定或要求的（如相应技术、安全、节能和环保等），</w:t>
            </w:r>
            <w:r>
              <w:rPr>
                <w:rFonts w:hint="eastAsia"/>
                <w:kern w:val="0"/>
                <w:sz w:val="24"/>
                <w:highlight w:val="none"/>
              </w:rPr>
              <w:t>报价人</w:t>
            </w:r>
            <w:r>
              <w:rPr>
                <w:kern w:val="0"/>
                <w:sz w:val="24"/>
                <w:highlight w:val="none"/>
              </w:rPr>
              <w:t>的</w:t>
            </w:r>
            <w:r>
              <w:rPr>
                <w:rFonts w:hint="eastAsia"/>
                <w:kern w:val="0"/>
                <w:sz w:val="24"/>
                <w:highlight w:val="none"/>
              </w:rPr>
              <w:t>报价</w:t>
            </w:r>
            <w:r>
              <w:rPr>
                <w:kern w:val="0"/>
                <w:sz w:val="24"/>
                <w:highlight w:val="none"/>
              </w:rPr>
              <w:t>产品</w:t>
            </w:r>
            <w:r>
              <w:rPr>
                <w:rFonts w:hint="eastAsia"/>
                <w:kern w:val="0"/>
                <w:sz w:val="24"/>
                <w:highlight w:val="none"/>
              </w:rPr>
              <w:t>应</w:t>
            </w:r>
            <w:r>
              <w:rPr>
                <w:kern w:val="0"/>
                <w:sz w:val="24"/>
                <w:highlight w:val="none"/>
              </w:rPr>
              <w:t>符合相应规定或要求</w:t>
            </w:r>
            <w:r>
              <w:rPr>
                <w:rFonts w:hint="eastAsia"/>
                <w:kern w:val="0"/>
                <w:sz w:val="24"/>
                <w:highlight w:val="none"/>
              </w:rPr>
              <w:t>，并提供加盖报价人公章的证明文件</w:t>
            </w:r>
            <w:r>
              <w:rPr>
                <w:rFonts w:hint="eastAsia"/>
                <w:color w:val="000000"/>
                <w:kern w:val="0"/>
                <w:sz w:val="24"/>
                <w:highlight w:val="none"/>
              </w:rPr>
              <w:t>电子件</w:t>
            </w:r>
            <w:r>
              <w:rPr>
                <w:rFonts w:hint="eastAsia"/>
                <w:kern w:val="0"/>
                <w:sz w:val="24"/>
                <w:highlight w:val="none"/>
              </w:rPr>
              <w:t>：</w:t>
            </w:r>
          </w:p>
          <w:p>
            <w:pPr>
              <w:widowControl/>
              <w:jc w:val="left"/>
              <w:rPr>
                <w:kern w:val="0"/>
                <w:sz w:val="24"/>
                <w:highlight w:val="none"/>
              </w:rPr>
            </w:pPr>
            <w:r>
              <w:rPr>
                <w:rFonts w:hint="eastAsia"/>
                <w:kern w:val="0"/>
                <w:sz w:val="24"/>
                <w:highlight w:val="none"/>
              </w:rPr>
              <w:t>1）</w:t>
            </w:r>
            <w:r>
              <w:rPr>
                <w:kern w:val="0"/>
                <w:sz w:val="24"/>
                <w:highlight w:val="none"/>
              </w:rPr>
              <w:t>采购的产品若属于《节能产品政府采购品目清单》范围中政府强制采购产品，则</w:t>
            </w:r>
            <w:r>
              <w:rPr>
                <w:rFonts w:hint="eastAsia"/>
                <w:kern w:val="0"/>
                <w:sz w:val="24"/>
                <w:highlight w:val="none"/>
              </w:rPr>
              <w:t>报价人</w:t>
            </w:r>
            <w:r>
              <w:rPr>
                <w:kern w:val="0"/>
                <w:sz w:val="24"/>
                <w:highlight w:val="none"/>
              </w:rPr>
              <w:t>所报产品必须获得国家确定的认证机构出具的、处于有效期之内的节能产品认证证书；（</w:t>
            </w:r>
            <w:r>
              <w:rPr>
                <w:rFonts w:hint="eastAsia"/>
                <w:kern w:val="0"/>
                <w:sz w:val="24"/>
                <w:highlight w:val="none"/>
              </w:rPr>
              <w:t>如有</w:t>
            </w:r>
            <w:r>
              <w:rPr>
                <w:kern w:val="0"/>
                <w:sz w:val="24"/>
                <w:highlight w:val="none"/>
              </w:rPr>
              <w:t>）</w:t>
            </w:r>
          </w:p>
          <w:p>
            <w:pPr>
              <w:widowControl/>
              <w:jc w:val="left"/>
              <w:rPr>
                <w:rFonts w:ascii="宋体" w:hAnsi="宋体" w:cs="宋体"/>
                <w:sz w:val="24"/>
                <w:highlight w:val="none"/>
              </w:rPr>
            </w:pPr>
            <w:r>
              <w:rPr>
                <w:rFonts w:hint="eastAsia" w:ascii="宋体" w:hAnsi="宋体" w:cs="宋体"/>
                <w:sz w:val="24"/>
                <w:highlight w:val="none"/>
              </w:rPr>
              <w:t>2）采购标的涉及中国强制性产品认证目录内产品的，报价人必须报目录内的产品并提供CCC认证证书；（如有）</w:t>
            </w:r>
          </w:p>
          <w:p>
            <w:pPr>
              <w:widowControl/>
              <w:jc w:val="left"/>
              <w:rPr>
                <w:highlight w:val="none"/>
              </w:rPr>
            </w:pPr>
            <w:r>
              <w:rPr>
                <w:rFonts w:hint="eastAsia"/>
                <w:kern w:val="0"/>
                <w:sz w:val="24"/>
                <w:highlight w:val="none"/>
              </w:rPr>
              <w:t>3）</w:t>
            </w:r>
            <w:r>
              <w:rPr>
                <w:sz w:val="24"/>
                <w:highlight w:val="none"/>
              </w:rPr>
              <w:t>所投产品属于</w:t>
            </w:r>
            <w:r>
              <w:rPr>
                <w:rFonts w:hint="eastAsia"/>
                <w:sz w:val="24"/>
                <w:highlight w:val="none"/>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宋体" w:hAnsi="宋体" w:cs="宋体"/>
                <w:sz w:val="24"/>
                <w:highlight w:val="none"/>
              </w:rPr>
              <w:t>；</w:t>
            </w:r>
            <w:r>
              <w:rPr>
                <w:rFonts w:hint="eastAsia"/>
                <w:sz w:val="24"/>
                <w:highlight w:val="none"/>
              </w:rPr>
              <w:t>（如该产品已经获得</w:t>
            </w:r>
            <w:r>
              <w:rPr>
                <w:color w:val="000000"/>
                <w:kern w:val="0"/>
                <w:sz w:val="24"/>
                <w:highlight w:val="none"/>
              </w:rPr>
              <w:t>公安部颁发的计算机信息系统安全专用产品销售许可证</w:t>
            </w:r>
            <w:r>
              <w:rPr>
                <w:rFonts w:hint="eastAsia"/>
                <w:sz w:val="24"/>
                <w:highlight w:val="none"/>
              </w:rPr>
              <w:t>，且在有效期内，亦视为符合要求）</w:t>
            </w:r>
            <w:r>
              <w:rPr>
                <w:rFonts w:hint="eastAsia" w:ascii="宋体" w:hAnsi="宋体" w:cs="宋体"/>
                <w:sz w:val="24"/>
                <w:highlight w:val="none"/>
              </w:rPr>
              <w:t>（如有）</w:t>
            </w:r>
          </w:p>
          <w:p>
            <w:pPr>
              <w:widowControl/>
              <w:jc w:val="left"/>
              <w:rPr>
                <w:sz w:val="24"/>
                <w:highlight w:val="none"/>
              </w:rPr>
            </w:pPr>
            <w:r>
              <w:rPr>
                <w:rFonts w:hint="eastAsia"/>
                <w:sz w:val="24"/>
                <w:highlight w:val="none"/>
              </w:rPr>
              <w:t>4）</w:t>
            </w:r>
            <w:r>
              <w:rPr>
                <w:sz w:val="24"/>
                <w:highlight w:val="none"/>
              </w:rPr>
              <w:t>国家有特殊信息安全要求的项目，采购产品涉及无线局域网产品和含有无线局域网功能的计算机、通信设备、打印机、复印机、投影仪等产品的，</w:t>
            </w:r>
            <w:r>
              <w:rPr>
                <w:rFonts w:hint="eastAsia"/>
                <w:sz w:val="24"/>
                <w:highlight w:val="none"/>
              </w:rPr>
              <w:t>报价</w:t>
            </w:r>
            <w:r>
              <w:rPr>
                <w:sz w:val="24"/>
                <w:highlight w:val="none"/>
              </w:rPr>
              <w:t>产品须为符合国家无线局域网安全标准（GB 15629.11/1102）并通过国家产品认证的产品</w:t>
            </w:r>
            <w:r>
              <w:rPr>
                <w:kern w:val="0"/>
                <w:sz w:val="24"/>
                <w:highlight w:val="none"/>
              </w:rPr>
              <w:t>；（</w:t>
            </w:r>
            <w:r>
              <w:rPr>
                <w:rFonts w:hint="eastAsia"/>
                <w:kern w:val="0"/>
                <w:sz w:val="24"/>
                <w:highlight w:val="none"/>
              </w:rPr>
              <w:t>如有</w:t>
            </w:r>
            <w:r>
              <w:rPr>
                <w:kern w:val="0"/>
                <w:sz w:val="24"/>
                <w:highlight w:val="none"/>
              </w:rPr>
              <w:t>）</w:t>
            </w:r>
          </w:p>
          <w:p>
            <w:pPr>
              <w:widowControl/>
              <w:jc w:val="left"/>
              <w:rPr>
                <w:kern w:val="0"/>
                <w:sz w:val="24"/>
                <w:highlight w:val="none"/>
              </w:rPr>
            </w:pPr>
            <w:r>
              <w:rPr>
                <w:rFonts w:hint="eastAsia"/>
                <w:sz w:val="24"/>
                <w:highlight w:val="none"/>
              </w:rPr>
              <w:t>5）</w:t>
            </w:r>
            <w:r>
              <w:rPr>
                <w:sz w:val="24"/>
                <w:highlight w:val="none"/>
              </w:rPr>
              <w:t>项目中涉及涂料、胶黏剂、油墨、清洗剂等挥发性有机物产品，且属于强制性标准的，供应商应执行符合本市和国家的VOCs 含量限制标准</w:t>
            </w:r>
            <w:r>
              <w:rPr>
                <w:rFonts w:hint="eastAsia"/>
                <w:sz w:val="24"/>
                <w:highlight w:val="none"/>
              </w:rPr>
              <w:t>。</w:t>
            </w:r>
            <w:r>
              <w:rPr>
                <w:kern w:val="0"/>
                <w:sz w:val="24"/>
                <w:highlight w:val="none"/>
              </w:rPr>
              <w:t>（</w:t>
            </w:r>
            <w:r>
              <w:rPr>
                <w:rFonts w:hint="eastAsia"/>
                <w:kern w:val="0"/>
                <w:sz w:val="24"/>
                <w:highlight w:val="none"/>
              </w:rPr>
              <w:t>如有</w:t>
            </w:r>
            <w:r>
              <w:rPr>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206" w:type="dxa"/>
            <w:shd w:val="clear" w:color="000000" w:fill="FFFFFF"/>
            <w:vAlign w:val="center"/>
          </w:tcPr>
          <w:p>
            <w:pPr>
              <w:widowControl/>
              <w:jc w:val="center"/>
              <w:rPr>
                <w:kern w:val="0"/>
                <w:sz w:val="24"/>
                <w:highlight w:val="none"/>
              </w:rPr>
            </w:pPr>
            <w:r>
              <w:rPr>
                <w:rFonts w:hint="eastAsia"/>
                <w:kern w:val="0"/>
                <w:sz w:val="24"/>
                <w:highlight w:val="none"/>
              </w:rPr>
              <w:t>9</w:t>
            </w:r>
          </w:p>
        </w:tc>
        <w:tc>
          <w:tcPr>
            <w:tcW w:w="1650" w:type="dxa"/>
            <w:shd w:val="clear" w:color="000000" w:fill="FFFFFF"/>
            <w:vAlign w:val="center"/>
          </w:tcPr>
          <w:p>
            <w:pPr>
              <w:widowControl/>
              <w:jc w:val="left"/>
              <w:rPr>
                <w:kern w:val="0"/>
                <w:sz w:val="24"/>
                <w:highlight w:val="none"/>
              </w:rPr>
            </w:pPr>
            <w:r>
              <w:rPr>
                <w:kern w:val="0"/>
                <w:sz w:val="24"/>
                <w:highlight w:val="none"/>
              </w:rPr>
              <w:t>其他无效情形</w:t>
            </w:r>
          </w:p>
        </w:tc>
        <w:tc>
          <w:tcPr>
            <w:tcW w:w="6183" w:type="dxa"/>
            <w:shd w:val="clear" w:color="000000" w:fill="FFFFFF"/>
            <w:vAlign w:val="center"/>
          </w:tcPr>
          <w:p>
            <w:pPr>
              <w:widowControl/>
              <w:jc w:val="left"/>
              <w:rPr>
                <w:kern w:val="0"/>
                <w:sz w:val="24"/>
                <w:highlight w:val="none"/>
              </w:rPr>
            </w:pPr>
            <w:r>
              <w:rPr>
                <w:rFonts w:hint="eastAsia"/>
                <w:sz w:val="24"/>
                <w:highlight w:val="none"/>
              </w:rPr>
              <w:t>报价人</w:t>
            </w:r>
            <w:r>
              <w:rPr>
                <w:sz w:val="24"/>
                <w:highlight w:val="none"/>
              </w:rPr>
              <w:t>、</w:t>
            </w:r>
            <w:r>
              <w:rPr>
                <w:rFonts w:hint="eastAsia"/>
                <w:sz w:val="24"/>
                <w:highlight w:val="none"/>
              </w:rPr>
              <w:t>响应文件不存在</w:t>
            </w:r>
            <w:r>
              <w:rPr>
                <w:sz w:val="24"/>
                <w:highlight w:val="none"/>
              </w:rPr>
              <w:t>不符合法律、法规和</w:t>
            </w:r>
            <w:r>
              <w:rPr>
                <w:rFonts w:hint="eastAsia"/>
                <w:sz w:val="24"/>
                <w:highlight w:val="none"/>
              </w:rPr>
              <w:t>磋商文件</w:t>
            </w:r>
            <w:r>
              <w:rPr>
                <w:sz w:val="24"/>
                <w:highlight w:val="none"/>
              </w:rPr>
              <w:t>规定的其他无效情形。</w:t>
            </w:r>
          </w:p>
        </w:tc>
      </w:tr>
    </w:tbl>
    <w:p>
      <w:pPr>
        <w:tabs>
          <w:tab w:val="left" w:pos="900"/>
          <w:tab w:val="left" w:pos="1080"/>
          <w:tab w:val="left" w:pos="1589"/>
        </w:tabs>
        <w:snapToGrid w:val="0"/>
        <w:spacing w:line="360" w:lineRule="auto"/>
        <w:rPr>
          <w:rFonts w:eastAsiaTheme="minorEastAsia"/>
          <w:sz w:val="24"/>
          <w:highlight w:val="none"/>
        </w:rPr>
      </w:pPr>
    </w:p>
    <w:p>
      <w:pPr>
        <w:pStyle w:val="39"/>
        <w:rPr>
          <w:highlight w:val="none"/>
        </w:rPr>
      </w:pP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磋商、响应文件有关事项的澄清、说明或者更正和最后报价</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磋商小组所有成员</w:t>
      </w:r>
      <w:r>
        <w:rPr>
          <w:rFonts w:hint="eastAsia" w:eastAsiaTheme="minorEastAsia"/>
          <w:sz w:val="24"/>
          <w:highlight w:val="none"/>
        </w:rPr>
        <w:t>将在现场</w:t>
      </w:r>
      <w:r>
        <w:rPr>
          <w:rFonts w:eastAsiaTheme="minorEastAsia"/>
          <w:sz w:val="24"/>
          <w:highlight w:val="none"/>
        </w:rPr>
        <w:t>集中与单一供应商分别进行磋商，并给予所有参加磋商的供应商平等的磋商机会。</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0"/>
        </w:numPr>
        <w:tabs>
          <w:tab w:val="left" w:pos="1080"/>
          <w:tab w:val="left" w:pos="1872"/>
        </w:tabs>
        <w:snapToGrid w:val="0"/>
        <w:spacing w:line="360" w:lineRule="auto"/>
        <w:ind w:left="1077" w:hanging="720"/>
        <w:rPr>
          <w:rFonts w:eastAsiaTheme="minorEastAsia"/>
          <w:kern w:val="0"/>
          <w:sz w:val="24"/>
          <w:highlight w:val="none"/>
        </w:rPr>
      </w:pPr>
      <w:r>
        <w:rPr>
          <w:rFonts w:eastAsiaTheme="minorEastAsia"/>
          <w:kern w:val="0"/>
          <w:sz w:val="24"/>
          <w:highlight w:val="none"/>
        </w:rPr>
        <w:t>对磋商文件作出的实质性变动是磋商文件的有效组成部分，磋商小组应当及时以书面形式同时通知所有参加磋商的供应商。</w:t>
      </w:r>
    </w:p>
    <w:p>
      <w:pPr>
        <w:numPr>
          <w:ilvl w:val="1"/>
          <w:numId w:val="10"/>
        </w:numPr>
        <w:tabs>
          <w:tab w:val="left" w:pos="1080"/>
          <w:tab w:val="left" w:pos="1872"/>
        </w:tabs>
        <w:snapToGrid w:val="0"/>
        <w:spacing w:line="360" w:lineRule="auto"/>
        <w:ind w:left="1077" w:hanging="720"/>
        <w:rPr>
          <w:rFonts w:eastAsiaTheme="minorEastAsia"/>
          <w:kern w:val="0"/>
          <w:sz w:val="24"/>
          <w:highlight w:val="none"/>
        </w:rPr>
      </w:pPr>
      <w:r>
        <w:rPr>
          <w:rFonts w:eastAsiaTheme="minorEastAsia"/>
          <w:kern w:val="0"/>
          <w:sz w:val="24"/>
          <w:highlight w:val="none"/>
        </w:rPr>
        <w:t>供应商应当按照磋商文件的变动情况和磋商小组的要求重新提交响应文件，并由其法定代表人</w:t>
      </w:r>
      <w:r>
        <w:rPr>
          <w:rFonts w:hint="eastAsia" w:eastAsiaTheme="minorEastAsia"/>
          <w:kern w:val="0"/>
          <w:sz w:val="24"/>
          <w:highlight w:val="none"/>
        </w:rPr>
        <w:t>（单位负责人）</w:t>
      </w:r>
      <w:r>
        <w:rPr>
          <w:rFonts w:eastAsiaTheme="minorEastAsia"/>
          <w:kern w:val="0"/>
          <w:sz w:val="24"/>
          <w:highlight w:val="none"/>
        </w:rPr>
        <w:t>或授权代表签字或者加盖公章。由授权代表签字的，应当附授权委托书。供应商为自然人的，应当由本人签字并附身份证明。</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响应文件的澄清、说明或者更正</w:t>
      </w:r>
      <w:r>
        <w:rPr>
          <w:rFonts w:hint="eastAsia" w:eastAsiaTheme="minorEastAsia"/>
          <w:sz w:val="24"/>
          <w:highlight w:val="none"/>
        </w:rPr>
        <w:t>：</w:t>
      </w:r>
    </w:p>
    <w:p>
      <w:pPr>
        <w:numPr>
          <w:ilvl w:val="2"/>
          <w:numId w:val="10"/>
        </w:numPr>
        <w:snapToGrid w:val="0"/>
        <w:spacing w:line="360" w:lineRule="auto"/>
        <w:rPr>
          <w:rFonts w:eastAsiaTheme="minorEastAsia"/>
          <w:sz w:val="24"/>
          <w:highlight w:val="none"/>
        </w:rPr>
      </w:pPr>
      <w:r>
        <w:rPr>
          <w:rFonts w:eastAsiaTheme="minorEastAsia"/>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0"/>
        </w:numPr>
        <w:snapToGrid w:val="0"/>
        <w:spacing w:line="360" w:lineRule="auto"/>
        <w:rPr>
          <w:rFonts w:eastAsiaTheme="minorEastAsia"/>
          <w:sz w:val="24"/>
          <w:highlight w:val="none"/>
        </w:rPr>
      </w:pPr>
      <w:r>
        <w:rPr>
          <w:rFonts w:eastAsiaTheme="minorEastAsia"/>
          <w:sz w:val="24"/>
          <w:highlight w:val="none"/>
        </w:rPr>
        <w:t>磋商小组对响应文件进行审查，如发现供应商提交的响应文件存在不满足《符合性审查要求》的内容，则供应商的响应文件按</w:t>
      </w:r>
      <w:r>
        <w:rPr>
          <w:rFonts w:eastAsiaTheme="minorEastAsia"/>
          <w:b/>
          <w:sz w:val="24"/>
          <w:highlight w:val="none"/>
        </w:rPr>
        <w:t>无效处理</w:t>
      </w:r>
      <w:r>
        <w:rPr>
          <w:rFonts w:eastAsiaTheme="minorEastAsia"/>
          <w:sz w:val="24"/>
          <w:highlight w:val="none"/>
        </w:rPr>
        <w:t>。</w:t>
      </w:r>
    </w:p>
    <w:p>
      <w:pPr>
        <w:numPr>
          <w:ilvl w:val="2"/>
          <w:numId w:val="10"/>
        </w:numPr>
        <w:snapToGrid w:val="0"/>
        <w:spacing w:line="360" w:lineRule="auto"/>
        <w:rPr>
          <w:rFonts w:eastAsiaTheme="minorEastAsia"/>
          <w:sz w:val="24"/>
          <w:highlight w:val="none"/>
        </w:rPr>
      </w:pPr>
      <w:r>
        <w:rPr>
          <w:rFonts w:eastAsiaTheme="minorEastAsia"/>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eastAsiaTheme="minorEastAsia"/>
          <w:kern w:val="0"/>
          <w:sz w:val="24"/>
          <w:highlight w:val="none"/>
        </w:rPr>
        <w:t>（单位负责人）</w:t>
      </w:r>
      <w:r>
        <w:rPr>
          <w:rFonts w:eastAsiaTheme="minorEastAsia"/>
          <w:sz w:val="24"/>
          <w:highlight w:val="none"/>
        </w:rPr>
        <w:t>或其授权代表签字或者加盖公章。由授权代表签字的，应当附授权委托书。供应商为自然人的，应当由本人签字并附身份证明。澄清、说明或者更</w:t>
      </w:r>
      <w:r>
        <w:rPr>
          <w:rFonts w:hint="eastAsia" w:eastAsiaTheme="minorEastAsia"/>
          <w:sz w:val="24"/>
          <w:highlight w:val="none"/>
        </w:rPr>
        <w:t>正</w:t>
      </w:r>
      <w:r>
        <w:rPr>
          <w:rFonts w:eastAsiaTheme="minorEastAsia"/>
          <w:sz w:val="24"/>
          <w:highlight w:val="none"/>
        </w:rPr>
        <w:t>文件将作为响应文件内容的一部分。</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磋商结束后，磋商小组将要求所有实质性响应的供应商在规定时间内</w:t>
      </w:r>
      <w:r>
        <w:rPr>
          <w:rFonts w:hint="eastAsia" w:eastAsiaTheme="minorEastAsia"/>
          <w:color w:val="auto"/>
          <w:sz w:val="24"/>
          <w:highlight w:val="none"/>
        </w:rPr>
        <w:t>在北京市政府采购电子交易平台上</w:t>
      </w:r>
      <w:r>
        <w:rPr>
          <w:rFonts w:eastAsiaTheme="minorEastAsia"/>
          <w:color w:val="auto"/>
          <w:sz w:val="24"/>
          <w:highlight w:val="none"/>
        </w:rPr>
        <w:t>提交最后报价。</w:t>
      </w:r>
      <w:r>
        <w:rPr>
          <w:rFonts w:hint="eastAsia" w:eastAsiaTheme="minorEastAsia"/>
          <w:color w:val="auto"/>
          <w:sz w:val="24"/>
          <w:highlight w:val="none"/>
        </w:rPr>
        <w:t>供应商提交最后报价以</w:t>
      </w:r>
      <w:r>
        <w:rPr>
          <w:rFonts w:eastAsiaTheme="minorEastAsia"/>
          <w:color w:val="auto"/>
          <w:sz w:val="24"/>
          <w:highlight w:val="none"/>
        </w:rPr>
        <w:t>磋商小组</w:t>
      </w:r>
      <w:r>
        <w:rPr>
          <w:rFonts w:hint="eastAsia" w:eastAsiaTheme="minorEastAsia"/>
          <w:color w:val="auto"/>
          <w:sz w:val="24"/>
          <w:highlight w:val="none"/>
        </w:rPr>
        <w:t>在北京市政府采购电子交易平台</w:t>
      </w:r>
      <w:r>
        <w:rPr>
          <w:rFonts w:hint="eastAsia" w:eastAsiaTheme="minorEastAsia"/>
          <w:color w:val="auto"/>
          <w:sz w:val="24"/>
          <w:highlight w:val="none"/>
          <w:lang w:eastAsia="zh-CN"/>
        </w:rPr>
        <w:t>下达报价指令</w:t>
      </w:r>
      <w:r>
        <w:rPr>
          <w:rFonts w:eastAsiaTheme="minorEastAsia"/>
          <w:color w:val="auto"/>
          <w:sz w:val="24"/>
          <w:highlight w:val="none"/>
        </w:rPr>
        <w:t>的时间</w:t>
      </w:r>
      <w:r>
        <w:rPr>
          <w:rFonts w:hint="eastAsia" w:eastAsiaTheme="minorEastAsia"/>
          <w:color w:val="auto"/>
          <w:sz w:val="24"/>
          <w:highlight w:val="none"/>
        </w:rPr>
        <w:t>为准</w:t>
      </w:r>
      <w:r>
        <w:rPr>
          <w:rFonts w:eastAsiaTheme="minorEastAsia"/>
          <w:color w:val="auto"/>
          <w:sz w:val="24"/>
          <w:highlight w:val="none"/>
        </w:rPr>
        <w:t>。</w:t>
      </w:r>
      <w:r>
        <w:rPr>
          <w:rFonts w:hint="eastAsia" w:eastAsiaTheme="minorEastAsia"/>
          <w:color w:val="auto"/>
          <w:sz w:val="24"/>
          <w:highlight w:val="none"/>
        </w:rPr>
        <w:t>因供应商自身原因导致未在规定时间内提交最后报价，后果及责任由供应商自行承担。</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最后报价是供应商响应文件的有效组成部分。</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已提交响应文件的供应商，在提交最后报价之前，可以根据磋商情况退出磋商。</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最后报价的算术修正及政策调整</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最后报价须包含竞争性磋商文件全部内容，</w:t>
      </w:r>
      <w:r>
        <w:rPr>
          <w:sz w:val="24"/>
          <w:highlight w:val="none"/>
        </w:rPr>
        <w:t>如</w:t>
      </w:r>
      <w:r>
        <w:rPr>
          <w:rFonts w:hint="eastAsia"/>
          <w:sz w:val="24"/>
          <w:highlight w:val="none"/>
        </w:rPr>
        <w:t>最后</w:t>
      </w:r>
      <w:r>
        <w:rPr>
          <w:sz w:val="24"/>
          <w:highlight w:val="none"/>
        </w:rPr>
        <w:t>分项报价表有缺漏视为已含在其他各项报价中，将不对最后报价进行调整。磋商小组有权要求供应商在评审现场合理的时间内对此进行书面确认，供应商不确认的，视为将一个采购包中的内容拆开响应，其</w:t>
      </w:r>
      <w:r>
        <w:rPr>
          <w:b/>
          <w:sz w:val="24"/>
          <w:highlight w:val="none"/>
        </w:rPr>
        <w:t>响应无效</w:t>
      </w:r>
      <w:r>
        <w:rPr>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最后报价出现前后不一致的，按照下列规定修正：</w:t>
      </w:r>
    </w:p>
    <w:p>
      <w:pPr>
        <w:numPr>
          <w:ilvl w:val="2"/>
          <w:numId w:val="10"/>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hint="default" w:eastAsiaTheme="minorEastAsia"/>
          <w:color w:val="auto"/>
          <w:sz w:val="24"/>
          <w:highlight w:val="none"/>
          <w:u w:val="single"/>
          <w:lang w:val="en-US" w:eastAsia="zh-CN"/>
        </w:rPr>
      </w:pPr>
      <w:r>
        <w:rPr>
          <w:rFonts w:eastAsiaTheme="minorEastAsia"/>
          <w:sz w:val="24"/>
          <w:highlight w:val="none"/>
        </w:rPr>
        <w:t>□</w:t>
      </w:r>
      <w:r>
        <w:rPr>
          <w:rFonts w:eastAsiaTheme="minorEastAsia"/>
          <w:color w:val="auto"/>
          <w:sz w:val="24"/>
          <w:highlight w:val="none"/>
        </w:rPr>
        <w:t>有，具体规定为：</w:t>
      </w:r>
      <w:r>
        <w:rPr>
          <w:rFonts w:hint="eastAsia" w:eastAsiaTheme="minorEastAsia"/>
          <w:color w:val="auto"/>
          <w:sz w:val="24"/>
          <w:highlight w:val="none"/>
          <w:u w:val="single"/>
        </w:rPr>
        <w:t xml:space="preserve"> </w:t>
      </w:r>
      <w:r>
        <w:rPr>
          <w:rFonts w:hint="eastAsia" w:eastAsiaTheme="minorEastAsia"/>
          <w:color w:val="auto"/>
          <w:sz w:val="24"/>
          <w:highlight w:val="none"/>
          <w:u w:val="single"/>
          <w:lang w:val="en-US" w:eastAsia="zh-CN"/>
        </w:rPr>
        <w:t xml:space="preserve">/ </w:t>
      </w:r>
    </w:p>
    <w:p>
      <w:pPr>
        <w:tabs>
          <w:tab w:val="left" w:pos="1080"/>
          <w:tab w:val="left" w:pos="1589"/>
          <w:tab w:val="left" w:pos="2035"/>
          <w:tab w:val="left" w:pos="2114"/>
        </w:tabs>
        <w:snapToGrid w:val="0"/>
        <w:spacing w:line="360" w:lineRule="auto"/>
        <w:ind w:left="2035"/>
        <w:rPr>
          <w:rFonts w:eastAsiaTheme="minorEastAsia"/>
          <w:sz w:val="24"/>
          <w:highlight w:val="none"/>
        </w:rPr>
      </w:pPr>
      <w:r>
        <w:rPr>
          <w:rFonts w:ascii="Arial" w:hAnsi="Arial" w:cs="Arial"/>
          <w:color w:val="auto"/>
          <w:sz w:val="24"/>
          <w:highlight w:val="none"/>
        </w:rPr>
        <w:t>■</w:t>
      </w:r>
      <w:r>
        <w:rPr>
          <w:rFonts w:eastAsiaTheme="minorEastAsia"/>
          <w:sz w:val="24"/>
          <w:highlight w:val="none"/>
        </w:rPr>
        <w:t>无，按下述3.2.2-3.2.5项规定修正。</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大写金额和小写金额不一致的，以大写金额为准；</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单价金额小数点或者百分比有明显错位的，以总价为准，并修改单价；</w:t>
      </w:r>
    </w:p>
    <w:p>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总价金额与按单价汇总金额不一致的，以单价金额计算结果为准。</w:t>
      </w:r>
    </w:p>
    <w:p>
      <w:pPr>
        <w:numPr>
          <w:ilvl w:val="2"/>
          <w:numId w:val="10"/>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同时出现两种以上不一致的，按照前款规定的顺序修正。修正后的报价经供应商书面确认后产生约束力，供应商不确认的，</w:t>
      </w:r>
      <w:r>
        <w:rPr>
          <w:rFonts w:eastAsiaTheme="minorEastAsia"/>
          <w:b/>
          <w:sz w:val="24"/>
          <w:highlight w:val="none"/>
        </w:rPr>
        <w:t>其响应无效</w:t>
      </w:r>
      <w:r>
        <w:rPr>
          <w:rFonts w:eastAsiaTheme="minorEastAsia"/>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对于未预留份额专门面向中小企业采购的采购项目，以及预留份额项目中的非预留部分采购包，对小微企业报价给</w:t>
      </w:r>
      <w:r>
        <w:rPr>
          <w:rFonts w:eastAsiaTheme="minorEastAsia"/>
          <w:sz w:val="24"/>
          <w:highlight w:val="none"/>
        </w:rPr>
        <w:t>予</w:t>
      </w:r>
      <w:r>
        <w:rPr>
          <w:rFonts w:hint="eastAsia"/>
          <w:sz w:val="24"/>
          <w:highlight w:val="none"/>
          <w:u w:val="single"/>
        </w:rPr>
        <w:t xml:space="preserve"> / </w:t>
      </w:r>
      <w:r>
        <w:rPr>
          <w:rFonts w:eastAsiaTheme="minorEastAsia"/>
          <w:sz w:val="24"/>
          <w:highlight w:val="none"/>
        </w:rPr>
        <w:t>%的扣除，用扣除后的价格参加评审。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rPr>
        <w:t xml:space="preserve"> / </w:t>
      </w:r>
      <w:r>
        <w:rPr>
          <w:rFonts w:eastAsiaTheme="minorEastAsia"/>
          <w:sz w:val="24"/>
          <w:highlight w:val="none"/>
        </w:rPr>
        <w:t>%的</w:t>
      </w:r>
      <w:r>
        <w:rPr>
          <w:rFonts w:eastAsiaTheme="minorEastAsia"/>
          <w:sz w:val="24"/>
          <w:highlight w:val="none"/>
        </w:rPr>
        <w:t>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组成联合体或者接受分包的小微企业与联合体内其他企业、分包企业之间存在直接控股、管理关系的，不享受价格扣除优惠政策。</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价格扣除比例对小型企业和微型企业同等对待，不作区分。</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监狱企业提供了由省级以上监狱管理局、戒毒管理局（含新疆生产建设兵团）出具的属于监狱企业的证明文件的，视同小微企业。</w:t>
      </w:r>
    </w:p>
    <w:p>
      <w:pPr>
        <w:numPr>
          <w:ilvl w:val="2"/>
          <w:numId w:val="10"/>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残疾人福利性单位按竞争性磋商文件要求提供了《残疾人福利性单位声明函》（见附件）的，视同小微企业。</w:t>
      </w:r>
    </w:p>
    <w:p>
      <w:pPr>
        <w:numPr>
          <w:ilvl w:val="2"/>
          <w:numId w:val="10"/>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若供应商同时属于小型或微型企业、监狱企业、残疾人福利性单位中的两种及以上，将不重复享受小微企业价格扣减的优惠政策。</w:t>
      </w:r>
    </w:p>
    <w:p>
      <w:pPr>
        <w:numPr>
          <w:ilvl w:val="2"/>
          <w:numId w:val="10"/>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其他为落实政府采购政策实施的优先采购：</w:t>
      </w:r>
      <w:r>
        <w:rPr>
          <w:rFonts w:hint="eastAsia"/>
          <w:sz w:val="24"/>
          <w:highlight w:val="none"/>
          <w:u w:val="single"/>
        </w:rPr>
        <w:t xml:space="preserve"> / </w:t>
      </w:r>
      <w:r>
        <w:rPr>
          <w:rFonts w:eastAsiaTheme="minorEastAsia"/>
          <w:sz w:val="24"/>
          <w:highlight w:val="none"/>
        </w:rPr>
        <w:t>。</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磋商环节及提交最后报价后如出现以下情况的，供应商的</w:t>
      </w:r>
      <w:r>
        <w:rPr>
          <w:rFonts w:eastAsiaTheme="minorEastAsia"/>
          <w:b/>
          <w:sz w:val="24"/>
          <w:highlight w:val="none"/>
        </w:rPr>
        <w:t>响应文件无效</w:t>
      </w:r>
      <w:r>
        <w:rPr>
          <w:rFonts w:eastAsiaTheme="minorEastAsia"/>
          <w:sz w:val="24"/>
          <w:highlight w:val="none"/>
        </w:rPr>
        <w:t>：</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供应商对实质性变动不予确认的；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不满足磋商文件</w:t>
      </w:r>
      <w:r>
        <w:rPr>
          <w:rFonts w:ascii="Segoe UI Symbol" w:hAnsi="Segoe UI Symbol" w:cs="Segoe UI Symbol" w:eastAsiaTheme="minorEastAsia"/>
          <w:sz w:val="24"/>
          <w:highlight w:val="none"/>
        </w:rPr>
        <w:t>★</w:t>
      </w:r>
      <w:r>
        <w:rPr>
          <w:rFonts w:eastAsiaTheme="minorEastAsia"/>
          <w:sz w:val="24"/>
          <w:highlight w:val="none"/>
        </w:rPr>
        <w:t>号条款或磋商文件技术指标超出磋商文件</w:t>
      </w:r>
      <w:r>
        <w:rPr>
          <w:rFonts w:hint="eastAsia" w:eastAsiaTheme="minorEastAsia"/>
          <w:sz w:val="24"/>
          <w:highlight w:val="none"/>
        </w:rPr>
        <w:t>《</w:t>
      </w:r>
      <w:r>
        <w:rPr>
          <w:rFonts w:eastAsiaTheme="minorEastAsia"/>
          <w:sz w:val="24"/>
          <w:highlight w:val="none"/>
        </w:rPr>
        <w:t>采购需求</w:t>
      </w:r>
      <w:r>
        <w:rPr>
          <w:rFonts w:hint="eastAsia" w:eastAsiaTheme="minorEastAsia"/>
          <w:sz w:val="24"/>
          <w:highlight w:val="none"/>
        </w:rPr>
        <w:t>》</w:t>
      </w:r>
      <w:r>
        <w:rPr>
          <w:rFonts w:eastAsiaTheme="minorEastAsia"/>
          <w:sz w:val="24"/>
          <w:highlight w:val="none"/>
        </w:rPr>
        <w:t>中主要技术参数允许偏差的最大范围的（如有）；</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未按照磋商小组规定的时间、逾期提交最后报价的；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如供应商的最后报价超过竞争性磋商文件中规定的项目/采购包预算金额或者项目/采购包最高限价的；</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响应文件中出现可选择性或可调整的报价的（竞争性磋商文件另有规定的除外）；</w:t>
      </w:r>
    </w:p>
    <w:p>
      <w:pPr>
        <w:numPr>
          <w:ilvl w:val="1"/>
          <w:numId w:val="10"/>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其他：</w:t>
      </w:r>
      <w:r>
        <w:rPr>
          <w:rFonts w:hint="eastAsia"/>
          <w:sz w:val="24"/>
          <w:highlight w:val="none"/>
          <w:u w:val="single"/>
        </w:rPr>
        <w:t xml:space="preserve"> / </w:t>
      </w:r>
      <w:r>
        <w:rPr>
          <w:rFonts w:eastAsiaTheme="minorEastAsia"/>
          <w:sz w:val="24"/>
          <w:highlight w:val="none"/>
        </w:rPr>
        <w:t>。</w:t>
      </w:r>
    </w:p>
    <w:bookmarkEnd w:id="617"/>
    <w:bookmarkEnd w:id="618"/>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本项目采用的评审方法为：本项目的评审采用综合评分法。综合评分法，是指响应文件满足磋商文件全部实质性要求且按评审因素的量化指标评审得分最高的供应商为成交候选供应商的评审方法。</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竞争性磋商文件中没有规定的评审标准不得作为评审依据。</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非政府强制采购的节能产品或环境标志产品，依据品目清单和认证证书实施政府优先采购。优先采购的具体规定（如涉及）</w:t>
      </w:r>
      <w:r>
        <w:rPr>
          <w:rFonts w:hint="eastAsia"/>
          <w:sz w:val="24"/>
          <w:highlight w:val="none"/>
          <w:u w:val="single"/>
        </w:rPr>
        <w:t xml:space="preserve"> / </w:t>
      </w:r>
      <w:r>
        <w:rPr>
          <w:rFonts w:eastAsiaTheme="minorEastAsia"/>
          <w:sz w:val="24"/>
          <w:highlight w:val="none"/>
        </w:rPr>
        <w:t>。</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关于无线局域网认证产品政府采购清单中的产品，优先采购的具体规定（如涉及）</w:t>
      </w:r>
      <w:r>
        <w:rPr>
          <w:rFonts w:hint="eastAsia"/>
          <w:sz w:val="24"/>
          <w:highlight w:val="none"/>
          <w:u w:val="single"/>
        </w:rPr>
        <w:t xml:space="preserve"> / </w:t>
      </w:r>
      <w:r>
        <w:rPr>
          <w:rFonts w:eastAsiaTheme="minorEastAsia"/>
          <w:sz w:val="24"/>
          <w:highlight w:val="none"/>
        </w:rPr>
        <w:t>。</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确定</w:t>
      </w:r>
      <w:bookmarkStart w:id="634" w:name="_Toc164608660"/>
      <w:bookmarkStart w:id="635" w:name="_Toc164608815"/>
      <w:bookmarkStart w:id="636" w:name="_Toc226337242"/>
      <w:bookmarkStart w:id="637" w:name="_Toc195842911"/>
      <w:bookmarkStart w:id="638" w:name="_Toc226309790"/>
      <w:bookmarkStart w:id="639" w:name="_Toc164351640"/>
      <w:bookmarkStart w:id="640" w:name="_Toc164229387"/>
      <w:bookmarkStart w:id="641" w:name="_Toc164229241"/>
      <w:bookmarkStart w:id="642" w:name="_Toc151193934"/>
      <w:bookmarkStart w:id="643" w:name="_Toc151193860"/>
      <w:bookmarkStart w:id="644" w:name="_Toc151193788"/>
      <w:bookmarkStart w:id="645" w:name="_Toc151193716"/>
      <w:bookmarkStart w:id="646" w:name="_Ref467307010"/>
      <w:bookmarkStart w:id="647" w:name="_Toc520356170"/>
      <w:bookmarkStart w:id="648" w:name="_Toc127151546"/>
      <w:bookmarkStart w:id="649" w:name="_Toc127151747"/>
      <w:bookmarkStart w:id="650" w:name="_Toc127161460"/>
      <w:bookmarkStart w:id="651" w:name="_Toc142311048"/>
      <w:bookmarkStart w:id="652" w:name="_Toc149720839"/>
      <w:bookmarkStart w:id="653" w:name="_Toc150774646"/>
      <w:bookmarkStart w:id="654" w:name="_Toc150509297"/>
      <w:bookmarkStart w:id="655" w:name="_Toc150480784"/>
      <w:bookmarkStart w:id="656" w:name="_Toc265228384"/>
      <w:bookmarkStart w:id="657" w:name="_Toc151193644"/>
      <w:bookmarkStart w:id="658" w:name="_Toc150774751"/>
      <w:bookmarkStart w:id="659" w:name="_Toc151190173"/>
      <w:bookmarkStart w:id="660" w:name="_Toc264969236"/>
      <w:bookmarkStart w:id="661" w:name="_Toc305158888"/>
      <w:bookmarkStart w:id="662" w:name="_Toc305158814"/>
      <w:bookmarkStart w:id="663" w:name="_Toc226965819"/>
      <w:bookmarkStart w:id="664" w:name="_Toc226965736"/>
      <w:r>
        <w:rPr>
          <w:rFonts w:eastAsiaTheme="minorEastAsia"/>
          <w:sz w:val="24"/>
          <w:highlight w:val="none"/>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szCs w:val="20"/>
          <w:highlight w:val="none"/>
        </w:rPr>
        <w:t>磋商小组根据上述供应商排序，依次推荐排序前</w:t>
      </w:r>
      <w:r>
        <w:rPr>
          <w:rFonts w:hint="eastAsia"/>
          <w:kern w:val="0"/>
          <w:sz w:val="24"/>
          <w:szCs w:val="20"/>
          <w:highlight w:val="none"/>
          <w:u w:val="single"/>
        </w:rPr>
        <w:t xml:space="preserve"> 3 </w:t>
      </w:r>
      <w:r>
        <w:rPr>
          <w:sz w:val="24"/>
          <w:highlight w:val="none"/>
        </w:rPr>
        <w:t>名</w:t>
      </w:r>
      <w:r>
        <w:rPr>
          <w:rFonts w:eastAsiaTheme="minorEastAsia"/>
          <w:kern w:val="0"/>
          <w:sz w:val="24"/>
          <w:szCs w:val="20"/>
          <w:highlight w:val="none"/>
        </w:rPr>
        <w:t>的供应商为</w:t>
      </w:r>
      <w:r>
        <w:rPr>
          <w:rFonts w:eastAsiaTheme="minorEastAsia"/>
          <w:snapToGrid w:val="0"/>
          <w:kern w:val="0"/>
          <w:sz w:val="24"/>
          <w:szCs w:val="21"/>
          <w:highlight w:val="none"/>
        </w:rPr>
        <w:t>成交候选供应商</w:t>
      </w:r>
      <w:r>
        <w:rPr>
          <w:rFonts w:eastAsiaTheme="minorEastAsia"/>
          <w:kern w:val="0"/>
          <w:sz w:val="24"/>
          <w:szCs w:val="20"/>
          <w:highlight w:val="none"/>
        </w:rPr>
        <w:t>（若在磋商文件允许的情形下提交最后报价的供应商为二家，则依次推荐二名供应商为成交候选供应商），并编写评审报告。</w:t>
      </w:r>
    </w:p>
    <w:p>
      <w:pPr>
        <w:numPr>
          <w:ilvl w:val="1"/>
          <w:numId w:val="10"/>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磋商小组要对评分汇总情况进行复核，特别是对排名第一的、报价最低的、响应文件被认定为无效的情形进行重点复核。</w:t>
      </w:r>
    </w:p>
    <w:p>
      <w:pPr>
        <w:numPr>
          <w:ilvl w:val="0"/>
          <w:numId w:val="10"/>
        </w:numPr>
        <w:tabs>
          <w:tab w:val="left" w:pos="360"/>
        </w:tabs>
        <w:snapToGrid w:val="0"/>
        <w:spacing w:line="360" w:lineRule="auto"/>
        <w:outlineLvl w:val="1"/>
        <w:rPr>
          <w:rFonts w:eastAsiaTheme="minorEastAsia"/>
          <w:sz w:val="24"/>
          <w:highlight w:val="none"/>
        </w:rPr>
      </w:pPr>
      <w:r>
        <w:rPr>
          <w:rFonts w:eastAsiaTheme="minorEastAsia"/>
          <w:sz w:val="24"/>
          <w:highlight w:val="none"/>
        </w:rPr>
        <w:t>报告违法行为</w:t>
      </w:r>
    </w:p>
    <w:p>
      <w:pPr>
        <w:widowControl/>
        <w:numPr>
          <w:ilvl w:val="1"/>
          <w:numId w:val="10"/>
        </w:numPr>
        <w:tabs>
          <w:tab w:val="left" w:pos="1080"/>
          <w:tab w:val="left" w:pos="1872"/>
        </w:tabs>
        <w:snapToGrid w:val="0"/>
        <w:spacing w:line="360" w:lineRule="auto"/>
        <w:ind w:left="1077" w:hanging="720"/>
        <w:jc w:val="left"/>
        <w:rPr>
          <w:rFonts w:eastAsiaTheme="minorEastAsia"/>
          <w:b/>
          <w:sz w:val="24"/>
          <w:highlight w:val="none"/>
        </w:rPr>
      </w:pPr>
      <w:r>
        <w:rPr>
          <w:rFonts w:eastAsiaTheme="minorEastAsia"/>
          <w:sz w:val="24"/>
          <w:highlight w:val="none"/>
        </w:rPr>
        <w:t>磋商小组在评审过程中发现供应商有行贿、提供虚假材料或者串通等违法行为时，有向采购人、采购代理机构或者有关部门报告的职责。</w:t>
      </w:r>
      <w:r>
        <w:rPr>
          <w:rFonts w:eastAsiaTheme="minorEastAsia"/>
          <w:b/>
          <w:sz w:val="24"/>
          <w:highlight w:val="none"/>
        </w:rPr>
        <w:br w:type="page"/>
      </w:r>
    </w:p>
    <w:p>
      <w:pPr>
        <w:pStyle w:val="5"/>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二、评</w:t>
      </w:r>
      <w:r>
        <w:rPr>
          <w:rFonts w:hint="eastAsia" w:ascii="Times New Roman" w:hAnsi="Times New Roman" w:eastAsiaTheme="minorEastAsia"/>
          <w:sz w:val="24"/>
          <w:szCs w:val="24"/>
          <w:highlight w:val="none"/>
        </w:rPr>
        <w:t>审</w:t>
      </w:r>
      <w:r>
        <w:rPr>
          <w:rFonts w:ascii="Times New Roman" w:hAnsi="Times New Roman" w:eastAsiaTheme="minorEastAsia"/>
          <w:sz w:val="24"/>
          <w:szCs w:val="24"/>
          <w:highlight w:val="none"/>
        </w:rPr>
        <w:t>标准</w:t>
      </w:r>
    </w:p>
    <w:tbl>
      <w:tblPr>
        <w:tblStyle w:val="4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435"/>
        <w:gridCol w:w="898"/>
        <w:gridCol w:w="5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866"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序号</w:t>
            </w:r>
          </w:p>
        </w:tc>
        <w:tc>
          <w:tcPr>
            <w:tcW w:w="1435"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评分因素</w:t>
            </w:r>
          </w:p>
        </w:tc>
        <w:tc>
          <w:tcPr>
            <w:tcW w:w="898"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分值</w:t>
            </w:r>
          </w:p>
        </w:tc>
        <w:tc>
          <w:tcPr>
            <w:tcW w:w="5958" w:type="dxa"/>
            <w:vAlign w:val="center"/>
          </w:tcPr>
          <w:p>
            <w:pPr>
              <w:widowControl/>
              <w:jc w:val="center"/>
              <w:textAlignment w:val="center"/>
              <w:rPr>
                <w:rFonts w:ascii="宋体" w:hAnsi="宋体" w:cs="宋体"/>
                <w:b/>
                <w:bCs/>
                <w:kern w:val="0"/>
                <w:szCs w:val="21"/>
                <w:highlight w:val="none"/>
                <w:lang w:bidi="ar"/>
              </w:rPr>
            </w:pPr>
            <w:r>
              <w:rPr>
                <w:rFonts w:hint="eastAsia" w:ascii="宋体" w:hAnsi="宋体" w:cs="宋体"/>
                <w:b/>
                <w:bCs/>
                <w:kern w:val="0"/>
                <w:szCs w:val="21"/>
                <w:highlight w:val="none"/>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866"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1</w:t>
            </w:r>
          </w:p>
        </w:tc>
        <w:tc>
          <w:tcPr>
            <w:tcW w:w="1435"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价格分</w:t>
            </w:r>
          </w:p>
        </w:tc>
        <w:tc>
          <w:tcPr>
            <w:tcW w:w="898"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bidi="ar"/>
              </w:rPr>
              <w:t>0</w:t>
            </w:r>
          </w:p>
        </w:tc>
        <w:tc>
          <w:tcPr>
            <w:tcW w:w="5958" w:type="dxa"/>
            <w:vAlign w:val="center"/>
          </w:tcPr>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满足磋商文件要求的最后报价最低的供应商的价格为磋商基准价，其价格分为满分。其他供应商的价格分统一按照下列公式计算：</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磋商报价得分=（磋商基准价/最后报价）×分值</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6"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2</w:t>
            </w:r>
          </w:p>
        </w:tc>
        <w:tc>
          <w:tcPr>
            <w:tcW w:w="1435"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szCs w:val="21"/>
                <w:highlight w:val="none"/>
              </w:rPr>
              <w:t>服务经验</w:t>
            </w: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10</w:t>
            </w:r>
          </w:p>
        </w:tc>
        <w:tc>
          <w:tcPr>
            <w:tcW w:w="5958" w:type="dxa"/>
            <w:vAlign w:val="center"/>
          </w:tcPr>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报价人提供自2020年1月1日至今相关类似服务经验，每个</w:t>
            </w:r>
            <w:r>
              <w:rPr>
                <w:rFonts w:hint="eastAsia" w:ascii="宋体" w:hAnsi="宋体" w:cs="宋体"/>
                <w:kern w:val="0"/>
                <w:szCs w:val="21"/>
                <w:highlight w:val="none"/>
                <w:lang w:val="en-US" w:eastAsia="zh-CN" w:bidi="ar"/>
              </w:rPr>
              <w:t>2</w:t>
            </w:r>
            <w:r>
              <w:rPr>
                <w:rFonts w:hint="eastAsia" w:ascii="宋体" w:hAnsi="宋体" w:cs="宋体"/>
                <w:kern w:val="0"/>
                <w:szCs w:val="21"/>
                <w:highlight w:val="none"/>
                <w:lang w:bidi="ar"/>
              </w:rPr>
              <w:t>分，满分</w:t>
            </w:r>
            <w:r>
              <w:rPr>
                <w:rFonts w:hint="eastAsia" w:ascii="宋体" w:hAnsi="宋体" w:cs="宋体"/>
                <w:kern w:val="0"/>
                <w:szCs w:val="21"/>
                <w:highlight w:val="none"/>
                <w:lang w:val="en-US" w:eastAsia="zh-CN" w:bidi="ar"/>
              </w:rPr>
              <w:t>10</w:t>
            </w:r>
            <w:r>
              <w:rPr>
                <w:rFonts w:hint="eastAsia" w:ascii="宋体" w:hAnsi="宋体" w:cs="宋体"/>
                <w:kern w:val="0"/>
                <w:szCs w:val="21"/>
                <w:highlight w:val="none"/>
                <w:lang w:bidi="ar"/>
              </w:rPr>
              <w:t>分；</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同一甲方合同只算为一份业绩；</w:t>
            </w:r>
          </w:p>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提供合同关键页（合同首页、服务内容页、签署盖章页）电子件，加盖报价人公章。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3</w:t>
            </w:r>
          </w:p>
        </w:tc>
        <w:tc>
          <w:tcPr>
            <w:tcW w:w="1435"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日常管理制度</w:t>
            </w: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10</w:t>
            </w:r>
          </w:p>
        </w:tc>
        <w:tc>
          <w:tcPr>
            <w:tcW w:w="5958" w:type="dxa"/>
            <w:vAlign w:val="center"/>
          </w:tcPr>
          <w:p>
            <w:pPr>
              <w:widowControl/>
              <w:jc w:val="left"/>
              <w:textAlignment w:val="center"/>
              <w:rPr>
                <w:rFonts w:ascii="宋体" w:hAnsi="宋体" w:cs="宋体"/>
                <w:kern w:val="0"/>
                <w:szCs w:val="21"/>
                <w:highlight w:val="none"/>
                <w:lang w:bidi="ar"/>
              </w:rPr>
            </w:pPr>
            <w:r>
              <w:rPr>
                <w:rFonts w:hint="eastAsia" w:ascii="宋体" w:hAnsi="宋体" w:cs="宋体"/>
                <w:kern w:val="0"/>
                <w:szCs w:val="21"/>
                <w:highlight w:val="none"/>
                <w:lang w:bidi="ar"/>
              </w:rPr>
              <w:t>报价人提供符合采购需求的相关日常管理制度</w:t>
            </w:r>
            <w:r>
              <w:rPr>
                <w:rFonts w:hint="eastAsia" w:ascii="宋体" w:hAnsi="宋体" w:cs="宋体"/>
                <w:kern w:val="0"/>
                <w:szCs w:val="21"/>
                <w:highlight w:val="none"/>
                <w:lang w:eastAsia="zh-CN" w:bidi="ar"/>
              </w:rPr>
              <w:t>（包括但不限于</w:t>
            </w:r>
            <w:r>
              <w:rPr>
                <w:rFonts w:hint="eastAsia" w:ascii="宋体" w:hAnsi="宋体" w:cs="宋体"/>
                <w:kern w:val="0"/>
                <w:szCs w:val="21"/>
                <w:highlight w:val="none"/>
                <w:lang w:bidi="ar"/>
              </w:rPr>
              <w:t>健全、合理的企业内部管理制度和员工绩效考核及激励管理制度</w:t>
            </w:r>
            <w:r>
              <w:rPr>
                <w:rFonts w:hint="eastAsia" w:ascii="宋体" w:hAnsi="宋体" w:cs="宋体"/>
                <w:kern w:val="0"/>
                <w:szCs w:val="21"/>
                <w:highlight w:val="none"/>
                <w:lang w:eastAsia="zh-CN" w:bidi="ar"/>
              </w:rPr>
              <w:t>等）</w:t>
            </w:r>
            <w:r>
              <w:rPr>
                <w:rFonts w:hint="eastAsia" w:ascii="宋体" w:hAnsi="宋体" w:cs="宋体"/>
                <w:kern w:val="0"/>
                <w:szCs w:val="21"/>
                <w:highlight w:val="none"/>
                <w:lang w:bidi="ar"/>
              </w:rPr>
              <w:t>电子件，加盖报价人公章。每个</w:t>
            </w:r>
            <w:r>
              <w:rPr>
                <w:rFonts w:hint="eastAsia" w:ascii="宋体" w:hAnsi="宋体" w:cs="宋体"/>
                <w:kern w:val="0"/>
                <w:szCs w:val="21"/>
                <w:highlight w:val="none"/>
                <w:lang w:val="en-US" w:eastAsia="zh-CN" w:bidi="ar"/>
              </w:rPr>
              <w:t>1</w:t>
            </w:r>
            <w:r>
              <w:rPr>
                <w:rFonts w:hint="eastAsia" w:ascii="宋体" w:hAnsi="宋体" w:cs="宋体"/>
                <w:kern w:val="0"/>
                <w:szCs w:val="21"/>
                <w:highlight w:val="none"/>
                <w:lang w:bidi="ar"/>
              </w:rPr>
              <w:t>分，满分</w:t>
            </w:r>
            <w:r>
              <w:rPr>
                <w:rFonts w:hint="eastAsia" w:ascii="宋体" w:hAnsi="宋体" w:cs="宋体"/>
                <w:kern w:val="0"/>
                <w:szCs w:val="21"/>
                <w:highlight w:val="none"/>
                <w:lang w:val="en-US" w:eastAsia="zh-CN" w:bidi="ar"/>
              </w:rPr>
              <w:t>10</w:t>
            </w:r>
            <w:r>
              <w:rPr>
                <w:rFonts w:hint="eastAsia" w:ascii="宋体" w:hAnsi="宋体" w:cs="宋体"/>
                <w:kern w:val="0"/>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restart"/>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Cs w:val="21"/>
                <w:highlight w:val="none"/>
                <w:lang w:val="en-US" w:eastAsia="zh-CN" w:bidi="ar"/>
              </w:rPr>
              <w:t>4</w:t>
            </w:r>
          </w:p>
        </w:tc>
        <w:tc>
          <w:tcPr>
            <w:tcW w:w="1435" w:type="dxa"/>
            <w:vMerge w:val="restart"/>
            <w:vAlign w:val="center"/>
          </w:tcPr>
          <w:p>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Cs w:val="21"/>
                <w:highlight w:val="none"/>
                <w:lang w:eastAsia="zh-CN" w:bidi="ar"/>
              </w:rPr>
              <w:t>服务团队</w:t>
            </w:r>
          </w:p>
        </w:tc>
        <w:tc>
          <w:tcPr>
            <w:tcW w:w="898" w:type="dxa"/>
            <w:vAlign w:val="center"/>
          </w:tcPr>
          <w:p>
            <w:pPr>
              <w:widowControl/>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10</w:t>
            </w:r>
          </w:p>
        </w:tc>
        <w:tc>
          <w:tcPr>
            <w:tcW w:w="5958" w:type="dxa"/>
            <w:vAlign w:val="center"/>
          </w:tcPr>
          <w:p>
            <w:pPr>
              <w:widowControl/>
              <w:jc w:val="left"/>
              <w:textAlignment w:val="center"/>
              <w:rPr>
                <w:rFonts w:hint="eastAsia" w:ascii="宋体" w:hAnsi="宋体" w:cs="宋体"/>
                <w:kern w:val="0"/>
                <w:szCs w:val="21"/>
                <w:highlight w:val="none"/>
                <w:lang w:bidi="ar"/>
              </w:rPr>
            </w:pPr>
            <w:r>
              <w:rPr>
                <w:rFonts w:hint="eastAsia" w:ascii="宋体" w:hAnsi="宋体" w:cs="宋体"/>
                <w:kern w:val="0"/>
                <w:szCs w:val="21"/>
                <w:highlight w:val="none"/>
                <w:lang w:val="en-US" w:eastAsia="zh-CN" w:bidi="ar"/>
              </w:rPr>
              <w:t>①报价人承诺陪检服务岗及门诊服务岗人员，配备普通话标准人员者优先，报价人提供承诺电子件。(承诺格式自拟，法定代表人或授权代表签字并加盖公章）。满足得10分，不满足不得分。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66" w:type="dxa"/>
            <w:vMerge w:val="continue"/>
            <w:vAlign w:val="center"/>
          </w:tcPr>
          <w:p>
            <w:pPr>
              <w:widowControl/>
              <w:jc w:val="left"/>
              <w:textAlignment w:val="center"/>
              <w:rPr>
                <w:highlight w:val="none"/>
              </w:rPr>
            </w:pPr>
          </w:p>
        </w:tc>
        <w:tc>
          <w:tcPr>
            <w:tcW w:w="1435" w:type="dxa"/>
            <w:vMerge w:val="continue"/>
            <w:vAlign w:val="center"/>
          </w:tcPr>
          <w:p>
            <w:pPr>
              <w:widowControl/>
              <w:jc w:val="left"/>
              <w:textAlignment w:val="center"/>
              <w:rPr>
                <w:highlight w:val="none"/>
              </w:rPr>
            </w:pPr>
          </w:p>
        </w:tc>
        <w:tc>
          <w:tcPr>
            <w:tcW w:w="898" w:type="dxa"/>
            <w:vAlign w:val="center"/>
          </w:tcPr>
          <w:p>
            <w:pPr>
              <w:widowControl/>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10</w:t>
            </w:r>
          </w:p>
        </w:tc>
        <w:tc>
          <w:tcPr>
            <w:tcW w:w="5958" w:type="dxa"/>
            <w:vAlign w:val="center"/>
          </w:tcPr>
          <w:p>
            <w:pPr>
              <w:widowControl/>
              <w:jc w:val="left"/>
              <w:textAlignment w:val="center"/>
              <w:rPr>
                <w:rFonts w:hint="eastAsia" w:ascii="宋体" w:hAnsi="宋体" w:cs="宋体"/>
                <w:kern w:val="0"/>
                <w:szCs w:val="21"/>
                <w:highlight w:val="none"/>
                <w:lang w:bidi="ar"/>
              </w:rPr>
            </w:pPr>
            <w:r>
              <w:rPr>
                <w:rFonts w:hint="eastAsia" w:ascii="宋体" w:hAnsi="宋体" w:cs="宋体"/>
                <w:kern w:val="0"/>
                <w:szCs w:val="21"/>
                <w:highlight w:val="none"/>
                <w:lang w:val="en-US" w:eastAsia="zh-CN" w:bidi="ar"/>
              </w:rPr>
              <w:t>②报价人承诺门诊服务岗人员，配备熟练使用计算机者优先，报价人提供承诺电子件。(承诺格式自拟，法定代表人或授权代表签字并加盖公章）。满足得10分，不满足不得分。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66" w:type="dxa"/>
            <w:vMerge w:val="restart"/>
            <w:vAlign w:val="center"/>
          </w:tcPr>
          <w:p>
            <w:pPr>
              <w:widowControl/>
              <w:jc w:val="center"/>
              <w:textAlignment w:val="center"/>
              <w:rPr>
                <w:rFonts w:hint="eastAsia" w:ascii="宋体" w:hAnsi="宋体" w:eastAsia="宋体" w:cs="宋体"/>
                <w:kern w:val="0"/>
                <w:szCs w:val="21"/>
                <w:highlight w:val="none"/>
                <w:lang w:eastAsia="zh-CN" w:bidi="ar"/>
              </w:rPr>
            </w:pPr>
            <w:r>
              <w:rPr>
                <w:rFonts w:hint="eastAsia" w:ascii="宋体" w:hAnsi="宋体" w:cs="宋体"/>
                <w:kern w:val="0"/>
                <w:szCs w:val="21"/>
                <w:highlight w:val="none"/>
                <w:lang w:val="en-US" w:eastAsia="zh-CN" w:bidi="ar"/>
              </w:rPr>
              <w:t>5</w:t>
            </w:r>
          </w:p>
        </w:tc>
        <w:tc>
          <w:tcPr>
            <w:tcW w:w="1435" w:type="dxa"/>
            <w:vMerge w:val="restart"/>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针对本项目的服务方案</w:t>
            </w: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6</w:t>
            </w:r>
          </w:p>
        </w:tc>
        <w:tc>
          <w:tcPr>
            <w:tcW w:w="5958" w:type="dxa"/>
            <w:vAlign w:val="center"/>
          </w:tcPr>
          <w:p>
            <w:p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①理解与认识方案及措施，包括但不限于对项目的理解、对项目重点难点的深入分析完全满足项目实际情况、对项目重点难点的应对措施等。</w:t>
            </w:r>
          </w:p>
          <w:p>
            <w:pPr>
              <w:jc w:val="left"/>
              <w:rPr>
                <w:rFonts w:ascii="宋体" w:hAnsi="宋体" w:cs="宋体"/>
                <w:szCs w:val="21"/>
                <w:highlight w:val="none"/>
              </w:rPr>
            </w:pPr>
            <w:r>
              <w:rPr>
                <w:rFonts w:hint="eastAsia" w:ascii="宋体" w:hAnsi="宋体" w:cs="宋体"/>
                <w:szCs w:val="21"/>
                <w:highlight w:val="none"/>
              </w:rPr>
              <w:t>进行了全面详细的阐述且满足采购需求，得</w:t>
            </w:r>
            <w:r>
              <w:rPr>
                <w:rFonts w:hint="eastAsia" w:ascii="宋体" w:hAnsi="宋体" w:cs="宋体"/>
                <w:szCs w:val="21"/>
                <w:highlight w:val="none"/>
                <w:lang w:val="en-US" w:eastAsia="zh-CN"/>
              </w:rPr>
              <w:t>6</w:t>
            </w:r>
            <w:r>
              <w:rPr>
                <w:rFonts w:hint="eastAsia" w:ascii="宋体" w:hAnsi="宋体" w:cs="宋体"/>
                <w:szCs w:val="21"/>
                <w:highlight w:val="none"/>
              </w:rPr>
              <w:t>分；</w:t>
            </w:r>
          </w:p>
          <w:p>
            <w:pPr>
              <w:jc w:val="left"/>
              <w:rPr>
                <w:rFonts w:ascii="宋体" w:hAnsi="宋体" w:cs="宋体"/>
                <w:szCs w:val="21"/>
                <w:highlight w:val="none"/>
              </w:rPr>
            </w:pPr>
            <w:r>
              <w:rPr>
                <w:rFonts w:hint="eastAsia" w:ascii="宋体" w:hAnsi="宋体" w:cs="宋体"/>
                <w:szCs w:val="21"/>
                <w:highlight w:val="none"/>
              </w:rPr>
              <w:t>进行了基本阐述且满足采购需求，得</w:t>
            </w:r>
            <w:r>
              <w:rPr>
                <w:rFonts w:hint="eastAsia" w:ascii="宋体" w:hAnsi="宋体" w:cs="宋体"/>
                <w:szCs w:val="21"/>
                <w:highlight w:val="none"/>
                <w:lang w:val="en-US" w:eastAsia="zh-CN"/>
              </w:rPr>
              <w:t>3</w:t>
            </w:r>
            <w:r>
              <w:rPr>
                <w:rFonts w:hint="eastAsia" w:ascii="宋体" w:hAnsi="宋体" w:cs="宋体"/>
                <w:szCs w:val="21"/>
                <w:highlight w:val="none"/>
              </w:rPr>
              <w:t>分；</w:t>
            </w:r>
          </w:p>
          <w:p>
            <w:pPr>
              <w:widowControl/>
              <w:jc w:val="left"/>
              <w:textAlignment w:val="center"/>
              <w:rPr>
                <w:rFonts w:ascii="宋体" w:hAnsi="宋体" w:cs="宋体"/>
                <w:szCs w:val="21"/>
                <w:highlight w:val="none"/>
              </w:rPr>
            </w:pPr>
            <w:r>
              <w:rPr>
                <w:rFonts w:hint="eastAsia" w:ascii="宋体" w:hAnsi="宋体" w:cs="宋体"/>
                <w:szCs w:val="21"/>
                <w:highlight w:val="none"/>
              </w:rPr>
              <w:t>未进行阐述或阐述不详细且不满足采购需求，得0分。</w:t>
            </w:r>
          </w:p>
          <w:p>
            <w:pPr>
              <w:widowControl/>
              <w:jc w:val="left"/>
              <w:textAlignment w:val="center"/>
              <w:rPr>
                <w:rFonts w:ascii="宋体" w:hAnsi="宋体" w:cs="宋体"/>
                <w:kern w:val="0"/>
                <w:szCs w:val="21"/>
                <w:highlight w:val="none"/>
                <w:lang w:bidi="ar"/>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val="en-US" w:eastAsia="zh-CN"/>
              </w:rPr>
            </w:pPr>
            <w:r>
              <w:rPr>
                <w:rFonts w:hint="eastAsia"/>
                <w:szCs w:val="21"/>
                <w:highlight w:val="none"/>
                <w:lang w:val="en-US" w:eastAsia="zh-CN"/>
              </w:rPr>
              <w:t>②整体服务方案及措施，包括但不限于服务期间的所有环节、内容、服务质量的保证、专职人员服务方案及措施、满足</w:t>
            </w:r>
            <w:r>
              <w:rPr>
                <w:rFonts w:hint="eastAsia"/>
                <w:szCs w:val="21"/>
                <w:highlight w:val="none"/>
                <w:lang w:eastAsia="zh-CN"/>
              </w:rPr>
              <w:t>磋商</w:t>
            </w:r>
            <w:r>
              <w:rPr>
                <w:rFonts w:hint="eastAsia"/>
                <w:szCs w:val="21"/>
                <w:highlight w:val="none"/>
              </w:rPr>
              <w:t>文件采购需求中的服务岗位、人数、服务内容要求</w:t>
            </w:r>
            <w:r>
              <w:rPr>
                <w:rFonts w:hint="eastAsia"/>
                <w:szCs w:val="21"/>
                <w:highlight w:val="none"/>
                <w:lang w:eastAsia="zh-CN"/>
              </w:rPr>
              <w:t>的</w:t>
            </w:r>
            <w:r>
              <w:rPr>
                <w:rFonts w:hint="eastAsia"/>
                <w:szCs w:val="21"/>
                <w:highlight w:val="none"/>
              </w:rPr>
              <w:t>实施方案</w:t>
            </w:r>
            <w:r>
              <w:rPr>
                <w:rFonts w:hint="eastAsia"/>
                <w:szCs w:val="21"/>
                <w:highlight w:val="none"/>
                <w:lang w:val="en-US" w:eastAsia="zh-CN"/>
              </w:rPr>
              <w:t>等。</w:t>
            </w:r>
          </w:p>
          <w:p>
            <w:pPr>
              <w:widowControl/>
              <w:jc w:val="left"/>
              <w:textAlignment w:val="center"/>
              <w:rPr>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szCs w:val="21"/>
                <w:highlight w:val="none"/>
              </w:rPr>
            </w:pPr>
            <w:r>
              <w:rPr>
                <w:rFonts w:hint="eastAsia"/>
                <w:szCs w:val="21"/>
                <w:highlight w:val="none"/>
              </w:rPr>
              <w:t>未进行阐述或阐述不详细且不满足采购需求，得0分。</w:t>
            </w:r>
          </w:p>
          <w:p>
            <w:pPr>
              <w:widowControl/>
              <w:jc w:val="left"/>
              <w:textAlignment w:val="center"/>
              <w:rPr>
                <w:szCs w:val="21"/>
                <w:highlight w:val="none"/>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eastAsia="宋体" w:cs="宋体"/>
                <w:kern w:val="0"/>
                <w:szCs w:val="21"/>
                <w:highlight w:val="none"/>
                <w:lang w:val="en-US" w:eastAsia="zh-CN" w:bidi="ar"/>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eastAsia="zh-CN"/>
              </w:rPr>
            </w:pPr>
            <w:r>
              <w:rPr>
                <w:rFonts w:hint="eastAsia"/>
                <w:szCs w:val="21"/>
                <w:highlight w:val="none"/>
                <w:lang w:eastAsia="zh-CN"/>
              </w:rPr>
              <w:t>③应急处置方案及措施，包括但不限于人员补充方案、采购人临时要求的新增人员补充方案及因不可抗力因素、人员病假事假及其他原因导致的缺替岗替补人员方案、各类突发事件的应急预案及措施、其他应急预案及措施等。</w:t>
            </w:r>
          </w:p>
          <w:p>
            <w:pPr>
              <w:widowControl/>
              <w:jc w:val="left"/>
              <w:textAlignment w:val="center"/>
              <w:rPr>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szCs w:val="21"/>
                <w:highlight w:val="none"/>
              </w:rPr>
            </w:pPr>
            <w:r>
              <w:rPr>
                <w:rFonts w:hint="eastAsia"/>
                <w:szCs w:val="21"/>
                <w:highlight w:val="none"/>
              </w:rPr>
              <w:t>未进行阐述或阐述不详细且不满足采购需求，得0分。</w:t>
            </w:r>
          </w:p>
          <w:p>
            <w:pPr>
              <w:widowControl/>
              <w:jc w:val="left"/>
              <w:textAlignment w:val="center"/>
              <w:rPr>
                <w:szCs w:val="21"/>
                <w:highlight w:val="none"/>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val="en-US" w:eastAsia="zh-CN"/>
              </w:rPr>
            </w:pPr>
            <w:r>
              <w:rPr>
                <w:rFonts w:hint="eastAsia"/>
                <w:szCs w:val="21"/>
                <w:highlight w:val="none"/>
                <w:lang w:eastAsia="zh-CN"/>
              </w:rPr>
              <w:t>④</w:t>
            </w:r>
            <w:r>
              <w:rPr>
                <w:rFonts w:hint="eastAsia"/>
                <w:szCs w:val="21"/>
                <w:highlight w:val="none"/>
                <w:lang w:val="en-US" w:eastAsia="zh-CN"/>
              </w:rPr>
              <w:t>保密管理方案及措施，包括但不限于服务期间所涉及</w:t>
            </w:r>
            <w:r>
              <w:rPr>
                <w:rFonts w:hint="eastAsia"/>
                <w:szCs w:val="21"/>
                <w:highlight w:val="none"/>
              </w:rPr>
              <w:t>患者信息、采购人信息、医疗信息等</w:t>
            </w:r>
            <w:r>
              <w:rPr>
                <w:rFonts w:hint="eastAsia"/>
                <w:szCs w:val="21"/>
                <w:highlight w:val="none"/>
                <w:lang w:eastAsia="zh-CN"/>
              </w:rPr>
              <w:t>的</w:t>
            </w:r>
            <w:r>
              <w:rPr>
                <w:rFonts w:hint="eastAsia"/>
                <w:szCs w:val="21"/>
                <w:highlight w:val="none"/>
                <w:lang w:val="en-US" w:eastAsia="zh-CN"/>
              </w:rPr>
              <w:t>资料内容、服务人员的纪律性、服务过程中知悉的商业秘密的保密措施等。</w:t>
            </w:r>
          </w:p>
          <w:p>
            <w:pPr>
              <w:widowControl/>
              <w:jc w:val="left"/>
              <w:textAlignment w:val="center"/>
              <w:rPr>
                <w:rFonts w:hint="eastAsia"/>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未进行阐述或阐述不详细且不满足采购需求，得0分。</w:t>
            </w:r>
          </w:p>
          <w:p>
            <w:pPr>
              <w:widowControl/>
              <w:jc w:val="left"/>
              <w:textAlignment w:val="center"/>
              <w:rPr>
                <w:rFonts w:hint="eastAsia"/>
                <w:highlight w:val="none"/>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866" w:type="dxa"/>
            <w:vMerge w:val="continue"/>
            <w:vAlign w:val="center"/>
          </w:tcPr>
          <w:p>
            <w:pPr>
              <w:widowControl/>
              <w:jc w:val="center"/>
              <w:textAlignment w:val="center"/>
              <w:rPr>
                <w:rFonts w:ascii="宋体" w:hAnsi="宋体" w:cs="宋体"/>
                <w:kern w:val="0"/>
                <w:szCs w:val="21"/>
                <w:highlight w:val="none"/>
                <w:lang w:bidi="ar"/>
              </w:rPr>
            </w:pPr>
          </w:p>
        </w:tc>
        <w:tc>
          <w:tcPr>
            <w:tcW w:w="1435" w:type="dxa"/>
            <w:vMerge w:val="continue"/>
            <w:vAlign w:val="center"/>
          </w:tcPr>
          <w:p>
            <w:pPr>
              <w:widowControl/>
              <w:jc w:val="center"/>
              <w:textAlignment w:val="center"/>
              <w:rPr>
                <w:rFonts w:ascii="宋体" w:hAnsi="宋体" w:cs="宋体"/>
                <w:kern w:val="0"/>
                <w:szCs w:val="21"/>
                <w:highlight w:val="none"/>
                <w:lang w:bidi="ar"/>
              </w:rPr>
            </w:pPr>
          </w:p>
        </w:tc>
        <w:tc>
          <w:tcPr>
            <w:tcW w:w="898" w:type="dxa"/>
            <w:vAlign w:val="center"/>
          </w:tcPr>
          <w:p>
            <w:pPr>
              <w:widowControl/>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6</w:t>
            </w:r>
          </w:p>
        </w:tc>
        <w:tc>
          <w:tcPr>
            <w:tcW w:w="5958" w:type="dxa"/>
            <w:vAlign w:val="center"/>
          </w:tcPr>
          <w:p>
            <w:pPr>
              <w:widowControl/>
              <w:jc w:val="left"/>
              <w:textAlignment w:val="center"/>
              <w:rPr>
                <w:rFonts w:hint="eastAsia"/>
                <w:szCs w:val="21"/>
                <w:highlight w:val="none"/>
                <w:lang w:val="en-US" w:eastAsia="zh-CN"/>
              </w:rPr>
            </w:pPr>
            <w:r>
              <w:rPr>
                <w:rFonts w:hint="eastAsia"/>
                <w:szCs w:val="21"/>
                <w:highlight w:val="none"/>
                <w:lang w:val="en-US" w:eastAsia="zh-CN"/>
              </w:rPr>
              <w:t>⑤培训方案及措施，包括但不限于</w:t>
            </w:r>
            <w:r>
              <w:rPr>
                <w:rFonts w:hint="eastAsia"/>
                <w:szCs w:val="21"/>
                <w:highlight w:val="none"/>
                <w:lang w:eastAsia="zh-CN"/>
              </w:rPr>
              <w:t>应急管理培训、业务管理培训、纪律管理培训</w:t>
            </w:r>
            <w:r>
              <w:rPr>
                <w:rFonts w:hint="eastAsia"/>
                <w:szCs w:val="21"/>
                <w:highlight w:val="none"/>
                <w:lang w:val="en-US" w:eastAsia="zh-CN"/>
              </w:rPr>
              <w:t>等。</w:t>
            </w:r>
          </w:p>
          <w:p>
            <w:pPr>
              <w:widowControl/>
              <w:jc w:val="left"/>
              <w:textAlignment w:val="center"/>
              <w:rPr>
                <w:rFonts w:hint="eastAsia"/>
                <w:szCs w:val="21"/>
                <w:highlight w:val="none"/>
              </w:rPr>
            </w:pPr>
            <w:r>
              <w:rPr>
                <w:rFonts w:hint="eastAsia"/>
                <w:szCs w:val="21"/>
                <w:highlight w:val="none"/>
              </w:rPr>
              <w:t>进行了全面详细的阐述且满足采购需求，得</w:t>
            </w:r>
            <w:r>
              <w:rPr>
                <w:rFonts w:hint="eastAsia"/>
                <w:szCs w:val="21"/>
                <w:highlight w:val="none"/>
                <w:lang w:val="en-US" w:eastAsia="zh-CN"/>
              </w:rPr>
              <w:t>6</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进行了基本阐述且满足采购需求，得</w:t>
            </w:r>
            <w:r>
              <w:rPr>
                <w:rFonts w:hint="eastAsia"/>
                <w:szCs w:val="21"/>
                <w:highlight w:val="none"/>
                <w:lang w:val="en-US" w:eastAsia="zh-CN"/>
              </w:rPr>
              <w:t>3</w:t>
            </w:r>
            <w:r>
              <w:rPr>
                <w:rFonts w:hint="eastAsia"/>
                <w:szCs w:val="21"/>
                <w:highlight w:val="none"/>
              </w:rPr>
              <w:t>分；</w:t>
            </w:r>
          </w:p>
          <w:p>
            <w:pPr>
              <w:widowControl/>
              <w:jc w:val="left"/>
              <w:textAlignment w:val="center"/>
              <w:rPr>
                <w:rFonts w:hint="eastAsia"/>
                <w:szCs w:val="21"/>
                <w:highlight w:val="none"/>
              </w:rPr>
            </w:pPr>
            <w:r>
              <w:rPr>
                <w:rFonts w:hint="eastAsia"/>
                <w:szCs w:val="21"/>
                <w:highlight w:val="none"/>
              </w:rPr>
              <w:t>未进行阐述或阐述不详细且不满足采购需求，得0分。</w:t>
            </w:r>
          </w:p>
          <w:p>
            <w:pPr>
              <w:widowControl/>
              <w:jc w:val="left"/>
              <w:textAlignment w:val="center"/>
              <w:rPr>
                <w:rFonts w:hint="eastAsia"/>
                <w:szCs w:val="21"/>
                <w:highlight w:val="none"/>
              </w:rPr>
            </w:pPr>
            <w:r>
              <w:rPr>
                <w:rFonts w:hint="eastAsia"/>
                <w:szCs w:val="21"/>
                <w:highlight w:val="none"/>
              </w:rPr>
              <w:t>加盖报价人公章。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2301" w:type="dxa"/>
            <w:gridSpan w:val="2"/>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合计</w:t>
            </w:r>
          </w:p>
        </w:tc>
        <w:tc>
          <w:tcPr>
            <w:tcW w:w="898" w:type="dxa"/>
            <w:vAlign w:val="center"/>
          </w:tcPr>
          <w:p>
            <w:pPr>
              <w:widowControl/>
              <w:jc w:val="center"/>
              <w:textAlignment w:val="center"/>
              <w:rPr>
                <w:rFonts w:ascii="宋体" w:hAnsi="宋体" w:cs="宋体"/>
                <w:kern w:val="0"/>
                <w:szCs w:val="21"/>
                <w:highlight w:val="none"/>
                <w:lang w:bidi="ar"/>
              </w:rPr>
            </w:pPr>
            <w:r>
              <w:rPr>
                <w:rFonts w:hint="eastAsia" w:ascii="宋体" w:hAnsi="宋体" w:cs="宋体"/>
                <w:kern w:val="0"/>
                <w:szCs w:val="21"/>
                <w:highlight w:val="none"/>
                <w:lang w:bidi="ar"/>
              </w:rPr>
              <w:t>100</w:t>
            </w:r>
          </w:p>
        </w:tc>
        <w:tc>
          <w:tcPr>
            <w:tcW w:w="5958" w:type="dxa"/>
            <w:vAlign w:val="center"/>
          </w:tcPr>
          <w:p>
            <w:pPr>
              <w:widowControl/>
              <w:jc w:val="center"/>
              <w:textAlignment w:val="center"/>
              <w:rPr>
                <w:rFonts w:ascii="宋体" w:hAnsi="宋体" w:cs="宋体"/>
                <w:kern w:val="0"/>
                <w:szCs w:val="21"/>
                <w:highlight w:val="none"/>
                <w:lang w:bidi="ar"/>
              </w:rPr>
            </w:pPr>
          </w:p>
        </w:tc>
      </w:tr>
    </w:tbl>
    <w:p>
      <w:pPr>
        <w:tabs>
          <w:tab w:val="left" w:pos="360"/>
          <w:tab w:val="left" w:pos="1080"/>
        </w:tabs>
        <w:snapToGrid w:val="0"/>
        <w:spacing w:line="360" w:lineRule="auto"/>
        <w:ind w:left="1080"/>
        <w:rPr>
          <w:rFonts w:eastAsiaTheme="minorEastAsia"/>
          <w:color w:val="000000"/>
          <w:sz w:val="24"/>
          <w:highlight w:val="none"/>
        </w:rPr>
      </w:pPr>
    </w:p>
    <w:p>
      <w:pPr>
        <w:widowControl/>
        <w:jc w:val="left"/>
        <w:rPr>
          <w:rFonts w:eastAsiaTheme="minorEastAsia"/>
          <w:b/>
          <w:sz w:val="36"/>
          <w:szCs w:val="36"/>
          <w:highlight w:val="none"/>
        </w:rPr>
      </w:pPr>
    </w:p>
    <w:p>
      <w:pPr>
        <w:spacing w:line="360" w:lineRule="auto"/>
        <w:jc w:val="center"/>
        <w:outlineLvl w:val="0"/>
        <w:rPr>
          <w:rFonts w:eastAsiaTheme="minorEastAsia"/>
          <w:b/>
          <w:sz w:val="36"/>
          <w:szCs w:val="36"/>
          <w:highlight w:val="none"/>
        </w:rPr>
      </w:pPr>
      <w:r>
        <w:rPr>
          <w:rFonts w:eastAsiaTheme="minorEastAsia"/>
          <w:b/>
          <w:sz w:val="36"/>
          <w:szCs w:val="36"/>
          <w:highlight w:val="none"/>
        </w:rPr>
        <w:br w:type="page"/>
      </w:r>
      <w:bookmarkStart w:id="665" w:name="_Toc14931"/>
      <w:r>
        <w:rPr>
          <w:rFonts w:eastAsiaTheme="minorEastAsia"/>
          <w:b/>
          <w:sz w:val="36"/>
          <w:szCs w:val="36"/>
          <w:highlight w:val="none"/>
        </w:rPr>
        <w:t>第四章   采购需求</w:t>
      </w:r>
      <w:bookmarkEnd w:id="665"/>
    </w:p>
    <w:tbl>
      <w:tblPr>
        <w:tblStyle w:val="43"/>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1"/>
        <w:gridCol w:w="4760"/>
        <w:gridCol w:w="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 w:hRule="atLeast"/>
          <w:jc w:val="center"/>
        </w:trPr>
        <w:tc>
          <w:tcPr>
            <w:tcW w:w="4541" w:type="dxa"/>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内容</w:t>
            </w:r>
          </w:p>
        </w:tc>
        <w:tc>
          <w:tcPr>
            <w:tcW w:w="4778"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说明或要求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采购人信息</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rPr>
              <w:t>单位名称：北京市房山区中医医院</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单位地址：北京市房山区城关街道保健路4号</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联系人姓名：李伟华</w:t>
            </w:r>
            <w:r>
              <w:rPr>
                <w:rFonts w:hint="eastAsia" w:ascii="宋体" w:hAnsi="宋体" w:eastAsia="宋体" w:cs="宋体"/>
                <w:i w:val="0"/>
                <w:iCs w:val="0"/>
                <w:color w:val="auto"/>
                <w:sz w:val="21"/>
                <w:szCs w:val="21"/>
                <w:highlight w:val="none"/>
                <w:u w:val="none"/>
                <w:lang w:val="en-US"/>
              </w:rPr>
              <w:br w:type="textWrapping"/>
            </w:r>
            <w:r>
              <w:rPr>
                <w:rFonts w:hint="eastAsia" w:ascii="宋体" w:hAnsi="宋体" w:eastAsia="宋体" w:cs="宋体"/>
                <w:i w:val="0"/>
                <w:iCs w:val="0"/>
                <w:color w:val="auto"/>
                <w:sz w:val="21"/>
                <w:szCs w:val="21"/>
                <w:highlight w:val="none"/>
                <w:u w:val="none"/>
                <w:lang w:val="en-US"/>
              </w:rPr>
              <w:t>联系电话：13466642805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采购预算金额</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350万</w:t>
            </w:r>
            <w:r>
              <w:rPr>
                <w:rFonts w:hint="eastAsia" w:ascii="宋体" w:hAnsi="宋体" w:eastAsia="宋体" w:cs="宋体"/>
                <w:i w:val="0"/>
                <w:iCs w:val="0"/>
                <w:color w:val="auto"/>
                <w:kern w:val="0"/>
                <w:sz w:val="21"/>
                <w:szCs w:val="21"/>
                <w:highlight w:val="none"/>
                <w:u w:val="none"/>
                <w:lang w:val="en-US" w:eastAsia="zh-CN" w:bidi="ar"/>
              </w:rPr>
              <w:t>元人民币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1"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报价</w:t>
            </w:r>
            <w:r>
              <w:rPr>
                <w:rFonts w:hint="eastAsia" w:ascii="宋体" w:hAnsi="宋体" w:eastAsia="宋体" w:cs="宋体"/>
                <w:i w:val="0"/>
                <w:iCs w:val="0"/>
                <w:color w:val="auto"/>
                <w:kern w:val="0"/>
                <w:sz w:val="21"/>
                <w:szCs w:val="21"/>
                <w:highlight w:val="none"/>
                <w:u w:val="none"/>
                <w:lang w:val="en-US" w:eastAsia="zh-CN" w:bidi="ar"/>
              </w:rPr>
              <w:t>人资质（实质性资质）</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满足《中华人民共和国政府采购法》第二十二条规定及法律法规的其他规定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 营业执照等证明文件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 供应商资格声明书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 供应商信用记录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中小企业声明函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报价</w:t>
            </w:r>
            <w:r>
              <w:rPr>
                <w:rFonts w:hint="eastAsia" w:ascii="宋体" w:hAnsi="宋体" w:eastAsia="宋体" w:cs="宋体"/>
                <w:i w:val="0"/>
                <w:iCs w:val="0"/>
                <w:color w:val="auto"/>
                <w:kern w:val="0"/>
                <w:sz w:val="21"/>
                <w:szCs w:val="21"/>
                <w:highlight w:val="none"/>
                <w:u w:val="none"/>
                <w:lang w:val="en-US" w:eastAsia="zh-CN" w:bidi="ar"/>
              </w:rPr>
              <w:t>人资质（评分项资质）</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color w:val="000000"/>
                <w:kern w:val="0"/>
                <w:sz w:val="18"/>
                <w:szCs w:val="18"/>
                <w:highlight w:val="none"/>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7"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是否已经意向公开且满足30日（提供意向公开网页截图）</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highlight w:val="none"/>
              </w:rPr>
              <w:drawing>
                <wp:inline distT="0" distB="0" distL="114300" distR="114300">
                  <wp:extent cx="2947670" cy="1835785"/>
                  <wp:effectExtent l="0" t="0" r="508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8"/>
                          <a:stretch>
                            <a:fillRect/>
                          </a:stretch>
                        </pic:blipFill>
                        <pic:spPr>
                          <a:xfrm>
                            <a:off x="0" y="0"/>
                            <a:ext cx="2947670" cy="183578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采购意向公开时间</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2024年2月28日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3"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1.□本项目不专门面向中小企业预留采购份额。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2.□本项目专门面向□中小、□小微企业采购。即：提供的货物全部由符合政策要求的中小/小微企业制造、服务全部由符合政策要求的中小/小微企业承接。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本项目预留部分采购项目预算专门面向中小企业采购。对于预留份额，提供的货物由符合政策要求的中小企业制造、服务由符合政策要求的中小企业承接。预留份额通过以下措施进行：□以联合体形式/□以供应商分包形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(填写1或2或3；如选1，无需填写2或3；如选2，填写“中小企业”或“小微企业”；如选3，填写“以联合体形式”或“以供应商分包形式”）</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 小微企业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是否允许联合体投标（如是，明确联合协议中中小企业合同金额应当达到的比例）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是否允许供应商分包（如是，明确分包意向协议中中小企业合同金额应当达到的比例）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未预留份额专门面向中小企业采购的采购项目，以及预留份额项目中的非预留部分采购包，对小微企业报价给予___%的扣除（10%-20%之间的比例）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%的扣除（4%-6%之间的比例）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是否安排现场踏勘</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是否收取履约保证金</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收取履约保证金比例</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kern w:val="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※是否为涉密项目</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项目履约时间</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自合同签订之日起3日内入场全面接管本项目，履约期为一年（自入场之日起开始计算）。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5"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项目履约地点</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总院）北京市房山区城关街道保健路4号、（西门分院）房山区良乡镇西潞南大街甲8号、（月华分院）房山区良乡月华北大街10号、（杏花分院）房山区迎风南路甲6号、（口腔科）北京市房山区城关南大街84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付款方式及对中小企业在资金支付期限、预付款比例等方面的优惠措施</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服务费以转账或支票方式按月支付。自</w:t>
            </w:r>
            <w:r>
              <w:rPr>
                <w:rFonts w:hint="eastAsia" w:ascii="宋体" w:hAnsi="宋体" w:cs="宋体"/>
                <w:i w:val="0"/>
                <w:iCs w:val="0"/>
                <w:color w:val="auto"/>
                <w:kern w:val="0"/>
                <w:sz w:val="21"/>
                <w:szCs w:val="21"/>
                <w:highlight w:val="none"/>
                <w:u w:val="none"/>
                <w:lang w:val="en-US" w:eastAsia="zh-CN" w:bidi="ar"/>
              </w:rPr>
              <w:t>成交供应商</w:t>
            </w:r>
            <w:r>
              <w:rPr>
                <w:rFonts w:hint="eastAsia" w:ascii="宋体" w:hAnsi="宋体" w:eastAsia="宋体" w:cs="宋体"/>
                <w:i w:val="0"/>
                <w:iCs w:val="0"/>
                <w:color w:val="auto"/>
                <w:kern w:val="0"/>
                <w:sz w:val="21"/>
                <w:szCs w:val="21"/>
                <w:highlight w:val="none"/>
                <w:u w:val="none"/>
                <w:lang w:val="en-US" w:eastAsia="zh-CN" w:bidi="ar"/>
              </w:rPr>
              <w:t>入场全面接管本项目、</w:t>
            </w:r>
            <w:r>
              <w:rPr>
                <w:rFonts w:hint="eastAsia" w:ascii="宋体"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初次验收合格并收到</w:t>
            </w:r>
            <w:r>
              <w:rPr>
                <w:rFonts w:hint="eastAsia" w:ascii="宋体" w:hAnsi="宋体" w:cs="宋体"/>
                <w:i w:val="0"/>
                <w:iCs w:val="0"/>
                <w:color w:val="auto"/>
                <w:kern w:val="0"/>
                <w:sz w:val="21"/>
                <w:szCs w:val="21"/>
                <w:highlight w:val="none"/>
                <w:u w:val="none"/>
                <w:lang w:val="en-US" w:eastAsia="zh-CN" w:bidi="ar"/>
              </w:rPr>
              <w:t>成交供应商</w:t>
            </w:r>
            <w:r>
              <w:rPr>
                <w:rFonts w:hint="eastAsia" w:ascii="宋体" w:hAnsi="宋体" w:eastAsia="宋体" w:cs="宋体"/>
                <w:i w:val="0"/>
                <w:iCs w:val="0"/>
                <w:color w:val="auto"/>
                <w:kern w:val="0"/>
                <w:sz w:val="21"/>
                <w:szCs w:val="21"/>
                <w:highlight w:val="none"/>
                <w:u w:val="none"/>
                <w:lang w:val="en-US" w:eastAsia="zh-CN" w:bidi="ar"/>
              </w:rPr>
              <w:t>发票之日起15日内支付首月服务费，之后每月月初支付上月服务费。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验收要求</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cs="宋体"/>
                <w:i w:val="0"/>
                <w:iCs w:val="0"/>
                <w:color w:val="auto"/>
                <w:sz w:val="21"/>
                <w:szCs w:val="21"/>
                <w:highlight w:val="none"/>
                <w:u w:val="none"/>
                <w:lang w:eastAsia="zh-CN"/>
              </w:rPr>
              <w:t>成交</w:t>
            </w:r>
            <w:r>
              <w:rPr>
                <w:rFonts w:hint="eastAsia" w:ascii="宋体" w:hAnsi="宋体" w:eastAsia="宋体" w:cs="宋体"/>
                <w:i w:val="0"/>
                <w:iCs w:val="0"/>
                <w:color w:val="auto"/>
                <w:sz w:val="21"/>
                <w:szCs w:val="21"/>
                <w:highlight w:val="none"/>
                <w:u w:val="none"/>
                <w:lang w:eastAsia="zh-CN"/>
              </w:rPr>
              <w:t>供应商入场全面接管本项目之日起15日内，由采购人进行初次验收；</w:t>
            </w:r>
            <w:r>
              <w:rPr>
                <w:rFonts w:hint="eastAsia" w:ascii="宋体" w:hAnsi="宋体" w:eastAsia="宋体" w:cs="宋体"/>
                <w:i w:val="0"/>
                <w:iCs w:val="0"/>
                <w:color w:val="auto"/>
                <w:sz w:val="21"/>
                <w:szCs w:val="21"/>
                <w:highlight w:val="none"/>
                <w:u w:val="none"/>
                <w:lang w:eastAsia="zh-CN"/>
              </w:rPr>
              <w:br w:type="textWrapping"/>
            </w:r>
            <w:r>
              <w:rPr>
                <w:rFonts w:hint="eastAsia" w:ascii="宋体" w:hAnsi="宋体" w:eastAsia="宋体" w:cs="宋体"/>
                <w:i w:val="0"/>
                <w:iCs w:val="0"/>
                <w:color w:val="auto"/>
                <w:sz w:val="21"/>
                <w:szCs w:val="21"/>
                <w:highlight w:val="none"/>
                <w:u w:val="none"/>
                <w:lang w:eastAsia="zh-CN"/>
              </w:rPr>
              <w:t>验收标准：按</w:t>
            </w:r>
            <w:r>
              <w:rPr>
                <w:rFonts w:hint="eastAsia" w:ascii="宋体" w:hAnsi="宋体" w:cs="宋体"/>
                <w:i w:val="0"/>
                <w:iCs w:val="0"/>
                <w:color w:val="auto"/>
                <w:sz w:val="21"/>
                <w:szCs w:val="21"/>
                <w:highlight w:val="none"/>
                <w:u w:val="none"/>
                <w:lang w:eastAsia="zh-CN"/>
              </w:rPr>
              <w:t>磋商</w:t>
            </w:r>
            <w:r>
              <w:rPr>
                <w:rFonts w:hint="eastAsia" w:ascii="宋体" w:hAnsi="宋体" w:eastAsia="宋体" w:cs="宋体"/>
                <w:i w:val="0"/>
                <w:iCs w:val="0"/>
                <w:color w:val="auto"/>
                <w:sz w:val="21"/>
                <w:szCs w:val="21"/>
                <w:highlight w:val="none"/>
                <w:u w:val="none"/>
                <w:lang w:eastAsia="zh-CN"/>
              </w:rPr>
              <w:t>文件及国家相关标准及规定执行；</w:t>
            </w:r>
            <w:r>
              <w:rPr>
                <w:rFonts w:hint="eastAsia" w:ascii="宋体" w:hAnsi="宋体" w:eastAsia="宋体" w:cs="宋体"/>
                <w:i w:val="0"/>
                <w:iCs w:val="0"/>
                <w:color w:val="auto"/>
                <w:sz w:val="21"/>
                <w:szCs w:val="21"/>
                <w:highlight w:val="none"/>
                <w:u w:val="none"/>
                <w:lang w:eastAsia="zh-CN"/>
              </w:rPr>
              <w:br w:type="textWrapping"/>
            </w:r>
            <w:r>
              <w:rPr>
                <w:rFonts w:hint="eastAsia" w:ascii="宋体" w:hAnsi="宋体" w:eastAsia="宋体" w:cs="宋体"/>
                <w:i w:val="0"/>
                <w:iCs w:val="0"/>
                <w:color w:val="auto"/>
                <w:sz w:val="21"/>
                <w:szCs w:val="21"/>
                <w:highlight w:val="none"/>
                <w:u w:val="none"/>
                <w:lang w:eastAsia="zh-CN"/>
              </w:rPr>
              <w:t>采购人不定期进行考核验收。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541" w:type="dxa"/>
            <w:tcBorders>
              <w:top w:val="single" w:color="000000" w:sz="4" w:space="0"/>
              <w:left w:val="single" w:color="000000" w:sz="8" w:space="0"/>
              <w:bottom w:val="single" w:color="000000" w:sz="8" w:space="0"/>
              <w:right w:val="single" w:color="000000" w:sz="4" w:space="0"/>
            </w:tcBorders>
            <w:shd w:val="clear" w:color="auto" w:fill="auto"/>
            <w:vAlign w:val="top"/>
          </w:tcPr>
          <w:p>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拟签订合同文本</w:t>
            </w:r>
          </w:p>
        </w:tc>
        <w:tc>
          <w:tcPr>
            <w:tcW w:w="4778"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详见第五章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8" w:type="dxa"/>
          <w:trHeight w:val="242" w:hRule="atLeast"/>
          <w:jc w:val="center"/>
        </w:trPr>
        <w:tc>
          <w:tcPr>
            <w:tcW w:w="9301" w:type="dxa"/>
            <w:gridSpan w:val="2"/>
            <w:tcBorders>
              <w:top w:val="nil"/>
              <w:left w:val="nil"/>
              <w:bottom w:val="nil"/>
              <w:right w:val="nil"/>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服务内容（以附件形式提供）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8" w:type="dxa"/>
          <w:trHeight w:val="234" w:hRule="atLeast"/>
          <w:jc w:val="center"/>
        </w:trPr>
        <w:tc>
          <w:tcPr>
            <w:tcW w:w="4541"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标的所属行业</w:t>
            </w:r>
          </w:p>
        </w:tc>
        <w:tc>
          <w:tcPr>
            <w:tcW w:w="4760" w:type="dxa"/>
            <w:tcBorders>
              <w:top w:val="single" w:color="000000" w:sz="4" w:space="0"/>
              <w:left w:val="single" w:color="000000" w:sz="4" w:space="0"/>
              <w:bottom w:val="nil"/>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非医疗服务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 w:hRule="atLeast"/>
          <w:jc w:val="center"/>
        </w:trPr>
        <w:tc>
          <w:tcPr>
            <w:tcW w:w="454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 基本要求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 采购标的需实现的功能或者目标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 需执行的国家相关标准、行业标准、地方标准或者其他标准、规范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服务内容及要求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2.1采购标的需满足的性能、材料、结构、外观、质量、安全、技术规格、物理特性等要求；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2.2采购标的需满足的服务标准、期限、效率等要求；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2.3为落实政府采购政策需满足的要求；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2.4采购标的的其他技术、服务等要求；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2.5需由供应商提供设计方案、解决方案或者组织方案的采购项目，应当说明采购标的的功能、应用场景、目标等基本要求。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3.其他要求</w:t>
            </w:r>
          </w:p>
        </w:tc>
        <w:tc>
          <w:tcPr>
            <w:tcW w:w="4778"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详见技术要求</w:t>
            </w:r>
          </w:p>
        </w:tc>
      </w:tr>
    </w:tbl>
    <w:p>
      <w:pPr>
        <w:pStyle w:val="4"/>
        <w:spacing w:line="240" w:lineRule="auto"/>
        <w:jc w:val="center"/>
        <w:rPr>
          <w:rFonts w:hint="eastAsia" w:ascii="宋体" w:hAnsi="宋体" w:eastAsia="宋体" w:cs="宋体"/>
          <w:sz w:val="21"/>
          <w:szCs w:val="21"/>
          <w:highlight w:val="none"/>
          <w:lang w:val="en-US" w:eastAsia="zh-CN"/>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pPr>
        <w:pStyle w:val="4"/>
        <w:spacing w:line="240" w:lineRule="auto"/>
        <w:jc w:val="center"/>
        <w:rPr>
          <w:rFonts w:hint="eastAsia" w:ascii="宋体" w:hAnsi="宋体" w:eastAsia="宋体" w:cs="宋体"/>
          <w:sz w:val="21"/>
          <w:szCs w:val="21"/>
          <w:highlight w:val="none"/>
        </w:rPr>
      </w:pPr>
      <w:bookmarkStart w:id="666" w:name="_Toc1372"/>
      <w:bookmarkStart w:id="667" w:name="_Toc29880"/>
      <w:r>
        <w:rPr>
          <w:rFonts w:hint="eastAsia" w:ascii="宋体" w:hAnsi="宋体" w:eastAsia="宋体" w:cs="宋体"/>
          <w:sz w:val="21"/>
          <w:szCs w:val="21"/>
          <w:highlight w:val="none"/>
          <w:lang w:val="en-US" w:eastAsia="zh-CN"/>
        </w:rPr>
        <w:t>技术要求</w:t>
      </w:r>
      <w:bookmarkEnd w:id="666"/>
      <w:bookmarkEnd w:id="667"/>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ascii="Times New Roman" w:hAnsi="Times New Roman"/>
          <w:b/>
          <w:sz w:val="24"/>
          <w:szCs w:val="24"/>
          <w:highlight w:val="none"/>
        </w:rPr>
        <w:t>采购标的</w:t>
      </w:r>
    </w:p>
    <w:p>
      <w:pPr>
        <w:keepNext w:val="0"/>
        <w:keepLines w:val="0"/>
        <w:pageBreakBefore w:val="0"/>
        <w:kinsoku/>
        <w:wordWrap/>
        <w:overflowPunct/>
        <w:topLinePunct w:val="0"/>
        <w:bidi w:val="0"/>
        <w:spacing w:beforeAutospacing="0" w:afterAutospacing="0" w:line="360" w:lineRule="auto"/>
        <w:ind w:firstLine="480" w:firstLineChars="200"/>
        <w:contextualSpacing/>
        <w:textAlignment w:val="auto"/>
        <w:rPr>
          <w:bCs/>
          <w:sz w:val="24"/>
          <w:highlight w:val="none"/>
        </w:rPr>
      </w:pPr>
      <w:r>
        <w:rPr>
          <w:rFonts w:hint="eastAsia"/>
          <w:bCs/>
          <w:sz w:val="24"/>
          <w:highlight w:val="none"/>
        </w:rPr>
        <w:t>北京市房山区中医医院的非医疗服务工作。</w:t>
      </w:r>
    </w:p>
    <w:p>
      <w:pPr>
        <w:keepNext w:val="0"/>
        <w:keepLines w:val="0"/>
        <w:pageBreakBefore w:val="0"/>
        <w:kinsoku/>
        <w:wordWrap/>
        <w:overflowPunct/>
        <w:topLinePunct w:val="0"/>
        <w:bidi w:val="0"/>
        <w:spacing w:beforeAutospacing="0" w:afterAutospacing="0" w:line="360" w:lineRule="auto"/>
        <w:contextualSpacing/>
        <w:textAlignment w:val="auto"/>
        <w:rPr>
          <w:bCs/>
          <w:sz w:val="24"/>
          <w:highlight w:val="none"/>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hint="eastAsia" w:ascii="Times New Roman" w:hAnsi="Times New Roman"/>
          <w:b/>
          <w:sz w:val="24"/>
          <w:szCs w:val="24"/>
          <w:highlight w:val="none"/>
        </w:rPr>
        <w:t>情况简介</w:t>
      </w:r>
    </w:p>
    <w:p>
      <w:pPr>
        <w:keepNext w:val="0"/>
        <w:keepLines w:val="0"/>
        <w:pageBreakBefore w:val="0"/>
        <w:kinsoku/>
        <w:wordWrap/>
        <w:overflowPunct/>
        <w:topLinePunct w:val="0"/>
        <w:bidi w:val="0"/>
        <w:spacing w:beforeAutospacing="0" w:afterAutospacing="0" w:line="360" w:lineRule="auto"/>
        <w:ind w:firstLine="480" w:firstLineChars="200"/>
        <w:contextualSpacing/>
        <w:textAlignment w:val="auto"/>
        <w:rPr>
          <w:rFonts w:hint="eastAsia" w:eastAsia="宋体"/>
          <w:bCs/>
          <w:sz w:val="24"/>
          <w:highlight w:val="none"/>
          <w:lang w:eastAsia="zh-CN"/>
        </w:rPr>
      </w:pPr>
      <w:r>
        <w:rPr>
          <w:rFonts w:hint="eastAsia"/>
          <w:bCs/>
          <w:sz w:val="24"/>
          <w:highlight w:val="none"/>
        </w:rPr>
        <w:t>北京市房山区中医医院护理辅助岗服务；陪检服务；门诊服务；门禁服务</w:t>
      </w:r>
      <w:r>
        <w:rPr>
          <w:rFonts w:hint="eastAsia"/>
          <w:bCs/>
          <w:sz w:val="24"/>
          <w:highlight w:val="none"/>
          <w:lang w:eastAsia="zh-CN"/>
        </w:rPr>
        <w:t>。</w:t>
      </w:r>
    </w:p>
    <w:p>
      <w:pPr>
        <w:keepNext w:val="0"/>
        <w:keepLines w:val="0"/>
        <w:pageBreakBefore w:val="0"/>
        <w:kinsoku/>
        <w:wordWrap/>
        <w:overflowPunct/>
        <w:topLinePunct w:val="0"/>
        <w:bidi w:val="0"/>
        <w:spacing w:beforeAutospacing="0" w:afterAutospacing="0" w:line="360" w:lineRule="auto"/>
        <w:ind w:firstLine="482"/>
        <w:contextualSpacing/>
        <w:textAlignment w:val="auto"/>
        <w:rPr>
          <w:b/>
          <w:sz w:val="24"/>
          <w:highlight w:val="none"/>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ascii="Times New Roman" w:hAnsi="Times New Roman"/>
          <w:b/>
          <w:sz w:val="24"/>
          <w:szCs w:val="24"/>
          <w:highlight w:val="none"/>
        </w:rPr>
        <w:t>技术要求</w:t>
      </w:r>
    </w:p>
    <w:p>
      <w:pPr>
        <w:keepNext w:val="0"/>
        <w:keepLines w:val="0"/>
        <w:pageBreakBefore w:val="0"/>
        <w:kinsoku/>
        <w:wordWrap/>
        <w:overflowPunct/>
        <w:topLinePunct w:val="0"/>
        <w:bidi w:val="0"/>
        <w:spacing w:beforeAutospacing="0" w:afterAutospacing="0" w:line="360" w:lineRule="auto"/>
        <w:contextualSpacing/>
        <w:textAlignment w:val="auto"/>
        <w:rPr>
          <w:rFonts w:ascii="宋体" w:hAnsi="宋体"/>
          <w:bCs/>
          <w:sz w:val="24"/>
          <w:highlight w:val="none"/>
        </w:rPr>
      </w:pPr>
      <w:r>
        <w:rPr>
          <w:rFonts w:ascii="宋体" w:hAnsi="宋体"/>
          <w:bCs/>
          <w:sz w:val="24"/>
          <w:highlight w:val="none"/>
        </w:rPr>
        <w:t>1. 基本要求</w:t>
      </w:r>
    </w:p>
    <w:p>
      <w:pPr>
        <w:keepNext w:val="0"/>
        <w:keepLines w:val="0"/>
        <w:pageBreakBefore w:val="0"/>
        <w:kinsoku/>
        <w:wordWrap/>
        <w:overflowPunct/>
        <w:topLinePunct w:val="0"/>
        <w:bidi w:val="0"/>
        <w:spacing w:beforeAutospacing="0" w:afterAutospacing="0" w:line="360" w:lineRule="auto"/>
        <w:contextualSpacing/>
        <w:textAlignment w:val="auto"/>
        <w:rPr>
          <w:rFonts w:ascii="宋体" w:hAnsi="宋体"/>
          <w:bCs/>
          <w:sz w:val="24"/>
          <w:highlight w:val="none"/>
        </w:rPr>
      </w:pPr>
      <w:r>
        <w:rPr>
          <w:rFonts w:ascii="宋体" w:hAnsi="宋体"/>
          <w:bCs/>
          <w:sz w:val="24"/>
          <w:highlight w:val="none"/>
        </w:rPr>
        <w:t>1.1 采购标的需实现的功能或者目标</w:t>
      </w:r>
    </w:p>
    <w:p>
      <w:pPr>
        <w:keepNext w:val="0"/>
        <w:keepLines w:val="0"/>
        <w:pageBreakBefore w:val="0"/>
        <w:kinsoku/>
        <w:wordWrap/>
        <w:overflowPunct/>
        <w:topLinePunct w:val="0"/>
        <w:autoSpaceDE w:val="0"/>
        <w:autoSpaceDN w:val="0"/>
        <w:bidi w:val="0"/>
        <w:adjustRightInd w:val="0"/>
        <w:spacing w:beforeAutospacing="0" w:afterAutospacing="0" w:line="360" w:lineRule="auto"/>
        <w:ind w:firstLine="480" w:firstLineChars="200"/>
        <w:textAlignment w:val="auto"/>
        <w:rPr>
          <w:rFonts w:ascii="宋体" w:hAnsi="宋体"/>
          <w:bCs/>
          <w:sz w:val="24"/>
          <w:highlight w:val="none"/>
        </w:rPr>
      </w:pPr>
      <w:r>
        <w:rPr>
          <w:rFonts w:hint="eastAsia" w:ascii="宋体" w:hAnsi="宋体" w:cs="宋体"/>
          <w:bCs/>
          <w:sz w:val="24"/>
          <w:highlight w:val="none"/>
        </w:rPr>
        <w:t>本次采购是为北京市房山区中医医院提供护理员服务，供应商应根据</w:t>
      </w:r>
      <w:r>
        <w:rPr>
          <w:rFonts w:hint="eastAsia" w:ascii="宋体" w:hAnsi="宋体" w:cs="宋体"/>
          <w:bCs/>
          <w:sz w:val="24"/>
          <w:highlight w:val="none"/>
          <w:lang w:eastAsia="zh-CN"/>
        </w:rPr>
        <w:t>磋商</w:t>
      </w:r>
      <w:r>
        <w:rPr>
          <w:rFonts w:hint="eastAsia" w:ascii="宋体" w:hAnsi="宋体" w:cs="宋体"/>
          <w:bCs/>
          <w:sz w:val="24"/>
          <w:highlight w:val="none"/>
        </w:rPr>
        <w:t>文件所提出的技术规格和服务要求以先进的技术、优良的服务和优惠的价格，充分显示自己的竞争实力。</w:t>
      </w:r>
    </w:p>
    <w:p>
      <w:pPr>
        <w:keepNext w:val="0"/>
        <w:keepLines w:val="0"/>
        <w:pageBreakBefore w:val="0"/>
        <w:kinsoku/>
        <w:wordWrap/>
        <w:overflowPunct/>
        <w:topLinePunct w:val="0"/>
        <w:bidi w:val="0"/>
        <w:spacing w:beforeAutospacing="0" w:afterAutospacing="0" w:line="360" w:lineRule="auto"/>
        <w:contextualSpacing/>
        <w:textAlignment w:val="auto"/>
        <w:rPr>
          <w:rFonts w:ascii="宋体" w:hAnsi="宋体"/>
          <w:bCs/>
          <w:sz w:val="24"/>
          <w:highlight w:val="none"/>
        </w:rPr>
      </w:pPr>
      <w:r>
        <w:rPr>
          <w:rFonts w:ascii="宋体" w:hAnsi="宋体"/>
          <w:bCs/>
          <w:sz w:val="24"/>
          <w:highlight w:val="none"/>
        </w:rPr>
        <w:t>1.2 需执行的国家相关标准、行业标准、地方标准或者其他标准、规范</w:t>
      </w:r>
      <w:r>
        <w:rPr>
          <w:rFonts w:hint="eastAsia" w:ascii="宋体" w:hAnsi="宋体"/>
          <w:bCs/>
          <w:sz w:val="24"/>
          <w:highlight w:val="none"/>
        </w:rPr>
        <w:t>供应商应保证所提供的服务符合国家相关法律法规的要求。</w:t>
      </w:r>
    </w:p>
    <w:p>
      <w:pPr>
        <w:keepNext w:val="0"/>
        <w:keepLines w:val="0"/>
        <w:pageBreakBefore w:val="0"/>
        <w:widowControl/>
        <w:kinsoku/>
        <w:wordWrap/>
        <w:overflowPunct/>
        <w:topLinePunct w:val="0"/>
        <w:bidi w:val="0"/>
        <w:spacing w:beforeAutospacing="0" w:afterAutospacing="0" w:line="360" w:lineRule="auto"/>
        <w:contextualSpacing/>
        <w:textAlignment w:val="auto"/>
        <w:rPr>
          <w:rFonts w:hint="eastAsia" w:ascii="宋体" w:hAnsi="宋体"/>
          <w:bCs/>
          <w:sz w:val="24"/>
          <w:highlight w:val="none"/>
        </w:rPr>
      </w:pPr>
      <w:r>
        <w:rPr>
          <w:rFonts w:hint="eastAsia" w:ascii="宋体" w:hAnsi="宋体"/>
          <w:bCs/>
          <w:sz w:val="24"/>
          <w:highlight w:val="none"/>
          <w:lang w:val="en-US" w:eastAsia="zh-CN"/>
        </w:rPr>
        <w:t>2</w:t>
      </w:r>
      <w:r>
        <w:rPr>
          <w:rFonts w:ascii="宋体" w:hAnsi="宋体"/>
          <w:bCs/>
          <w:sz w:val="24"/>
          <w:highlight w:val="none"/>
        </w:rPr>
        <w:t xml:space="preserve">. </w:t>
      </w:r>
      <w:r>
        <w:rPr>
          <w:rFonts w:hint="eastAsia" w:ascii="宋体" w:hAnsi="宋体"/>
          <w:bCs/>
          <w:sz w:val="24"/>
          <w:highlight w:val="none"/>
        </w:rPr>
        <w:t>服务内容及要求</w:t>
      </w:r>
    </w:p>
    <w:p>
      <w:pPr>
        <w:pStyle w:val="38"/>
        <w:keepNext w:val="0"/>
        <w:keepLines w:val="0"/>
        <w:pageBreakBefore w:val="0"/>
        <w:kinsoku/>
        <w:wordWrap/>
        <w:overflowPunct/>
        <w:topLinePunct w:val="0"/>
        <w:bidi w:val="0"/>
        <w:spacing w:before="0" w:beforeAutospacing="0" w:after="0" w:afterAutospacing="0" w:line="360" w:lineRule="auto"/>
        <w:textAlignment w:val="auto"/>
        <w:rPr>
          <w:rFonts w:hint="eastAsia"/>
          <w:bCs/>
          <w:highlight w:val="none"/>
        </w:rPr>
      </w:pPr>
      <w:r>
        <w:rPr>
          <w:rFonts w:hint="eastAsia" w:ascii="宋体" w:hAnsi="宋体" w:cs="宋体"/>
          <w:bCs/>
          <w:sz w:val="24"/>
          <w:highlight w:val="none"/>
        </w:rPr>
        <w:t>（</w:t>
      </w:r>
      <w:r>
        <w:rPr>
          <w:rFonts w:hint="eastAsia" w:cs="宋体"/>
          <w:bCs/>
          <w:sz w:val="24"/>
          <w:highlight w:val="none"/>
          <w:lang w:eastAsia="zh-CN"/>
        </w:rPr>
        <w:t>一</w:t>
      </w:r>
      <w:r>
        <w:rPr>
          <w:rFonts w:hint="eastAsia" w:ascii="宋体" w:hAnsi="宋体" w:cs="宋体"/>
          <w:bCs/>
          <w:sz w:val="24"/>
          <w:highlight w:val="none"/>
        </w:rPr>
        <w:t>）护理辅助岗</w:t>
      </w:r>
      <w:r>
        <w:rPr>
          <w:rFonts w:hint="eastAsia"/>
          <w:bCs/>
          <w:highlight w:val="none"/>
        </w:rPr>
        <w:t>18人</w:t>
      </w:r>
      <w:r>
        <w:rPr>
          <w:rFonts w:hint="eastAsia"/>
          <w:bCs/>
          <w:highlight w:val="none"/>
          <w:lang w:eastAsia="zh-CN"/>
        </w:rPr>
        <w:t>，</w:t>
      </w:r>
      <w:r>
        <w:rPr>
          <w:rFonts w:hint="eastAsia" w:ascii="宋体" w:hAnsi="宋体" w:cs="宋体"/>
          <w:bCs/>
          <w:sz w:val="24"/>
          <w:highlight w:val="none"/>
        </w:rPr>
        <w:t>服务范围</w:t>
      </w:r>
      <w:r>
        <w:rPr>
          <w:rFonts w:hint="eastAsia" w:cs="宋体"/>
          <w:bCs/>
          <w:sz w:val="24"/>
          <w:highlight w:val="none"/>
          <w:lang w:eastAsia="zh-CN"/>
        </w:rPr>
        <w:t>及</w:t>
      </w:r>
      <w:r>
        <w:rPr>
          <w:rFonts w:hint="eastAsia" w:ascii="宋体" w:hAnsi="宋体" w:cs="宋体"/>
          <w:bCs/>
          <w:sz w:val="24"/>
          <w:highlight w:val="none"/>
        </w:rPr>
        <w:t>服务内容</w:t>
      </w:r>
    </w:p>
    <w:p>
      <w:pPr>
        <w:pStyle w:val="38"/>
        <w:keepNext w:val="0"/>
        <w:keepLines w:val="0"/>
        <w:pageBreakBefore w:val="0"/>
        <w:kinsoku/>
        <w:wordWrap/>
        <w:overflowPunct/>
        <w:topLinePunct w:val="0"/>
        <w:bidi w:val="0"/>
        <w:spacing w:before="0" w:beforeAutospacing="0" w:after="0" w:afterAutospacing="0" w:line="360" w:lineRule="auto"/>
        <w:textAlignment w:val="auto"/>
        <w:rPr>
          <w:bCs/>
          <w:highlight w:val="none"/>
        </w:rPr>
      </w:pPr>
      <w:r>
        <w:rPr>
          <w:rFonts w:hint="eastAsia"/>
          <w:bCs/>
          <w:highlight w:val="none"/>
        </w:rPr>
        <w:t>1、服务范围：各病区</w:t>
      </w:r>
    </w:p>
    <w:p>
      <w:pPr>
        <w:pStyle w:val="38"/>
        <w:keepNext w:val="0"/>
        <w:keepLines w:val="0"/>
        <w:pageBreakBefore w:val="0"/>
        <w:kinsoku/>
        <w:wordWrap/>
        <w:overflowPunct/>
        <w:topLinePunct w:val="0"/>
        <w:bidi w:val="0"/>
        <w:spacing w:before="0" w:beforeAutospacing="0" w:after="0" w:afterAutospacing="0" w:line="360" w:lineRule="auto"/>
        <w:textAlignment w:val="auto"/>
        <w:rPr>
          <w:bCs/>
          <w:highlight w:val="none"/>
        </w:rPr>
      </w:pPr>
      <w:r>
        <w:rPr>
          <w:rFonts w:hint="eastAsia"/>
          <w:bCs/>
          <w:highlight w:val="none"/>
        </w:rPr>
        <w:t>2、服务内容：</w:t>
      </w:r>
    </w:p>
    <w:p>
      <w:pPr>
        <w:keepNext w:val="0"/>
        <w:keepLines w:val="0"/>
        <w:pageBreakBefore w:val="0"/>
        <w:kinsoku/>
        <w:wordWrap/>
        <w:overflowPunct/>
        <w:topLinePunct w:val="0"/>
        <w:bidi w:val="0"/>
        <w:spacing w:beforeAutospacing="0" w:afterAutospacing="0"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1）负责</w:t>
      </w:r>
      <w:r>
        <w:rPr>
          <w:rFonts w:hint="eastAsia" w:ascii="宋体" w:hAnsi="宋体" w:cs="宋体"/>
          <w:bCs/>
          <w:sz w:val="24"/>
          <w:highlight w:val="none"/>
        </w:rPr>
        <w:t>床单位整</w:t>
      </w:r>
      <w:r>
        <w:rPr>
          <w:rFonts w:hint="eastAsia" w:ascii="宋体" w:hAnsi="宋体" w:cs="宋体"/>
          <w:bCs/>
          <w:sz w:val="24"/>
          <w:highlight w:val="none"/>
        </w:rPr>
        <w:t>理，一床一套，一桌一巾，按消毒技术规范清洗扫床套与擦桌巾。</w:t>
      </w:r>
    </w:p>
    <w:p>
      <w:pPr>
        <w:keepNext w:val="0"/>
        <w:keepLines w:val="0"/>
        <w:pageBreakBefore w:val="0"/>
        <w:kinsoku/>
        <w:wordWrap/>
        <w:overflowPunct/>
        <w:topLinePunct w:val="0"/>
        <w:bidi w:val="0"/>
        <w:spacing w:beforeAutospacing="0" w:afterAutospacing="0"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2）负责为病房生活不能自理的患者打水。</w:t>
      </w:r>
    </w:p>
    <w:p>
      <w:pPr>
        <w:keepNext w:val="0"/>
        <w:keepLines w:val="0"/>
        <w:pageBreakBefore w:val="0"/>
        <w:kinsoku/>
        <w:wordWrap/>
        <w:overflowPunct/>
        <w:topLinePunct w:val="0"/>
        <w:bidi w:val="0"/>
        <w:spacing w:beforeAutospacing="0" w:afterAutospacing="0"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3）协助出院患者收纳好用品，撤去出院患者的床单位按病房要求进行严格消毒、处理，开窗通风。</w:t>
      </w:r>
    </w:p>
    <w:p>
      <w:pPr>
        <w:keepNext w:val="0"/>
        <w:keepLines w:val="0"/>
        <w:pageBreakBefore w:val="0"/>
        <w:kinsoku/>
        <w:wordWrap/>
        <w:overflowPunct/>
        <w:topLinePunct w:val="0"/>
        <w:bidi w:val="0"/>
        <w:spacing w:beforeAutospacing="0" w:afterAutospacing="0"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4）负责准备备用床。</w:t>
      </w:r>
    </w:p>
    <w:p>
      <w:pPr>
        <w:keepNext w:val="0"/>
        <w:keepLines w:val="0"/>
        <w:pageBreakBefore w:val="0"/>
        <w:kinsoku/>
        <w:wordWrap/>
        <w:overflowPunct/>
        <w:topLinePunct w:val="0"/>
        <w:bidi w:val="0"/>
        <w:spacing w:beforeAutospacing="0" w:afterAutospacing="0"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5）协助护士或家属一同为卧床患者翻身。</w:t>
      </w:r>
    </w:p>
    <w:p>
      <w:pPr>
        <w:keepNext w:val="0"/>
        <w:keepLines w:val="0"/>
        <w:pageBreakBefore w:val="0"/>
        <w:kinsoku/>
        <w:wordWrap/>
        <w:overflowPunct/>
        <w:topLinePunct w:val="0"/>
        <w:bidi w:val="0"/>
        <w:spacing w:beforeAutospacing="0" w:afterAutospacing="0" w:line="360" w:lineRule="auto"/>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6）协助行动不便且没有家属的患者进餐，及时解决患者的生活需求。</w:t>
      </w:r>
    </w:p>
    <w:p>
      <w:pPr>
        <w:pStyle w:val="2"/>
        <w:keepNext w:val="0"/>
        <w:keepLines w:val="0"/>
        <w:pageBreakBefore w:val="0"/>
        <w:kinsoku/>
        <w:wordWrap/>
        <w:overflowPunct/>
        <w:topLinePunct w:val="0"/>
        <w:bidi w:val="0"/>
        <w:spacing w:before="0" w:beforeAutospacing="0" w:afterAutospacing="0" w:line="360" w:lineRule="auto"/>
        <w:ind w:firstLine="465"/>
        <w:textAlignment w:val="auto"/>
        <w:rPr>
          <w:rFonts w:hint="eastAsia" w:cs="宋体"/>
          <w:bCs/>
          <w:highlight w:val="none"/>
        </w:rPr>
      </w:pPr>
      <w:r>
        <w:rPr>
          <w:rFonts w:hint="eastAsia" w:cs="宋体"/>
          <w:bCs/>
          <w:highlight w:val="none"/>
        </w:rPr>
        <w:t>7）</w:t>
      </w:r>
      <w:r>
        <w:rPr>
          <w:rFonts w:hint="eastAsia" w:cs="宋体"/>
          <w:kern w:val="0"/>
          <w:highlight w:val="none"/>
        </w:rPr>
        <w:t>协助护士整理护士站、处置室，物品按要求摆放，污染区和生活区划分，用不同的毛巾擦拭。</w:t>
      </w:r>
    </w:p>
    <w:p>
      <w:pPr>
        <w:pStyle w:val="3"/>
        <w:keepNext w:val="0"/>
        <w:keepLines w:val="0"/>
        <w:pageBreakBefore w:val="0"/>
        <w:kinsoku/>
        <w:wordWrap/>
        <w:overflowPunct/>
        <w:topLinePunct w:val="0"/>
        <w:bidi w:val="0"/>
        <w:spacing w:beforeAutospacing="0" w:afterAutospacing="0" w:line="360" w:lineRule="auto"/>
        <w:ind w:firstLine="465"/>
        <w:textAlignment w:val="auto"/>
        <w:rPr>
          <w:rFonts w:hint="eastAsia" w:ascii="宋体" w:hAnsi="宋体" w:cs="宋体"/>
          <w:bCs/>
          <w:highlight w:val="none"/>
        </w:rPr>
      </w:pPr>
      <w:r>
        <w:rPr>
          <w:rFonts w:hint="eastAsia" w:ascii="宋体" w:hAnsi="宋体" w:cs="宋体"/>
          <w:bCs/>
          <w:highlight w:val="none"/>
        </w:rPr>
        <w:t>8）</w:t>
      </w:r>
      <w:r>
        <w:rPr>
          <w:rFonts w:hint="eastAsia" w:ascii="宋体" w:hAnsi="宋体" w:cs="宋体"/>
          <w:highlight w:val="none"/>
        </w:rPr>
        <w:t>协助护士收送、核对被服和病号服。</w:t>
      </w:r>
    </w:p>
    <w:p>
      <w:pPr>
        <w:pStyle w:val="3"/>
        <w:keepNext w:val="0"/>
        <w:keepLines w:val="0"/>
        <w:pageBreakBefore w:val="0"/>
        <w:kinsoku/>
        <w:wordWrap/>
        <w:overflowPunct/>
        <w:topLinePunct w:val="0"/>
        <w:bidi w:val="0"/>
        <w:spacing w:beforeAutospacing="0" w:afterAutospacing="0" w:line="360" w:lineRule="auto"/>
        <w:ind w:firstLine="465"/>
        <w:textAlignment w:val="auto"/>
        <w:rPr>
          <w:rFonts w:hint="eastAsia" w:ascii="宋体" w:hAnsi="宋体" w:cs="宋体"/>
          <w:bCs/>
          <w:highlight w:val="none"/>
        </w:rPr>
      </w:pPr>
      <w:r>
        <w:rPr>
          <w:rFonts w:hint="eastAsia" w:ascii="宋体" w:hAnsi="宋体" w:cs="宋体"/>
          <w:bCs/>
          <w:highlight w:val="none"/>
        </w:rPr>
        <w:t>9）协助护士整理库房，库房门随时上锁。</w:t>
      </w:r>
    </w:p>
    <w:p>
      <w:pPr>
        <w:pStyle w:val="3"/>
        <w:keepNext w:val="0"/>
        <w:keepLines w:val="0"/>
        <w:pageBreakBefore w:val="0"/>
        <w:kinsoku/>
        <w:wordWrap/>
        <w:overflowPunct/>
        <w:topLinePunct w:val="0"/>
        <w:bidi w:val="0"/>
        <w:spacing w:beforeAutospacing="0" w:afterAutospacing="0" w:line="360" w:lineRule="auto"/>
        <w:ind w:firstLine="465"/>
        <w:textAlignment w:val="auto"/>
        <w:rPr>
          <w:rFonts w:hint="eastAsia" w:ascii="宋体" w:hAnsi="宋体" w:cs="宋体"/>
          <w:bCs/>
          <w:highlight w:val="none"/>
        </w:rPr>
      </w:pPr>
      <w:r>
        <w:rPr>
          <w:rFonts w:hint="eastAsia" w:ascii="宋体" w:hAnsi="宋体" w:cs="宋体"/>
          <w:bCs/>
          <w:highlight w:val="none"/>
        </w:rPr>
        <w:t>10）</w:t>
      </w:r>
      <w:r>
        <w:rPr>
          <w:rFonts w:hint="eastAsia" w:ascii="宋体" w:hAnsi="宋体" w:cs="宋体"/>
          <w:highlight w:val="none"/>
        </w:rPr>
        <w:t>手术室护理员履行手术室工作职责。</w:t>
      </w:r>
    </w:p>
    <w:p>
      <w:pPr>
        <w:pStyle w:val="3"/>
        <w:keepNext w:val="0"/>
        <w:keepLines w:val="0"/>
        <w:pageBreakBefore w:val="0"/>
        <w:kinsoku/>
        <w:wordWrap/>
        <w:overflowPunct/>
        <w:topLinePunct w:val="0"/>
        <w:bidi w:val="0"/>
        <w:spacing w:beforeAutospacing="0" w:afterAutospacing="0" w:line="360" w:lineRule="auto"/>
        <w:ind w:firstLine="465"/>
        <w:textAlignment w:val="auto"/>
        <w:rPr>
          <w:rFonts w:ascii="宋体" w:hAnsi="宋体"/>
          <w:highlight w:val="none"/>
        </w:rPr>
      </w:pPr>
      <w:r>
        <w:rPr>
          <w:rFonts w:hint="eastAsia" w:ascii="宋体" w:hAnsi="宋体" w:cs="宋体"/>
          <w:bCs/>
          <w:highlight w:val="none"/>
        </w:rPr>
        <w:t>11）</w:t>
      </w:r>
      <w:r>
        <w:rPr>
          <w:rFonts w:hint="eastAsia" w:ascii="宋体" w:hAnsi="宋体" w:cs="宋体"/>
          <w:highlight w:val="none"/>
        </w:rPr>
        <w:t>完成护士长交待的临时工作。</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rPr>
        <w:t>（</w:t>
      </w:r>
      <w:r>
        <w:rPr>
          <w:rFonts w:hint="eastAsia" w:ascii="宋体" w:hAnsi="宋体" w:cs="宋体"/>
          <w:bCs/>
          <w:sz w:val="24"/>
          <w:highlight w:val="none"/>
          <w:lang w:eastAsia="zh-CN"/>
        </w:rPr>
        <w:t>二</w:t>
      </w:r>
      <w:r>
        <w:rPr>
          <w:rFonts w:hint="eastAsia" w:ascii="宋体" w:hAnsi="宋体" w:cs="宋体"/>
          <w:bCs/>
          <w:sz w:val="24"/>
          <w:highlight w:val="none"/>
        </w:rPr>
        <w:t>）陪检服务岗29人</w:t>
      </w:r>
      <w:r>
        <w:rPr>
          <w:rFonts w:hint="eastAsia" w:ascii="宋体" w:hAnsi="宋体" w:cs="宋体"/>
          <w:bCs/>
          <w:sz w:val="24"/>
          <w:highlight w:val="none"/>
          <w:lang w:val="en-US" w:eastAsia="zh-CN"/>
        </w:rPr>
        <w:t>,</w:t>
      </w:r>
      <w:r>
        <w:rPr>
          <w:rFonts w:hint="eastAsia" w:ascii="宋体" w:hAnsi="宋体" w:cs="宋体"/>
          <w:bCs/>
          <w:sz w:val="24"/>
          <w:highlight w:val="none"/>
        </w:rPr>
        <w:t>服务范围</w:t>
      </w:r>
      <w:r>
        <w:rPr>
          <w:rFonts w:hint="eastAsia" w:ascii="宋体" w:hAnsi="宋体" w:cs="宋体"/>
          <w:bCs/>
          <w:sz w:val="24"/>
          <w:highlight w:val="none"/>
          <w:lang w:eastAsia="zh-CN"/>
        </w:rPr>
        <w:t>及</w:t>
      </w:r>
      <w:r>
        <w:rPr>
          <w:rFonts w:hint="eastAsia" w:ascii="宋体" w:hAnsi="宋体" w:cs="宋体"/>
          <w:bCs/>
          <w:sz w:val="24"/>
          <w:highlight w:val="none"/>
        </w:rPr>
        <w:t>服务内容</w:t>
      </w:r>
    </w:p>
    <w:p>
      <w:pPr>
        <w:keepNext w:val="0"/>
        <w:keepLines w:val="0"/>
        <w:pageBreakBefore w:val="0"/>
        <w:widowControl/>
        <w:kinsoku/>
        <w:wordWrap/>
        <w:overflowPunct/>
        <w:topLinePunct w:val="0"/>
        <w:bidi w:val="0"/>
        <w:spacing w:beforeAutospacing="0" w:afterAutospacing="0" w:line="360" w:lineRule="auto"/>
        <w:jc w:val="left"/>
        <w:textAlignment w:val="auto"/>
        <w:rPr>
          <w:rFonts w:ascii="宋体" w:hAnsi="宋体" w:cs="宋体"/>
          <w:bCs/>
          <w:sz w:val="24"/>
          <w:highlight w:val="none"/>
        </w:rPr>
      </w:pPr>
      <w:r>
        <w:rPr>
          <w:rFonts w:hint="eastAsia" w:ascii="宋体" w:hAnsi="宋体" w:cs="宋体"/>
          <w:bCs/>
          <w:sz w:val="24"/>
          <w:highlight w:val="none"/>
        </w:rPr>
        <w:t>1、服务范围：急诊、发热门诊及各病区</w:t>
      </w:r>
    </w:p>
    <w:p>
      <w:pPr>
        <w:keepNext w:val="0"/>
        <w:keepLines w:val="0"/>
        <w:pageBreakBefore w:val="0"/>
        <w:widowControl/>
        <w:kinsoku/>
        <w:wordWrap/>
        <w:overflowPunct/>
        <w:topLinePunct w:val="0"/>
        <w:bidi w:val="0"/>
        <w:spacing w:beforeAutospacing="0" w:afterAutospacing="0" w:line="360" w:lineRule="auto"/>
        <w:jc w:val="left"/>
        <w:textAlignment w:val="auto"/>
        <w:rPr>
          <w:rFonts w:ascii="宋体" w:hAnsi="宋体" w:cs="宋体"/>
          <w:bCs/>
          <w:sz w:val="24"/>
          <w:highlight w:val="none"/>
        </w:rPr>
      </w:pPr>
      <w:r>
        <w:rPr>
          <w:rFonts w:hint="eastAsia" w:ascii="宋体" w:hAnsi="宋体" w:cs="宋体"/>
          <w:bCs/>
          <w:sz w:val="24"/>
          <w:highlight w:val="none"/>
        </w:rPr>
        <w:t>2、服务内容：</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1）提前到岗，清点并检查轮椅、平车的安全性，做好轮椅平车的维护，定期擦拭消毒。</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2）负责住院患者的检查预约，告知患者检查时间，做好交接记录。</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3）与值班护士对当日做检查的患者进行分类评估，选择合适转运工具，保证患者安全。</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4）陪检、陪送过程中需要暂离患者时应向患者交代清楚，不得擅自让患者自行往返。</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5）接送一般患者去相关科室完成检查，并全程陪护，注意保护病人隐私,携带病历时防止丢失。</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6）对行动不便或意识障碍的患者，应全程陪送不得离开患者，还应随时给予患者必要的帮助。</w:t>
      </w:r>
    </w:p>
    <w:p>
      <w:pPr>
        <w:keepNext w:val="0"/>
        <w:keepLines w:val="0"/>
        <w:pageBreakBefore w:val="0"/>
        <w:widowControl/>
        <w:kinsoku/>
        <w:wordWrap/>
        <w:overflowPunct/>
        <w:topLinePunct w:val="0"/>
        <w:bidi w:val="0"/>
        <w:spacing w:beforeAutospacing="0" w:afterAutospacing="0" w:line="360" w:lineRule="auto"/>
        <w:jc w:val="left"/>
        <w:textAlignment w:val="auto"/>
        <w:rPr>
          <w:rFonts w:ascii="宋体" w:hAnsi="宋体" w:cs="宋体"/>
          <w:bCs/>
          <w:sz w:val="24"/>
          <w:highlight w:val="none"/>
        </w:rPr>
      </w:pPr>
      <w:r>
        <w:rPr>
          <w:rFonts w:hint="eastAsia" w:ascii="宋体" w:hAnsi="宋体" w:cs="宋体"/>
          <w:bCs/>
          <w:sz w:val="24"/>
          <w:highlight w:val="none"/>
        </w:rPr>
        <w:t>7）负责病区住院患者标本的运送：血标本，尿、便、痰标本等。并及时取回检查结果，清点核对无误后交与护士，及时完成交接记录并签字。</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8）有患者拒绝检查时，及时通知护士或医生；如遇特殊情况，按照患者运送过程中突发事件应急预案及流程处理。</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9）送各项急检化验检查单、用血申请单及会诊单等。</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11）根据护士长的安排，请领病房所需的各种总务用品、器械用品。</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rPr>
      </w:pPr>
      <w:r>
        <w:rPr>
          <w:rFonts w:hint="eastAsia" w:ascii="宋体" w:hAnsi="宋体" w:cs="宋体"/>
          <w:bCs/>
          <w:sz w:val="24"/>
          <w:highlight w:val="none"/>
        </w:rPr>
        <w:t>12）负责护士站、处置室、换药室的窗户、地面、暖气罩、柜子、空调、水池的卫生，及时倾倒垃圾，并遵守消毒隔离原则。</w:t>
      </w:r>
    </w:p>
    <w:p>
      <w:pPr>
        <w:keepNext w:val="0"/>
        <w:keepLines w:val="0"/>
        <w:pageBreakBefore w:val="0"/>
        <w:kinsoku/>
        <w:wordWrap/>
        <w:overflowPunct/>
        <w:topLinePunct w:val="0"/>
        <w:bidi w:val="0"/>
        <w:adjustRightInd w:val="0"/>
        <w:snapToGrid w:val="0"/>
        <w:spacing w:beforeAutospacing="0" w:afterAutospacing="0" w:line="360" w:lineRule="auto"/>
        <w:jc w:val="left"/>
        <w:textAlignment w:val="auto"/>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eastAsia="zh-CN"/>
        </w:rPr>
        <w:t>三</w:t>
      </w:r>
      <w:r>
        <w:rPr>
          <w:rFonts w:hint="eastAsia" w:ascii="宋体" w:hAnsi="宋体" w:cs="宋体"/>
          <w:bCs/>
          <w:sz w:val="24"/>
          <w:highlight w:val="none"/>
        </w:rPr>
        <w:t>）门诊服务岗</w:t>
      </w:r>
      <w:r>
        <w:rPr>
          <w:rFonts w:hint="eastAsia" w:ascii="宋体" w:hAnsi="宋体" w:cs="宋体"/>
          <w:bCs/>
          <w:sz w:val="24"/>
          <w:highlight w:val="none"/>
          <w:lang w:val="en-US" w:eastAsia="zh-CN"/>
        </w:rPr>
        <w:t>4人，服务</w:t>
      </w:r>
      <w:r>
        <w:rPr>
          <w:rFonts w:hint="eastAsia" w:ascii="宋体" w:hAnsi="宋体" w:cs="宋体"/>
          <w:bCs/>
          <w:sz w:val="24"/>
          <w:highlight w:val="none"/>
        </w:rPr>
        <w:t>范围</w:t>
      </w:r>
      <w:r>
        <w:rPr>
          <w:rFonts w:hint="eastAsia" w:ascii="宋体" w:hAnsi="宋体" w:cs="宋体"/>
          <w:bCs/>
          <w:sz w:val="24"/>
          <w:highlight w:val="none"/>
          <w:lang w:eastAsia="zh-CN"/>
        </w:rPr>
        <w:t>及</w:t>
      </w:r>
      <w:r>
        <w:rPr>
          <w:rFonts w:hint="eastAsia" w:ascii="宋体" w:hAnsi="宋体" w:cs="宋体"/>
          <w:bCs/>
          <w:sz w:val="24"/>
          <w:highlight w:val="none"/>
        </w:rPr>
        <w:t>服务内容</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bCs/>
          <w:highlight w:val="none"/>
        </w:rPr>
      </w:pPr>
      <w:r>
        <w:rPr>
          <w:rFonts w:hint="eastAsia"/>
          <w:bCs/>
          <w:highlight w:val="none"/>
        </w:rPr>
        <w:t>1、服务范围：门诊大厅</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bCs/>
          <w:highlight w:val="none"/>
        </w:rPr>
      </w:pPr>
      <w:r>
        <w:rPr>
          <w:rFonts w:hint="eastAsia"/>
          <w:bCs/>
          <w:highlight w:val="none"/>
        </w:rPr>
        <w:t>2、服务内容：</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bCs/>
          <w:highlight w:val="none"/>
        </w:rPr>
      </w:pPr>
      <w:r>
        <w:rPr>
          <w:bCs/>
          <w:highlight w:val="none"/>
        </w:rPr>
        <w:t>1</w:t>
      </w:r>
      <w:r>
        <w:rPr>
          <w:rFonts w:hint="eastAsia"/>
          <w:bCs/>
          <w:highlight w:val="none"/>
        </w:rPr>
        <w:t>）</w:t>
      </w:r>
      <w:r>
        <w:rPr>
          <w:bCs/>
          <w:highlight w:val="none"/>
        </w:rPr>
        <w:t>负责简易分诊，指导病员就诊，</w:t>
      </w:r>
      <w:r>
        <w:rPr>
          <w:rFonts w:hint="eastAsia"/>
          <w:bCs/>
          <w:highlight w:val="none"/>
        </w:rPr>
        <w:t>热情细致</w:t>
      </w:r>
      <w:r>
        <w:rPr>
          <w:bCs/>
          <w:highlight w:val="none"/>
        </w:rPr>
        <w:t>地解答病员提出的问题。</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rFonts w:hint="eastAsia"/>
          <w:bCs/>
          <w:highlight w:val="none"/>
        </w:rPr>
      </w:pPr>
      <w:r>
        <w:rPr>
          <w:bCs/>
          <w:highlight w:val="none"/>
        </w:rPr>
        <w:t>2</w:t>
      </w:r>
      <w:r>
        <w:rPr>
          <w:rFonts w:hint="eastAsia"/>
          <w:bCs/>
          <w:highlight w:val="none"/>
        </w:rPr>
        <w:t>）</w:t>
      </w:r>
      <w:r>
        <w:rPr>
          <w:bCs/>
          <w:highlight w:val="none"/>
        </w:rPr>
        <w:t>维护门诊大厅秩序，劝阻病员不要随地吐痰，</w:t>
      </w:r>
      <w:r>
        <w:rPr>
          <w:rFonts w:hint="eastAsia"/>
          <w:bCs/>
          <w:highlight w:val="none"/>
        </w:rPr>
        <w:t>不吸烟、</w:t>
      </w:r>
      <w:r>
        <w:rPr>
          <w:bCs/>
          <w:highlight w:val="none"/>
        </w:rPr>
        <w:t>不要乱扔果皮纸屑</w:t>
      </w:r>
      <w:r>
        <w:rPr>
          <w:rFonts w:hint="eastAsia"/>
          <w:bCs/>
          <w:highlight w:val="none"/>
        </w:rPr>
        <w:t>。</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bCs/>
          <w:highlight w:val="none"/>
        </w:rPr>
      </w:pPr>
      <w:r>
        <w:rPr>
          <w:bCs/>
          <w:highlight w:val="none"/>
        </w:rPr>
        <w:t>3</w:t>
      </w:r>
      <w:r>
        <w:rPr>
          <w:rFonts w:hint="eastAsia"/>
          <w:bCs/>
          <w:highlight w:val="none"/>
        </w:rPr>
        <w:t>）</w:t>
      </w:r>
      <w:r>
        <w:rPr>
          <w:bCs/>
          <w:highlight w:val="none"/>
        </w:rPr>
        <w:t>扶老携幼，关心行动不便的病员挂号看病。</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bCs/>
          <w:highlight w:val="none"/>
        </w:rPr>
      </w:pPr>
      <w:r>
        <w:rPr>
          <w:bCs/>
          <w:highlight w:val="none"/>
        </w:rPr>
        <w:t>4</w:t>
      </w:r>
      <w:r>
        <w:rPr>
          <w:rFonts w:hint="eastAsia"/>
          <w:bCs/>
          <w:highlight w:val="none"/>
        </w:rPr>
        <w:t>）</w:t>
      </w:r>
      <w:r>
        <w:rPr>
          <w:bCs/>
          <w:highlight w:val="none"/>
        </w:rPr>
        <w:t>确保门诊就诊流程畅通，处理和解决门诊发生的突发</w:t>
      </w:r>
      <w:r>
        <w:rPr>
          <w:rFonts w:hint="eastAsia"/>
          <w:bCs/>
          <w:highlight w:val="none"/>
        </w:rPr>
        <w:t>事件</w:t>
      </w:r>
      <w:r>
        <w:rPr>
          <w:bCs/>
          <w:highlight w:val="none"/>
        </w:rPr>
        <w:t>。</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rFonts w:hint="eastAsia"/>
          <w:bCs/>
          <w:highlight w:val="none"/>
        </w:rPr>
      </w:pPr>
      <w:r>
        <w:rPr>
          <w:bCs/>
          <w:highlight w:val="none"/>
        </w:rPr>
        <w:t>5</w:t>
      </w:r>
      <w:r>
        <w:rPr>
          <w:rFonts w:hint="eastAsia"/>
          <w:bCs/>
          <w:highlight w:val="none"/>
        </w:rPr>
        <w:t>）</w:t>
      </w:r>
      <w:r>
        <w:rPr>
          <w:bCs/>
          <w:highlight w:val="none"/>
        </w:rPr>
        <w:t>随时为病员供应便利服务。</w:t>
      </w:r>
    </w:p>
    <w:p>
      <w:pPr>
        <w:keepNext w:val="0"/>
        <w:keepLines w:val="0"/>
        <w:pageBreakBefore w:val="0"/>
        <w:kinsoku/>
        <w:wordWrap/>
        <w:overflowPunct/>
        <w:topLinePunct w:val="0"/>
        <w:bidi w:val="0"/>
        <w:adjustRightInd w:val="0"/>
        <w:snapToGrid w:val="0"/>
        <w:spacing w:beforeAutospacing="0" w:afterAutospacing="0" w:line="360" w:lineRule="auto"/>
        <w:jc w:val="left"/>
        <w:textAlignment w:val="auto"/>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eastAsia="zh-CN"/>
        </w:rPr>
        <w:t>四</w:t>
      </w:r>
      <w:r>
        <w:rPr>
          <w:rFonts w:hint="eastAsia" w:ascii="宋体" w:hAnsi="宋体" w:cs="宋体"/>
          <w:bCs/>
          <w:sz w:val="24"/>
          <w:highlight w:val="none"/>
        </w:rPr>
        <w:t>）门禁管理岗</w:t>
      </w:r>
      <w:r>
        <w:rPr>
          <w:rFonts w:hint="eastAsia" w:ascii="宋体" w:hAnsi="宋体" w:cs="宋体"/>
          <w:bCs/>
          <w:sz w:val="24"/>
          <w:highlight w:val="none"/>
          <w:lang w:val="en-US" w:eastAsia="zh-CN"/>
        </w:rPr>
        <w:t>4人，服务</w:t>
      </w:r>
      <w:r>
        <w:rPr>
          <w:rFonts w:hint="eastAsia" w:ascii="宋体" w:hAnsi="宋体" w:cs="宋体"/>
          <w:bCs/>
          <w:sz w:val="24"/>
          <w:highlight w:val="none"/>
        </w:rPr>
        <w:t>范围</w:t>
      </w:r>
      <w:r>
        <w:rPr>
          <w:rFonts w:hint="eastAsia" w:ascii="宋体" w:hAnsi="宋体" w:cs="宋体"/>
          <w:bCs/>
          <w:sz w:val="24"/>
          <w:highlight w:val="none"/>
          <w:lang w:eastAsia="zh-CN"/>
        </w:rPr>
        <w:t>及</w:t>
      </w:r>
      <w:r>
        <w:rPr>
          <w:rFonts w:hint="eastAsia" w:ascii="宋体" w:hAnsi="宋体" w:cs="宋体"/>
          <w:bCs/>
          <w:sz w:val="24"/>
          <w:highlight w:val="none"/>
        </w:rPr>
        <w:t>服务内容</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bCs/>
          <w:highlight w:val="none"/>
        </w:rPr>
      </w:pPr>
      <w:r>
        <w:rPr>
          <w:rFonts w:hint="eastAsia"/>
          <w:bCs/>
          <w:highlight w:val="none"/>
        </w:rPr>
        <w:t>1、服务范围：病房楼</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bCs/>
          <w:highlight w:val="none"/>
        </w:rPr>
      </w:pPr>
      <w:r>
        <w:rPr>
          <w:rFonts w:hint="eastAsia"/>
          <w:bCs/>
          <w:highlight w:val="none"/>
        </w:rPr>
        <w:t>2、服务内容：</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rFonts w:hint="eastAsia"/>
          <w:bCs/>
          <w:highlight w:val="none"/>
        </w:rPr>
      </w:pPr>
      <w:r>
        <w:rPr>
          <w:rFonts w:hint="eastAsia"/>
          <w:bCs/>
          <w:highlight w:val="none"/>
        </w:rPr>
        <w:t>1)负责病区实行门禁管理，出入各病区所有人员须服从病区工作人员管理。</w:t>
      </w:r>
      <w:r>
        <w:rPr>
          <w:rFonts w:hint="eastAsia"/>
          <w:bCs/>
          <w:highlight w:val="none"/>
        </w:rPr>
        <w:br w:type="textWrapping"/>
      </w:r>
      <w:r>
        <w:rPr>
          <w:rFonts w:hint="eastAsia"/>
          <w:bCs/>
          <w:highlight w:val="none"/>
        </w:rPr>
        <w:t>2) 负责医院工作人员需凭胸牌及门禁卡（或密码）从电梯间、防火门等门禁处出入病区；住院患者、陪护、实习生及规培人员均凭胸牌从电梯间门禁处出入病区； 新入院患者凭住院证、住院患者凭手腕带从电梯间门禁处出入病区。</w:t>
      </w:r>
      <w:r>
        <w:rPr>
          <w:rFonts w:hint="eastAsia"/>
          <w:bCs/>
          <w:highlight w:val="none"/>
        </w:rPr>
        <w:br w:type="textWrapping"/>
      </w:r>
      <w:r>
        <w:rPr>
          <w:rFonts w:hint="eastAsia"/>
          <w:bCs/>
          <w:highlight w:val="none"/>
        </w:rPr>
        <w:t>3) 负责各病区视病情情况，根据医嘱对每位住院患者固定陪护，同时告知陪护证使用注意事项。</w:t>
      </w:r>
      <w:r>
        <w:rPr>
          <w:rFonts w:hint="eastAsia"/>
          <w:bCs/>
          <w:highlight w:val="none"/>
        </w:rPr>
        <w:br w:type="textWrapping"/>
      </w:r>
      <w:r>
        <w:rPr>
          <w:rFonts w:hint="eastAsia"/>
          <w:bCs/>
          <w:highlight w:val="none"/>
        </w:rPr>
        <w:t>4)负责各病区严格落实门禁管理，对不服从管理者及时电话保安部按相关规定处理。</w:t>
      </w:r>
    </w:p>
    <w:p>
      <w:pPr>
        <w:pStyle w:val="38"/>
        <w:keepNext w:val="0"/>
        <w:keepLines w:val="0"/>
        <w:pageBreakBefore w:val="0"/>
        <w:kinsoku/>
        <w:wordWrap/>
        <w:overflowPunct/>
        <w:topLinePunct w:val="0"/>
        <w:bidi w:val="0"/>
        <w:adjustRightInd w:val="0"/>
        <w:snapToGrid w:val="0"/>
        <w:spacing w:before="0" w:beforeAutospacing="0" w:after="0" w:afterAutospacing="0" w:line="360" w:lineRule="auto"/>
        <w:textAlignment w:val="auto"/>
        <w:rPr>
          <w:rFonts w:hint="eastAsia"/>
          <w:bCs/>
          <w:highlight w:val="none"/>
        </w:rPr>
      </w:pPr>
    </w:p>
    <w:p>
      <w:pPr>
        <w:pStyle w:val="3"/>
        <w:keepNext w:val="0"/>
        <w:keepLines w:val="0"/>
        <w:pageBreakBefore w:val="0"/>
        <w:kinsoku/>
        <w:wordWrap/>
        <w:overflowPunct/>
        <w:topLinePunct w:val="0"/>
        <w:bidi w:val="0"/>
        <w:spacing w:beforeAutospacing="0" w:afterAutospacing="0" w:line="360" w:lineRule="auto"/>
        <w:textAlignment w:val="auto"/>
        <w:rPr>
          <w:rFonts w:hint="default" w:eastAsia="宋体"/>
          <w:highlight w:val="none"/>
          <w:lang w:val="en-US" w:eastAsia="zh-CN"/>
        </w:rPr>
      </w:pPr>
      <w:r>
        <w:rPr>
          <w:rFonts w:hint="eastAsia"/>
          <w:highlight w:val="none"/>
          <w:lang w:val="en-US" w:eastAsia="zh-CN"/>
        </w:rPr>
        <w:t>3.其他服务要求</w:t>
      </w:r>
    </w:p>
    <w:p>
      <w:pPr>
        <w:pStyle w:val="3"/>
        <w:keepNext w:val="0"/>
        <w:keepLines w:val="0"/>
        <w:pageBreakBefore w:val="0"/>
        <w:kinsoku/>
        <w:wordWrap/>
        <w:overflowPunct/>
        <w:topLinePunct w:val="0"/>
        <w:bidi w:val="0"/>
        <w:spacing w:beforeAutospacing="0" w:afterAutospacing="0" w:line="360" w:lineRule="auto"/>
        <w:ind w:firstLine="480" w:firstLineChars="200"/>
        <w:textAlignment w:val="auto"/>
        <w:rPr>
          <w:highlight w:val="none"/>
        </w:rPr>
      </w:pPr>
      <w:r>
        <w:rPr>
          <w:rFonts w:hint="eastAsia"/>
          <w:highlight w:val="none"/>
        </w:rPr>
        <w:t>为保证采购人各项工作的顺利开展，供应商须具备健全、合理的企业内部管理制度和员工绩效考核及激励管理制度，充分保证服务质量。</w:t>
      </w:r>
    </w:p>
    <w:p>
      <w:pPr>
        <w:pStyle w:val="3"/>
        <w:keepNext w:val="0"/>
        <w:keepLines w:val="0"/>
        <w:pageBreakBefore w:val="0"/>
        <w:kinsoku/>
        <w:wordWrap/>
        <w:overflowPunct/>
        <w:topLinePunct w:val="0"/>
        <w:bidi w:val="0"/>
        <w:spacing w:beforeAutospacing="0" w:afterAutospacing="0" w:line="360" w:lineRule="auto"/>
        <w:ind w:firstLine="480" w:firstLineChars="200"/>
        <w:textAlignment w:val="auto"/>
        <w:rPr>
          <w:highlight w:val="none"/>
        </w:rPr>
      </w:pPr>
      <w:r>
        <w:rPr>
          <w:rFonts w:hint="eastAsia"/>
          <w:highlight w:val="none"/>
        </w:rPr>
        <w:t>供应商须根据本项目服务内容以及服务人员岗位设置要求，对员工的工作职责有明确的划分和具体规定。</w:t>
      </w:r>
    </w:p>
    <w:p>
      <w:pPr>
        <w:pStyle w:val="3"/>
        <w:keepNext w:val="0"/>
        <w:keepLines w:val="0"/>
        <w:pageBreakBefore w:val="0"/>
        <w:kinsoku/>
        <w:wordWrap/>
        <w:overflowPunct/>
        <w:topLinePunct w:val="0"/>
        <w:bidi w:val="0"/>
        <w:spacing w:beforeAutospacing="0" w:afterAutospacing="0" w:line="360" w:lineRule="auto"/>
        <w:ind w:firstLine="480" w:firstLineChars="200"/>
        <w:textAlignment w:val="auto"/>
        <w:rPr>
          <w:highlight w:val="none"/>
        </w:rPr>
      </w:pPr>
      <w:r>
        <w:rPr>
          <w:rFonts w:hint="eastAsia"/>
          <w:highlight w:val="none"/>
        </w:rPr>
        <w:t xml:space="preserve">所有服务人员上岗前均应接受上岗培训。通过采购人考核合格后方能上岗。采购人有权定期对供应商人员进行抽査考核，对考核不合格者供应商应按要求进行业务再培训，再培训仍旧不合格者，供应商必须在采购人规定的时间范围内对上述人员进行调整或更换，超过时限无任何原因久未更换的，采购人可在季度付款中对不合格人员进行相应处罚。 </w:t>
      </w:r>
    </w:p>
    <w:p>
      <w:pPr>
        <w:pStyle w:val="3"/>
        <w:keepNext w:val="0"/>
        <w:keepLines w:val="0"/>
        <w:pageBreakBefore w:val="0"/>
        <w:kinsoku/>
        <w:wordWrap/>
        <w:overflowPunct/>
        <w:topLinePunct w:val="0"/>
        <w:bidi w:val="0"/>
        <w:spacing w:beforeAutospacing="0" w:afterAutospacing="0" w:line="360" w:lineRule="auto"/>
        <w:ind w:firstLine="480" w:firstLineChars="200"/>
        <w:textAlignment w:val="auto"/>
        <w:rPr>
          <w:highlight w:val="none"/>
        </w:rPr>
      </w:pPr>
      <w:r>
        <w:rPr>
          <w:rFonts w:hint="eastAsia"/>
          <w:highlight w:val="none"/>
        </w:rPr>
        <w:t>所有服务人员上岗前均应接受保密培训，保证对患者信息、采购人信息、医疗信息等不得肆意外泄，宣扬，私下诋毁。同时对医院安全风险、医疗安全风险要明确责任，规避相应安全风险。严格执行采购人管理制度，遵守医院各项规章制度及要求。</w:t>
      </w:r>
    </w:p>
    <w:p>
      <w:pPr>
        <w:keepNext w:val="0"/>
        <w:keepLines w:val="0"/>
        <w:pageBreakBefore w:val="0"/>
        <w:widowControl/>
        <w:kinsoku/>
        <w:wordWrap/>
        <w:overflowPunct/>
        <w:topLinePunct w:val="0"/>
        <w:bidi w:val="0"/>
        <w:spacing w:beforeAutospacing="0" w:afterAutospacing="0" w:line="360" w:lineRule="auto"/>
        <w:jc w:val="left"/>
        <w:textAlignment w:val="auto"/>
        <w:rPr>
          <w:rFonts w:hint="eastAsia" w:ascii="宋体" w:hAnsi="宋体" w:cs="宋体"/>
          <w:bCs/>
          <w:sz w:val="24"/>
          <w:highlight w:val="none"/>
          <w:lang w:val="en-US" w:eastAsia="zh-CN"/>
        </w:rPr>
      </w:pPr>
    </w:p>
    <w:p>
      <w:pPr>
        <w:pStyle w:val="73"/>
        <w:keepNext w:val="0"/>
        <w:keepLines w:val="0"/>
        <w:pageBreakBefore w:val="0"/>
        <w:numPr>
          <w:ilvl w:val="0"/>
          <w:numId w:val="11"/>
        </w:numPr>
        <w:kinsoku/>
        <w:wordWrap/>
        <w:overflowPunct/>
        <w:topLinePunct w:val="0"/>
        <w:bidi w:val="0"/>
        <w:spacing w:beforeAutospacing="0" w:afterAutospacing="0" w:line="360" w:lineRule="auto"/>
        <w:ind w:firstLineChars="0"/>
        <w:contextualSpacing/>
        <w:textAlignment w:val="auto"/>
        <w:rPr>
          <w:rFonts w:ascii="Times New Roman" w:hAnsi="Times New Roman"/>
          <w:b/>
          <w:sz w:val="24"/>
          <w:szCs w:val="24"/>
          <w:highlight w:val="none"/>
        </w:rPr>
      </w:pPr>
      <w:r>
        <w:rPr>
          <w:rFonts w:hint="eastAsia" w:ascii="Times New Roman" w:hAnsi="Times New Roman"/>
          <w:b/>
          <w:sz w:val="24"/>
          <w:szCs w:val="24"/>
          <w:highlight w:val="none"/>
        </w:rPr>
        <w:t>其他要求</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1.报价人提供自2020年1月1日至今相关类似服务经验，同一甲方合同只算为一份业绩；提供合同关键页（合同首页、服务内容页、签署盖章页）电子件，加盖报价人公章。</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eastAsia="zh-CN"/>
        </w:rPr>
      </w:pPr>
      <w:r>
        <w:rPr>
          <w:rFonts w:hint="eastAsia" w:ascii="宋体" w:hAnsi="宋体" w:cs="宋体"/>
          <w:bCs/>
          <w:kern w:val="0"/>
          <w:sz w:val="24"/>
          <w:highlight w:val="none"/>
          <w:lang w:val="en-US" w:eastAsia="zh-CN"/>
        </w:rPr>
        <w:t>2.</w:t>
      </w:r>
      <w:r>
        <w:rPr>
          <w:rFonts w:hint="eastAsia" w:ascii="宋体" w:hAnsi="宋体" w:cs="宋体"/>
          <w:bCs/>
          <w:kern w:val="0"/>
          <w:sz w:val="24"/>
          <w:highlight w:val="none"/>
        </w:rPr>
        <w:t>为保证采购人各项工作的顺利开展，供应商须具备健全、合理的企业内部管理制度和员工绩效考核及激励管理制度，充分保证服务质量</w:t>
      </w:r>
      <w:r>
        <w:rPr>
          <w:rFonts w:hint="eastAsia" w:ascii="宋体" w:hAnsi="宋体" w:cs="宋体"/>
          <w:bCs/>
          <w:kern w:val="0"/>
          <w:sz w:val="24"/>
          <w:highlight w:val="none"/>
          <w:lang w:eastAsia="zh-CN"/>
        </w:rPr>
        <w:t>。</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3.服务团队要求：</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★①报价人承诺本项目</w:t>
      </w:r>
      <w:r>
        <w:rPr>
          <w:rFonts w:hint="eastAsia" w:ascii="宋体" w:hAnsi="宋体" w:cs="宋体"/>
          <w:bCs/>
          <w:sz w:val="24"/>
          <w:highlight w:val="none"/>
          <w:lang w:val="en-US" w:eastAsia="zh-CN"/>
        </w:rPr>
        <w:t>55名</w:t>
      </w:r>
      <w:r>
        <w:rPr>
          <w:rFonts w:hint="eastAsia" w:ascii="宋体" w:hAnsi="宋体" w:cs="宋体"/>
          <w:bCs/>
          <w:sz w:val="24"/>
          <w:highlight w:val="none"/>
          <w:lang w:eastAsia="zh-CN"/>
        </w:rPr>
        <w:t>服务人员中指定</w:t>
      </w:r>
      <w:r>
        <w:rPr>
          <w:rFonts w:hint="eastAsia" w:ascii="宋体" w:hAnsi="宋体" w:cs="宋体"/>
          <w:bCs/>
          <w:kern w:val="0"/>
          <w:sz w:val="24"/>
          <w:highlight w:val="none"/>
          <w:lang w:val="en-US" w:eastAsia="zh-CN"/>
        </w:rPr>
        <w:t>项目经理1人，要求55周岁以下、无犯罪记录，有相关管理经验，报价人提供承诺电子件。(承诺格式自拟，法定代表人或授权代表签字并加盖公章）</w:t>
      </w:r>
    </w:p>
    <w:p>
      <w:pPr>
        <w:pStyle w:val="19"/>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②报价人承诺针对本项目采购需求中护理辅助岗、陪检服务岗、门诊服务岗、门禁管理岗须配备60周岁以下、无犯罪记录服务人员，报价人提供承诺电子件。(承诺格式自拟，法定代表人或授权代表签字并加盖公章）</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③报价人承诺陪检服务岗及门诊服务岗人员，配备普通话标准人员者优先，报价人提供承诺电子件。(承诺格式自拟，法定代表人或授权代表签字并加盖公章）。</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default" w:ascii="宋体" w:hAnsi="宋体" w:cs="宋体"/>
          <w:bCs/>
          <w:kern w:val="0"/>
          <w:sz w:val="24"/>
          <w:highlight w:val="none"/>
          <w:lang w:val="en-US" w:eastAsia="zh-CN"/>
        </w:rPr>
      </w:pPr>
      <w:r>
        <w:rPr>
          <w:rFonts w:hint="eastAsia" w:ascii="宋体" w:hAnsi="宋体" w:cs="宋体"/>
          <w:bCs/>
          <w:kern w:val="0"/>
          <w:sz w:val="24"/>
          <w:highlight w:val="none"/>
          <w:lang w:val="en-US" w:eastAsia="zh-CN"/>
        </w:rPr>
        <w:t>④报价人承诺门诊服务岗人员，配备熟练使用计算机者优先，报价人提供承诺电子件。(承诺格式自拟，法定代表人或授权代表签字并加盖公章）。</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ascii="宋体" w:hAnsi="宋体" w:cs="宋体"/>
          <w:bCs/>
          <w:sz w:val="24"/>
          <w:highlight w:val="none"/>
        </w:rPr>
      </w:pPr>
      <w:r>
        <w:rPr>
          <w:rFonts w:hint="eastAsia" w:ascii="宋体" w:hAnsi="宋体" w:cs="宋体"/>
          <w:bCs/>
          <w:kern w:val="0"/>
          <w:sz w:val="24"/>
          <w:highlight w:val="none"/>
          <w:lang w:val="en-US" w:eastAsia="zh-CN"/>
        </w:rPr>
        <w:t>4.针对本项目的服务方案</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①理解与认识方案及措施，包括但不限于对项目的理解、对项目重点难点的深入分析完全满足项目实际情况、对项目重点难点的应对措施等。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②整体服务方案及措施，包括但不限于服务期间的所有环节、内容、服务质量的保证、专职人员服务方案及措施、满足磋商文件采购需求中的服务岗位、人数、服务内容要求的实施方案等。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eastAsia="zh-CN"/>
        </w:rPr>
      </w:pPr>
      <w:r>
        <w:rPr>
          <w:rFonts w:hint="eastAsia" w:ascii="宋体" w:hAnsi="宋体" w:cs="宋体"/>
          <w:bCs/>
          <w:kern w:val="0"/>
          <w:sz w:val="24"/>
          <w:highlight w:val="none"/>
          <w:lang w:eastAsia="zh-CN"/>
        </w:rPr>
        <w:t>③应急处置方案及措施，包括但不限于</w:t>
      </w:r>
      <w:r>
        <w:rPr>
          <w:rFonts w:hint="eastAsia" w:ascii="宋体" w:hAnsi="宋体" w:cs="宋体"/>
          <w:bCs/>
          <w:kern w:val="0"/>
          <w:sz w:val="24"/>
          <w:highlight w:val="none"/>
        </w:rPr>
        <w:t>人员补充方案</w:t>
      </w:r>
      <w:r>
        <w:rPr>
          <w:rFonts w:hint="eastAsia" w:ascii="宋体" w:hAnsi="宋体" w:cs="宋体"/>
          <w:bCs/>
          <w:kern w:val="0"/>
          <w:sz w:val="24"/>
          <w:highlight w:val="none"/>
          <w:lang w:eastAsia="zh-CN"/>
        </w:rPr>
        <w:t>、</w:t>
      </w:r>
      <w:r>
        <w:rPr>
          <w:rFonts w:hint="eastAsia" w:ascii="宋体" w:hAnsi="宋体" w:cs="宋体"/>
          <w:bCs/>
          <w:kern w:val="0"/>
          <w:sz w:val="24"/>
          <w:highlight w:val="none"/>
        </w:rPr>
        <w:t>采购人临时要求的新增人员补充方案及因不可抗力因素、人员病假事假及其他原因导致的缺替岗替补人员方案</w:t>
      </w:r>
      <w:r>
        <w:rPr>
          <w:rFonts w:hint="eastAsia" w:ascii="宋体" w:hAnsi="宋体" w:cs="宋体"/>
          <w:bCs/>
          <w:kern w:val="0"/>
          <w:sz w:val="24"/>
          <w:highlight w:val="none"/>
          <w:lang w:eastAsia="zh-CN"/>
        </w:rPr>
        <w:t>、各类突发事件的应急预案及措施、其他应急预案及措施等。</w:t>
      </w:r>
    </w:p>
    <w:p>
      <w:pPr>
        <w:keepNext w:val="0"/>
        <w:keepLines w:val="0"/>
        <w:pageBreakBefore w:val="0"/>
        <w:widowControl/>
        <w:kinsoku/>
        <w:wordWrap/>
        <w:overflowPunct/>
        <w:topLinePunct w:val="0"/>
        <w:bidi w:val="0"/>
        <w:spacing w:beforeAutospacing="0" w:afterAutospacing="0" w:line="360" w:lineRule="auto"/>
        <w:ind w:firstLine="480" w:firstLineChars="200"/>
        <w:jc w:val="left"/>
        <w:textAlignment w:val="auto"/>
        <w:rPr>
          <w:rFonts w:hint="eastAsia" w:ascii="宋体" w:hAnsi="宋体" w:cs="宋体"/>
          <w:bCs/>
          <w:kern w:val="0"/>
          <w:sz w:val="24"/>
          <w:highlight w:val="none"/>
          <w:lang w:val="en-US" w:eastAsia="zh-CN"/>
        </w:rPr>
      </w:pPr>
      <w:r>
        <w:rPr>
          <w:rFonts w:hint="eastAsia" w:ascii="宋体" w:hAnsi="宋体" w:cs="宋体"/>
          <w:bCs/>
          <w:kern w:val="0"/>
          <w:sz w:val="24"/>
          <w:highlight w:val="none"/>
          <w:lang w:eastAsia="zh-CN"/>
        </w:rPr>
        <w:t>④</w:t>
      </w:r>
      <w:r>
        <w:rPr>
          <w:rFonts w:hint="eastAsia" w:ascii="宋体" w:hAnsi="宋体" w:cs="宋体"/>
          <w:bCs/>
          <w:kern w:val="0"/>
          <w:sz w:val="24"/>
          <w:highlight w:val="none"/>
          <w:lang w:val="en-US" w:eastAsia="zh-CN"/>
        </w:rPr>
        <w:t>保密管理方案及措施，包括但不限于服务期间所涉及</w:t>
      </w:r>
      <w:r>
        <w:rPr>
          <w:rFonts w:hint="eastAsia" w:ascii="宋体" w:hAnsi="宋体" w:cs="宋体"/>
          <w:bCs/>
          <w:kern w:val="0"/>
          <w:sz w:val="24"/>
          <w:highlight w:val="none"/>
        </w:rPr>
        <w:t>患者信息、采购人信息、医疗信息等</w:t>
      </w:r>
      <w:r>
        <w:rPr>
          <w:rFonts w:hint="eastAsia" w:ascii="宋体" w:hAnsi="宋体" w:cs="宋体"/>
          <w:bCs/>
          <w:kern w:val="0"/>
          <w:sz w:val="24"/>
          <w:highlight w:val="none"/>
          <w:lang w:eastAsia="zh-CN"/>
        </w:rPr>
        <w:t>的</w:t>
      </w:r>
      <w:r>
        <w:rPr>
          <w:rFonts w:hint="eastAsia" w:ascii="宋体" w:hAnsi="宋体" w:cs="宋体"/>
          <w:bCs/>
          <w:kern w:val="0"/>
          <w:sz w:val="24"/>
          <w:highlight w:val="none"/>
          <w:lang w:val="en-US" w:eastAsia="zh-CN"/>
        </w:rPr>
        <w:t>资料内容、服务人员的纪律性、服务过程中知悉的商业秘密的保密措施等。</w:t>
      </w:r>
    </w:p>
    <w:p>
      <w:pPr>
        <w:pStyle w:val="19"/>
        <w:rPr>
          <w:rFonts w:hint="eastAsia" w:ascii="宋体" w:hAnsi="宋体" w:cs="宋体"/>
          <w:bCs/>
          <w:kern w:val="0"/>
          <w:sz w:val="24"/>
          <w:highlight w:val="none"/>
          <w:lang w:val="en-US" w:eastAsia="zh-CN"/>
        </w:rPr>
      </w:pPr>
      <w:r>
        <w:rPr>
          <w:rFonts w:hint="eastAsia" w:ascii="宋体" w:hAnsi="宋体" w:cs="宋体"/>
          <w:bCs/>
          <w:kern w:val="0"/>
          <w:sz w:val="24"/>
          <w:highlight w:val="none"/>
          <w:lang w:val="en-US" w:eastAsia="zh-CN"/>
        </w:rPr>
        <w:t>⑤培训方案及措施，包括但不限于</w:t>
      </w:r>
      <w:r>
        <w:rPr>
          <w:rFonts w:hint="eastAsia" w:ascii="宋体" w:hAnsi="宋体" w:cs="宋体"/>
          <w:bCs/>
          <w:kern w:val="0"/>
          <w:sz w:val="24"/>
          <w:highlight w:val="none"/>
          <w:lang w:eastAsia="zh-CN"/>
        </w:rPr>
        <w:t>应急管理培训、业务管理培训、纪律管理培训</w:t>
      </w:r>
      <w:r>
        <w:rPr>
          <w:rFonts w:hint="eastAsia" w:ascii="宋体" w:hAnsi="宋体" w:cs="宋体"/>
          <w:bCs/>
          <w:kern w:val="0"/>
          <w:sz w:val="24"/>
          <w:highlight w:val="none"/>
          <w:lang w:val="en-US" w:eastAsia="zh-CN"/>
        </w:rPr>
        <w:t>等。</w:t>
      </w:r>
    </w:p>
    <w:p>
      <w:pPr>
        <w:rPr>
          <w:highlight w:val="none"/>
        </w:rPr>
      </w:pPr>
    </w:p>
    <w:p>
      <w:pPr>
        <w:spacing w:line="360" w:lineRule="auto"/>
        <w:jc w:val="center"/>
        <w:outlineLvl w:val="0"/>
        <w:rPr>
          <w:rFonts w:eastAsiaTheme="minorEastAsia"/>
          <w:b/>
          <w:sz w:val="36"/>
          <w:szCs w:val="36"/>
          <w:highlight w:val="none"/>
        </w:rPr>
      </w:pPr>
      <w:r>
        <w:rPr>
          <w:rFonts w:eastAsiaTheme="minorEastAsia"/>
          <w:b/>
          <w:sz w:val="36"/>
          <w:szCs w:val="36"/>
          <w:highlight w:val="none"/>
        </w:rPr>
        <w:br w:type="page"/>
      </w:r>
      <w:bookmarkStart w:id="668" w:name="_Toc730"/>
      <w:r>
        <w:rPr>
          <w:rFonts w:eastAsiaTheme="minorEastAsia"/>
          <w:b/>
          <w:sz w:val="36"/>
          <w:szCs w:val="36"/>
          <w:highlight w:val="none"/>
        </w:rPr>
        <w:t>第五章   合同草案条款</w:t>
      </w:r>
      <w:bookmarkEnd w:id="668"/>
    </w:p>
    <w:p>
      <w:pPr>
        <w:spacing w:line="560" w:lineRule="exact"/>
        <w:ind w:firstLine="723" w:firstLineChars="200"/>
        <w:rPr>
          <w:rFonts w:hint="eastAsia" w:ascii="宋体" w:hAnsi="宋体" w:eastAsia="宋体" w:cs="宋体"/>
          <w:b/>
          <w:bCs/>
          <w:sz w:val="36"/>
          <w:szCs w:val="36"/>
          <w:highlight w:val="none"/>
          <w:lang w:eastAsia="zh-CN"/>
        </w:rPr>
      </w:pPr>
    </w:p>
    <w:p>
      <w:pPr>
        <w:spacing w:line="360" w:lineRule="auto"/>
        <w:ind w:firstLine="6720" w:firstLineChars="2100"/>
        <w:rPr>
          <w:rFonts w:ascii="宋体" w:hAnsi="宋体"/>
          <w:sz w:val="32"/>
          <w:szCs w:val="32"/>
          <w:highlight w:val="none"/>
        </w:rPr>
      </w:pPr>
    </w:p>
    <w:p>
      <w:pPr>
        <w:spacing w:line="360" w:lineRule="auto"/>
        <w:jc w:val="center"/>
        <w:rPr>
          <w:rFonts w:ascii="宋体" w:hAnsi="宋体"/>
          <w:sz w:val="52"/>
          <w:szCs w:val="52"/>
          <w:highlight w:val="none"/>
          <w:u w:val="single"/>
        </w:rPr>
      </w:pPr>
    </w:p>
    <w:p>
      <w:pPr>
        <w:spacing w:line="360" w:lineRule="auto"/>
        <w:jc w:val="center"/>
        <w:rPr>
          <w:rFonts w:ascii="宋体" w:hAnsi="宋体"/>
          <w:sz w:val="52"/>
          <w:szCs w:val="52"/>
          <w:highlight w:val="none"/>
          <w:u w:val="single"/>
        </w:rPr>
      </w:pPr>
      <w:r>
        <w:rPr>
          <w:rFonts w:hint="eastAsia" w:ascii="宋体" w:hAnsi="宋体"/>
          <w:sz w:val="52"/>
          <w:szCs w:val="52"/>
          <w:highlight w:val="none"/>
          <w:u w:val="single"/>
        </w:rPr>
        <w:t xml:space="preserve"> 北京市房山区中医医院</w:t>
      </w:r>
    </w:p>
    <w:p>
      <w:pPr>
        <w:spacing w:line="360" w:lineRule="auto"/>
        <w:jc w:val="center"/>
        <w:rPr>
          <w:rFonts w:ascii="宋体" w:hAnsi="宋体"/>
          <w:sz w:val="52"/>
          <w:szCs w:val="52"/>
          <w:highlight w:val="none"/>
        </w:rPr>
      </w:pPr>
      <w:r>
        <w:rPr>
          <w:rFonts w:hint="eastAsia" w:ascii="宋体" w:hAnsi="宋体"/>
          <w:sz w:val="52"/>
          <w:szCs w:val="52"/>
          <w:highlight w:val="none"/>
          <w:u w:val="single"/>
        </w:rPr>
        <w:t xml:space="preserve">  非医疗服务   </w:t>
      </w:r>
      <w:r>
        <w:rPr>
          <w:rFonts w:ascii="宋体" w:hAnsi="宋体"/>
          <w:sz w:val="52"/>
          <w:szCs w:val="52"/>
          <w:highlight w:val="none"/>
          <w:u w:val="single"/>
        </w:rPr>
        <w:t xml:space="preserve">  </w:t>
      </w:r>
      <w:r>
        <w:rPr>
          <w:rFonts w:hint="eastAsia" w:ascii="仿宋" w:hAnsi="仿宋" w:eastAsia="仿宋" w:cs="仿宋"/>
          <w:sz w:val="52"/>
          <w:szCs w:val="52"/>
          <w:highlight w:val="none"/>
        </w:rPr>
        <w:t>项目</w:t>
      </w:r>
    </w:p>
    <w:p>
      <w:pPr>
        <w:spacing w:line="360" w:lineRule="auto"/>
        <w:jc w:val="center"/>
        <w:rPr>
          <w:rFonts w:ascii="仿宋" w:hAnsi="仿宋" w:eastAsia="仿宋" w:cs="仿宋"/>
          <w:sz w:val="52"/>
          <w:szCs w:val="52"/>
          <w:highlight w:val="none"/>
        </w:rPr>
      </w:pPr>
      <w:r>
        <w:rPr>
          <w:rFonts w:hint="eastAsia" w:ascii="仿宋" w:hAnsi="仿宋" w:eastAsia="仿宋" w:cs="仿宋"/>
          <w:sz w:val="52"/>
          <w:szCs w:val="52"/>
          <w:highlight w:val="none"/>
        </w:rPr>
        <w:t>服务合同书</w:t>
      </w: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tabs>
          <w:tab w:val="left" w:pos="567"/>
        </w:tabs>
        <w:spacing w:before="120" w:line="22" w:lineRule="atLeast"/>
        <w:rPr>
          <w:rFonts w:ascii="宋体" w:hAnsi="宋体"/>
          <w:sz w:val="24"/>
          <w:highlight w:val="none"/>
        </w:rPr>
      </w:pPr>
    </w:p>
    <w:p>
      <w:pPr>
        <w:spacing w:line="360" w:lineRule="auto"/>
        <w:rPr>
          <w:rFonts w:ascii="仿宋_GB2312" w:hAnsi="仿宋" w:eastAsia="仿宋_GB2312"/>
          <w:b/>
          <w:sz w:val="32"/>
          <w:szCs w:val="32"/>
          <w:highlight w:val="none"/>
        </w:rPr>
      </w:pPr>
    </w:p>
    <w:p>
      <w:pPr>
        <w:rPr>
          <w:rFonts w:ascii="仿宋" w:hAnsi="仿宋" w:eastAsia="仿宋" w:cs="仿宋"/>
          <w:bCs/>
          <w:sz w:val="32"/>
          <w:szCs w:val="32"/>
          <w:highlight w:val="none"/>
          <w:u w:val="single"/>
        </w:rPr>
      </w:pPr>
      <w:r>
        <w:rPr>
          <w:rFonts w:hint="eastAsia" w:ascii="仿宋" w:hAnsi="仿宋" w:eastAsia="仿宋" w:cs="仿宋"/>
          <w:bCs/>
          <w:sz w:val="32"/>
          <w:szCs w:val="32"/>
          <w:highlight w:val="none"/>
        </w:rPr>
        <w:t>委托单位（甲方）：</w:t>
      </w:r>
      <w:r>
        <w:rPr>
          <w:rFonts w:hint="eastAsia" w:ascii="仿宋" w:hAnsi="仿宋" w:eastAsia="仿宋" w:cs="仿宋"/>
          <w:bCs/>
          <w:sz w:val="32"/>
          <w:szCs w:val="32"/>
          <w:highlight w:val="none"/>
          <w:u w:val="single"/>
        </w:rPr>
        <w:t xml:space="preserve">                                 </w:t>
      </w:r>
    </w:p>
    <w:p>
      <w:pPr>
        <w:rPr>
          <w:rFonts w:ascii="仿宋" w:hAnsi="仿宋" w:eastAsia="仿宋" w:cs="仿宋"/>
          <w:bCs/>
          <w:sz w:val="32"/>
          <w:szCs w:val="32"/>
          <w:highlight w:val="none"/>
          <w:u w:val="single"/>
        </w:rPr>
      </w:pPr>
      <w:r>
        <w:rPr>
          <w:rFonts w:hint="eastAsia" w:ascii="仿宋" w:hAnsi="仿宋" w:eastAsia="仿宋" w:cs="仿宋"/>
          <w:bCs/>
          <w:sz w:val="32"/>
          <w:szCs w:val="32"/>
          <w:highlight w:val="none"/>
        </w:rPr>
        <w:t>受托单位（乙方）：</w:t>
      </w:r>
      <w:r>
        <w:rPr>
          <w:rFonts w:hint="eastAsia" w:ascii="仿宋" w:hAnsi="仿宋" w:eastAsia="仿宋" w:cs="仿宋"/>
          <w:bCs/>
          <w:sz w:val="32"/>
          <w:szCs w:val="32"/>
          <w:highlight w:val="none"/>
          <w:u w:val="single"/>
        </w:rPr>
        <w:t xml:space="preserve">                                 </w:t>
      </w:r>
    </w:p>
    <w:p>
      <w:pPr>
        <w:rPr>
          <w:rFonts w:ascii="仿宋" w:hAnsi="仿宋" w:eastAsia="仿宋" w:cs="仿宋"/>
          <w:highlight w:val="none"/>
        </w:rPr>
      </w:pPr>
      <w:r>
        <w:rPr>
          <w:rFonts w:hint="eastAsia" w:ascii="仿宋" w:hAnsi="仿宋" w:eastAsia="仿宋" w:cs="仿宋"/>
          <w:bCs/>
          <w:sz w:val="32"/>
          <w:szCs w:val="32"/>
          <w:highlight w:val="none"/>
        </w:rPr>
        <w:t>签订时间：</w:t>
      </w:r>
      <w:r>
        <w:rPr>
          <w:rFonts w:hint="eastAsia" w:ascii="仿宋" w:hAnsi="仿宋" w:eastAsia="仿宋" w:cs="仿宋"/>
          <w:bCs/>
          <w:sz w:val="32"/>
          <w:szCs w:val="32"/>
          <w:highlight w:val="none"/>
          <w:u w:val="single"/>
        </w:rPr>
        <w:t xml:space="preserve">                                 </w:t>
      </w:r>
    </w:p>
    <w:p>
      <w:pPr>
        <w:rPr>
          <w:rFonts w:ascii="宋体" w:hAnsi="宋体" w:cs="微软雅黑 Light"/>
          <w:bCs/>
          <w:sz w:val="32"/>
          <w:szCs w:val="32"/>
          <w:highlight w:val="none"/>
          <w:u w:val="single"/>
        </w:rPr>
      </w:pPr>
      <w:r>
        <w:rPr>
          <w:rFonts w:hint="eastAsia" w:ascii="仿宋" w:hAnsi="仿宋" w:eastAsia="仿宋" w:cs="仿宋"/>
          <w:bCs/>
          <w:sz w:val="32"/>
          <w:szCs w:val="32"/>
          <w:highlight w:val="none"/>
        </w:rPr>
        <w:t>签订地点：</w:t>
      </w:r>
      <w:r>
        <w:rPr>
          <w:rFonts w:hint="eastAsia" w:ascii="仿宋" w:hAnsi="仿宋" w:eastAsia="仿宋" w:cs="仿宋"/>
          <w:bCs/>
          <w:sz w:val="32"/>
          <w:szCs w:val="32"/>
          <w:highlight w:val="none"/>
          <w:u w:val="single"/>
        </w:rPr>
        <w:t xml:space="preserve">                        </w:t>
      </w:r>
      <w:r>
        <w:rPr>
          <w:rFonts w:hint="eastAsia" w:ascii="宋体" w:hAnsi="宋体" w:cs="微软雅黑 Light"/>
          <w:bCs/>
          <w:sz w:val="32"/>
          <w:szCs w:val="32"/>
          <w:highlight w:val="none"/>
          <w:u w:val="single"/>
        </w:rPr>
        <w:t xml:space="preserve">         </w:t>
      </w:r>
    </w:p>
    <w:p>
      <w:pPr>
        <w:spacing w:line="360" w:lineRule="auto"/>
        <w:rPr>
          <w:rFonts w:ascii="仿宋_GB2312" w:hAnsi="仿宋" w:eastAsia="仿宋_GB2312"/>
          <w:b/>
          <w:sz w:val="32"/>
          <w:szCs w:val="32"/>
          <w:highlight w:val="none"/>
        </w:rPr>
      </w:pPr>
    </w:p>
    <w:p>
      <w:pPr>
        <w:spacing w:line="360" w:lineRule="auto"/>
        <w:rPr>
          <w:rFonts w:ascii="仿宋_GB2312" w:hAnsi="仿宋" w:eastAsia="仿宋_GB2312"/>
          <w:b/>
          <w:sz w:val="32"/>
          <w:szCs w:val="32"/>
          <w:highlight w:val="none"/>
        </w:rPr>
      </w:pPr>
    </w:p>
    <w:p>
      <w:pPr>
        <w:spacing w:line="560" w:lineRule="exact"/>
        <w:ind w:firstLine="3640" w:firstLineChars="1300"/>
        <w:rPr>
          <w:rFonts w:ascii="仿宋" w:hAnsi="仿宋" w:eastAsia="仿宋"/>
          <w:sz w:val="28"/>
          <w:szCs w:val="28"/>
          <w:highlight w:val="none"/>
        </w:rPr>
      </w:pPr>
    </w:p>
    <w:p>
      <w:pPr>
        <w:rPr>
          <w:rFonts w:ascii="仿宋" w:hAnsi="仿宋" w:eastAsia="仿宋"/>
          <w:sz w:val="28"/>
          <w:szCs w:val="28"/>
          <w:highlight w:val="none"/>
        </w:rPr>
      </w:pPr>
      <w:r>
        <w:rPr>
          <w:rFonts w:hint="eastAsia" w:ascii="仿宋" w:hAnsi="仿宋" w:eastAsia="仿宋"/>
          <w:sz w:val="28"/>
          <w:szCs w:val="28"/>
          <w:highlight w:val="none"/>
        </w:rPr>
        <w:br w:type="page"/>
      </w:r>
    </w:p>
    <w:p>
      <w:pPr>
        <w:spacing w:line="560" w:lineRule="exact"/>
        <w:ind w:firstLine="3640" w:firstLineChars="1300"/>
        <w:rPr>
          <w:rFonts w:ascii="仿宋" w:hAnsi="仿宋" w:eastAsia="仿宋"/>
          <w:sz w:val="28"/>
          <w:szCs w:val="28"/>
          <w:highlight w:val="none"/>
        </w:rPr>
      </w:pPr>
      <w:r>
        <w:rPr>
          <w:rFonts w:hint="eastAsia" w:ascii="仿宋" w:hAnsi="仿宋" w:eastAsia="仿宋"/>
          <w:sz w:val="28"/>
          <w:szCs w:val="28"/>
          <w:highlight w:val="none"/>
        </w:rPr>
        <w:t>服务合同书</w:t>
      </w:r>
    </w:p>
    <w:p>
      <w:pPr>
        <w:spacing w:line="560" w:lineRule="exact"/>
        <w:rPr>
          <w:rFonts w:ascii="仿宋_GB2312" w:hAnsi="仿宋" w:eastAsia="仿宋_GB2312"/>
          <w:sz w:val="28"/>
          <w:szCs w:val="28"/>
          <w:highlight w:val="none"/>
        </w:rPr>
      </w:pPr>
    </w:p>
    <w:p>
      <w:pPr>
        <w:spacing w:line="560" w:lineRule="exact"/>
        <w:rPr>
          <w:rFonts w:ascii="仿宋" w:hAnsi="仿宋" w:eastAsia="仿宋"/>
          <w:sz w:val="28"/>
          <w:szCs w:val="28"/>
          <w:highlight w:val="none"/>
          <w:u w:val="single"/>
        </w:rPr>
      </w:pPr>
      <w:r>
        <w:rPr>
          <w:rFonts w:hint="eastAsia" w:ascii="仿宋" w:hAnsi="仿宋" w:eastAsia="仿宋"/>
          <w:sz w:val="28"/>
          <w:szCs w:val="28"/>
          <w:highlight w:val="none"/>
        </w:rPr>
        <w:t>委托单位（甲方）：</w:t>
      </w:r>
      <w:r>
        <w:rPr>
          <w:rFonts w:hint="eastAsia" w:ascii="仿宋" w:hAnsi="仿宋" w:eastAsia="仿宋"/>
          <w:sz w:val="28"/>
          <w:szCs w:val="28"/>
          <w:highlight w:val="none"/>
          <w:u w:val="single"/>
        </w:rPr>
        <w:t xml:space="preserve">                                </w:t>
      </w:r>
    </w:p>
    <w:p>
      <w:pPr>
        <w:spacing w:line="560" w:lineRule="exact"/>
        <w:rPr>
          <w:rFonts w:ascii="仿宋" w:hAnsi="仿宋" w:eastAsia="仿宋"/>
          <w:sz w:val="28"/>
          <w:szCs w:val="28"/>
          <w:highlight w:val="none"/>
        </w:rPr>
      </w:pPr>
      <w:r>
        <w:rPr>
          <w:rFonts w:hint="eastAsia" w:ascii="仿宋" w:hAnsi="仿宋" w:eastAsia="仿宋"/>
          <w:sz w:val="28"/>
          <w:szCs w:val="28"/>
          <w:highlight w:val="none"/>
        </w:rPr>
        <w:t>受托单位（乙方）：</w:t>
      </w:r>
      <w:r>
        <w:rPr>
          <w:rFonts w:hint="eastAsia" w:ascii="仿宋" w:hAnsi="仿宋" w:eastAsia="仿宋"/>
          <w:sz w:val="28"/>
          <w:szCs w:val="28"/>
          <w:highlight w:val="none"/>
          <w:u w:val="single"/>
        </w:rPr>
        <w:t xml:space="preserve">                                </w:t>
      </w:r>
    </w:p>
    <w:p>
      <w:pPr>
        <w:spacing w:line="560" w:lineRule="exact"/>
        <w:rPr>
          <w:rFonts w:ascii="仿宋_GB2312" w:hAnsi="仿宋" w:eastAsia="仿宋_GB2312"/>
          <w:b/>
          <w:sz w:val="28"/>
          <w:szCs w:val="28"/>
          <w:highlight w:val="none"/>
        </w:rPr>
      </w:pPr>
    </w:p>
    <w:p>
      <w:pPr>
        <w:spacing w:line="560" w:lineRule="exact"/>
        <w:ind w:firstLine="700" w:firstLineChars="250"/>
        <w:rPr>
          <w:rFonts w:ascii="仿宋" w:hAnsi="仿宋" w:eastAsia="仿宋" w:cs="仿宋_GB2312"/>
          <w:sz w:val="28"/>
          <w:szCs w:val="28"/>
          <w:highlight w:val="none"/>
        </w:rPr>
      </w:pPr>
      <w:r>
        <w:rPr>
          <w:rFonts w:hint="eastAsia" w:ascii="仿宋" w:hAnsi="仿宋" w:eastAsia="仿宋" w:cs="仿宋_GB2312"/>
          <w:sz w:val="28"/>
          <w:szCs w:val="28"/>
          <w:highlight w:val="none"/>
        </w:rPr>
        <w:t>根据《中华人民共和国民法典》和国家有关法律法规，甲、乙双方经协商就乙方为甲方提供辅助性岗位服务等相关事宜达成一致，签订本合同。</w:t>
      </w:r>
    </w:p>
    <w:p>
      <w:pPr>
        <w:spacing w:line="560" w:lineRule="exact"/>
        <w:ind w:firstLine="560" w:firstLineChars="200"/>
        <w:rPr>
          <w:rFonts w:ascii="楷体" w:hAnsi="楷体" w:eastAsia="楷体" w:cs="黑体"/>
          <w:bCs/>
          <w:sz w:val="28"/>
          <w:szCs w:val="28"/>
          <w:highlight w:val="none"/>
        </w:rPr>
      </w:pPr>
      <w:r>
        <w:rPr>
          <w:rFonts w:hint="eastAsia" w:ascii="楷体" w:hAnsi="楷体" w:eastAsia="楷体" w:cs="黑体"/>
          <w:bCs/>
          <w:sz w:val="28"/>
          <w:szCs w:val="28"/>
          <w:highlight w:val="none"/>
        </w:rPr>
        <w:t>一、项目基本情况及服务内容</w:t>
      </w:r>
    </w:p>
    <w:p>
      <w:pPr>
        <w:spacing w:line="560" w:lineRule="exact"/>
        <w:ind w:firstLine="560" w:firstLineChars="200"/>
        <w:rPr>
          <w:rFonts w:ascii="仿宋" w:hAnsi="仿宋" w:eastAsia="仿宋" w:cs="黑体"/>
          <w:bCs/>
          <w:sz w:val="28"/>
          <w:szCs w:val="28"/>
          <w:highlight w:val="none"/>
        </w:rPr>
      </w:pPr>
      <w:r>
        <w:rPr>
          <w:rFonts w:hint="eastAsia" w:ascii="仿宋" w:hAnsi="仿宋" w:eastAsia="仿宋" w:cs="黑体"/>
          <w:bCs/>
          <w:sz w:val="28"/>
          <w:szCs w:val="28"/>
          <w:highlight w:val="none"/>
        </w:rPr>
        <w:t>第1条  项目基本情况</w:t>
      </w:r>
    </w:p>
    <w:p>
      <w:pPr>
        <w:spacing w:line="560" w:lineRule="exact"/>
        <w:ind w:firstLine="560" w:firstLineChars="200"/>
        <w:rPr>
          <w:rFonts w:ascii="仿宋" w:hAnsi="仿宋" w:eastAsia="仿宋" w:cs="黑体"/>
          <w:bCs/>
          <w:sz w:val="28"/>
          <w:szCs w:val="28"/>
          <w:highlight w:val="none"/>
        </w:rPr>
      </w:pPr>
      <w:r>
        <w:rPr>
          <w:rFonts w:hint="eastAsia" w:ascii="仿宋" w:hAnsi="仿宋" w:eastAsia="仿宋" w:cs="黑体"/>
          <w:bCs/>
          <w:sz w:val="28"/>
          <w:szCs w:val="28"/>
          <w:highlight w:val="none"/>
        </w:rPr>
        <w:t>1</w:t>
      </w:r>
      <w:r>
        <w:rPr>
          <w:rFonts w:ascii="仿宋" w:hAnsi="仿宋" w:eastAsia="仿宋" w:cs="黑体"/>
          <w:bCs/>
          <w:sz w:val="28"/>
          <w:szCs w:val="28"/>
          <w:highlight w:val="none"/>
        </w:rPr>
        <w:t>.1</w:t>
      </w:r>
      <w:r>
        <w:rPr>
          <w:rFonts w:hint="eastAsia" w:ascii="仿宋" w:hAnsi="仿宋" w:eastAsia="仿宋" w:cs="黑体"/>
          <w:bCs/>
          <w:sz w:val="28"/>
          <w:szCs w:val="28"/>
          <w:highlight w:val="none"/>
        </w:rPr>
        <w:t>项目名称：</w:t>
      </w:r>
      <w:r>
        <w:rPr>
          <w:rFonts w:hint="eastAsia" w:ascii="仿宋" w:hAnsi="仿宋" w:eastAsia="仿宋" w:cs="黑体"/>
          <w:bCs/>
          <w:sz w:val="28"/>
          <w:szCs w:val="28"/>
          <w:highlight w:val="none"/>
          <w:u w:val="single"/>
        </w:rPr>
        <w:t xml:space="preserve">                                </w:t>
      </w:r>
    </w:p>
    <w:p>
      <w:pPr>
        <w:spacing w:line="560" w:lineRule="exact"/>
        <w:ind w:firstLine="560" w:firstLineChars="200"/>
        <w:rPr>
          <w:rFonts w:ascii="仿宋" w:hAnsi="仿宋" w:eastAsia="仿宋" w:cs="黑体"/>
          <w:bCs/>
          <w:sz w:val="28"/>
          <w:szCs w:val="28"/>
          <w:highlight w:val="none"/>
        </w:rPr>
      </w:pPr>
      <w:r>
        <w:rPr>
          <w:rFonts w:hint="eastAsia" w:ascii="仿宋" w:hAnsi="仿宋" w:eastAsia="仿宋" w:cs="黑体"/>
          <w:bCs/>
          <w:sz w:val="28"/>
          <w:szCs w:val="28"/>
          <w:highlight w:val="none"/>
        </w:rPr>
        <w:t>1</w:t>
      </w:r>
      <w:r>
        <w:rPr>
          <w:rFonts w:ascii="仿宋" w:hAnsi="仿宋" w:eastAsia="仿宋" w:cs="黑体"/>
          <w:bCs/>
          <w:sz w:val="28"/>
          <w:szCs w:val="28"/>
          <w:highlight w:val="none"/>
        </w:rPr>
        <w:t>.</w:t>
      </w:r>
      <w:r>
        <w:rPr>
          <w:rFonts w:hint="eastAsia" w:ascii="仿宋" w:hAnsi="仿宋" w:eastAsia="仿宋" w:cs="黑体"/>
          <w:bCs/>
          <w:sz w:val="28"/>
          <w:szCs w:val="28"/>
          <w:highlight w:val="none"/>
        </w:rPr>
        <w:t>2服务地点：</w:t>
      </w:r>
      <w:r>
        <w:rPr>
          <w:rFonts w:hint="eastAsia" w:ascii="仿宋" w:hAnsi="仿宋" w:eastAsia="仿宋" w:cs="黑体"/>
          <w:bCs/>
          <w:sz w:val="28"/>
          <w:szCs w:val="28"/>
          <w:highlight w:val="none"/>
          <w:u w:val="single"/>
        </w:rPr>
        <w:t xml:space="preserve">                                </w:t>
      </w:r>
    </w:p>
    <w:p>
      <w:pPr>
        <w:spacing w:line="560" w:lineRule="exact"/>
        <w:ind w:firstLine="560" w:firstLineChars="200"/>
        <w:rPr>
          <w:rFonts w:ascii="仿宋" w:hAnsi="仿宋" w:eastAsia="仿宋" w:cs="黑体"/>
          <w:bCs/>
          <w:sz w:val="28"/>
          <w:szCs w:val="28"/>
          <w:highlight w:val="none"/>
        </w:rPr>
      </w:pPr>
      <w:r>
        <w:rPr>
          <w:rFonts w:ascii="仿宋" w:hAnsi="仿宋" w:eastAsia="仿宋" w:cs="黑体"/>
          <w:bCs/>
          <w:sz w:val="28"/>
          <w:szCs w:val="28"/>
          <w:highlight w:val="none"/>
        </w:rPr>
        <w:t>1.</w:t>
      </w:r>
      <w:r>
        <w:rPr>
          <w:rFonts w:hint="eastAsia" w:ascii="仿宋" w:hAnsi="仿宋" w:eastAsia="仿宋" w:cs="黑体"/>
          <w:bCs/>
          <w:sz w:val="28"/>
          <w:szCs w:val="28"/>
          <w:highlight w:val="none"/>
        </w:rPr>
        <w:t>3服务范围：</w:t>
      </w:r>
      <w:r>
        <w:rPr>
          <w:rFonts w:hint="eastAsia" w:ascii="仿宋" w:hAnsi="仿宋" w:eastAsia="仿宋" w:cs="黑体"/>
          <w:bCs/>
          <w:sz w:val="28"/>
          <w:szCs w:val="28"/>
          <w:highlight w:val="none"/>
          <w:u w:val="single"/>
        </w:rPr>
        <w:t xml:space="preserve">                                </w:t>
      </w:r>
    </w:p>
    <w:p>
      <w:pPr>
        <w:spacing w:line="560" w:lineRule="exact"/>
        <w:ind w:left="640"/>
        <w:rPr>
          <w:rFonts w:ascii="仿宋" w:hAnsi="仿宋" w:eastAsia="仿宋" w:cs="黑体"/>
          <w:bCs/>
          <w:sz w:val="28"/>
          <w:szCs w:val="28"/>
          <w:highlight w:val="none"/>
        </w:rPr>
      </w:pPr>
      <w:r>
        <w:rPr>
          <w:rFonts w:hint="eastAsia" w:ascii="仿宋" w:hAnsi="仿宋" w:eastAsia="仿宋" w:cs="黑体"/>
          <w:bCs/>
          <w:sz w:val="28"/>
          <w:szCs w:val="28"/>
          <w:highlight w:val="none"/>
        </w:rPr>
        <w:t>第2条  服务内容</w:t>
      </w:r>
    </w:p>
    <w:p>
      <w:pPr>
        <w:spacing w:line="560" w:lineRule="exact"/>
        <w:ind w:firstLine="560" w:firstLineChars="200"/>
        <w:rPr>
          <w:rFonts w:ascii="仿宋" w:hAnsi="仿宋" w:eastAsia="仿宋" w:cs="黑体"/>
          <w:bCs/>
          <w:sz w:val="28"/>
          <w:szCs w:val="28"/>
          <w:highlight w:val="none"/>
        </w:rPr>
      </w:pPr>
      <w:r>
        <w:rPr>
          <w:rFonts w:hint="eastAsia" w:ascii="仿宋" w:hAnsi="仿宋" w:eastAsia="仿宋" w:cs="黑体"/>
          <w:bCs/>
          <w:sz w:val="28"/>
          <w:szCs w:val="28"/>
          <w:highlight w:val="none"/>
        </w:rPr>
        <w:t>乙方为甲方提供具体内容如下：</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 xml:space="preserve">    服务内容：</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（一）护理辅助岗服务内容</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1）负责床单位整理，一床一套，一桌一巾，按消毒技术规范清洗扫床套与擦桌巾。</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2）负责为病房生活不能自理的患者打开水。</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3）协助出院患者收纳好用品，撤去出院患者的床单位按病房要求进行严格消毒、处理，开窗通风。</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4）负责准备备用床。</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5）协助护士或家属一同为卧床患者翻身。</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6）协助行动不便且没有家属的患者进餐，及时解决患者的生活需求。</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7）协助护士整理护士站、处置室，物品按要求摆放，污染区和生活区划分，用不同的毛巾擦拭。</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8）协助护士收送、核对被服和病号服。</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9）协助护士整理库房，库房门随时上锁。</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10）手术室护理员履行手术室工作职责。</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11）完成护士长交待的临时工作。</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（二）陪检服务岗服务内容</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1）提前到岗，清点并检查轮椅、平车的安全性，做好轮椅平车的维护，定期擦拭消毒。</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2）负责住院患者的检查预约，告知患者检查时间，做好交接记录。</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3）与值班护士对当日做检查的患者进行分类评估，选择合适转运工具，保证患者安全。</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4）陪检、陪送过程中需要暂离患者时应向患者交代清楚，不得擅自让患者自行往返。</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5）接送一般患者去相关科室完成检查，并全程陪护，注意保护病人隐私,携带病历时防止丢失。</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6）对行动不便或意识障碍的患者，应全程陪送不得离开患者，还应随时给予患者必要的帮助。</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7）负责病区住院患者标本的运送：血标本，尿、便、痰标本等。并及时取回检查结果，清点核对无误后交与护士，及时完成交接记录并签字。</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8）有患者拒绝检查时，及时通知护士或医生；如遇特殊情况，按照患者运送过程中突发事件应急预案及流程处理。</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9）送各项急检化验检查单、用血申请单及会诊单等。</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11）根据护士长的安排，请领病房所需的各种总务用品、器械用品。</w:t>
      </w:r>
    </w:p>
    <w:p>
      <w:pPr>
        <w:spacing w:line="560" w:lineRule="exact"/>
        <w:rPr>
          <w:rFonts w:hint="eastAsia" w:ascii="仿宋" w:hAnsi="仿宋" w:eastAsia="仿宋" w:cs="黑体"/>
          <w:bCs/>
          <w:sz w:val="28"/>
          <w:szCs w:val="28"/>
          <w:highlight w:val="none"/>
        </w:rPr>
      </w:pPr>
      <w:r>
        <w:rPr>
          <w:rFonts w:hint="eastAsia" w:ascii="仿宋" w:hAnsi="仿宋" w:eastAsia="仿宋" w:cs="黑体"/>
          <w:bCs/>
          <w:sz w:val="28"/>
          <w:szCs w:val="28"/>
          <w:highlight w:val="none"/>
        </w:rPr>
        <w:t>12）负责护士站、处置室、换药室的窗户、地面、暖气罩、柜子、空调、水池的卫生，及时倾倒垃圾，并遵守消毒隔离原则。</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（三）门诊服务岗服务内容</w:t>
      </w:r>
    </w:p>
    <w:p>
      <w:pPr>
        <w:spacing w:line="560" w:lineRule="exact"/>
        <w:rPr>
          <w:rFonts w:ascii="仿宋" w:hAnsi="仿宋" w:eastAsia="仿宋" w:cs="黑体"/>
          <w:bCs/>
          <w:sz w:val="28"/>
          <w:szCs w:val="28"/>
          <w:highlight w:val="none"/>
        </w:rPr>
      </w:pPr>
      <w:r>
        <w:rPr>
          <w:rFonts w:ascii="仿宋" w:hAnsi="仿宋" w:eastAsia="仿宋" w:cs="黑体"/>
          <w:bCs/>
          <w:sz w:val="28"/>
          <w:szCs w:val="28"/>
          <w:highlight w:val="none"/>
        </w:rPr>
        <w:t>1</w:t>
      </w:r>
      <w:r>
        <w:rPr>
          <w:rFonts w:hint="eastAsia" w:ascii="仿宋" w:hAnsi="仿宋" w:eastAsia="仿宋" w:cs="黑体"/>
          <w:bCs/>
          <w:sz w:val="28"/>
          <w:szCs w:val="28"/>
          <w:highlight w:val="none"/>
        </w:rPr>
        <w:t>）</w:t>
      </w:r>
      <w:r>
        <w:rPr>
          <w:rFonts w:ascii="仿宋" w:hAnsi="仿宋" w:eastAsia="仿宋" w:cs="黑体"/>
          <w:bCs/>
          <w:sz w:val="28"/>
          <w:szCs w:val="28"/>
          <w:highlight w:val="none"/>
        </w:rPr>
        <w:t>负责简易分诊，指导病员就诊，</w:t>
      </w:r>
      <w:r>
        <w:rPr>
          <w:rFonts w:hint="eastAsia" w:ascii="仿宋" w:hAnsi="仿宋" w:eastAsia="仿宋" w:cs="黑体"/>
          <w:bCs/>
          <w:sz w:val="28"/>
          <w:szCs w:val="28"/>
          <w:highlight w:val="none"/>
        </w:rPr>
        <w:t>热情细致</w:t>
      </w:r>
      <w:r>
        <w:rPr>
          <w:rFonts w:ascii="仿宋" w:hAnsi="仿宋" w:eastAsia="仿宋" w:cs="黑体"/>
          <w:bCs/>
          <w:sz w:val="28"/>
          <w:szCs w:val="28"/>
          <w:highlight w:val="none"/>
        </w:rPr>
        <w:t>地解答病员提出的问题。</w:t>
      </w:r>
    </w:p>
    <w:p>
      <w:pPr>
        <w:spacing w:line="560" w:lineRule="exact"/>
        <w:rPr>
          <w:rFonts w:hint="eastAsia" w:ascii="仿宋" w:hAnsi="仿宋" w:eastAsia="仿宋" w:cs="黑体"/>
          <w:bCs/>
          <w:sz w:val="28"/>
          <w:szCs w:val="28"/>
          <w:highlight w:val="none"/>
        </w:rPr>
      </w:pPr>
      <w:r>
        <w:rPr>
          <w:rFonts w:ascii="仿宋" w:hAnsi="仿宋" w:eastAsia="仿宋" w:cs="黑体"/>
          <w:bCs/>
          <w:sz w:val="28"/>
          <w:szCs w:val="28"/>
          <w:highlight w:val="none"/>
        </w:rPr>
        <w:t>2</w:t>
      </w:r>
      <w:r>
        <w:rPr>
          <w:rFonts w:hint="eastAsia" w:ascii="仿宋" w:hAnsi="仿宋" w:eastAsia="仿宋" w:cs="黑体"/>
          <w:bCs/>
          <w:sz w:val="28"/>
          <w:szCs w:val="28"/>
          <w:highlight w:val="none"/>
        </w:rPr>
        <w:t>）</w:t>
      </w:r>
      <w:r>
        <w:rPr>
          <w:rFonts w:ascii="仿宋" w:hAnsi="仿宋" w:eastAsia="仿宋" w:cs="黑体"/>
          <w:bCs/>
          <w:sz w:val="28"/>
          <w:szCs w:val="28"/>
          <w:highlight w:val="none"/>
        </w:rPr>
        <w:t>维护门诊大厅秩序，劝阻病员不要随地吐痰，</w:t>
      </w:r>
      <w:r>
        <w:rPr>
          <w:rFonts w:hint="eastAsia" w:ascii="仿宋" w:hAnsi="仿宋" w:eastAsia="仿宋" w:cs="黑体"/>
          <w:bCs/>
          <w:sz w:val="28"/>
          <w:szCs w:val="28"/>
          <w:highlight w:val="none"/>
        </w:rPr>
        <w:t>不吸烟、</w:t>
      </w:r>
      <w:r>
        <w:rPr>
          <w:rFonts w:ascii="仿宋" w:hAnsi="仿宋" w:eastAsia="仿宋" w:cs="黑体"/>
          <w:bCs/>
          <w:sz w:val="28"/>
          <w:szCs w:val="28"/>
          <w:highlight w:val="none"/>
        </w:rPr>
        <w:t>不要乱扔果皮纸屑</w:t>
      </w:r>
      <w:r>
        <w:rPr>
          <w:rFonts w:hint="eastAsia" w:ascii="仿宋" w:hAnsi="仿宋" w:eastAsia="仿宋" w:cs="黑体"/>
          <w:bCs/>
          <w:sz w:val="28"/>
          <w:szCs w:val="28"/>
          <w:highlight w:val="none"/>
        </w:rPr>
        <w:t>。</w:t>
      </w:r>
    </w:p>
    <w:p>
      <w:pPr>
        <w:spacing w:line="560" w:lineRule="exact"/>
        <w:rPr>
          <w:rFonts w:ascii="仿宋" w:hAnsi="仿宋" w:eastAsia="仿宋" w:cs="黑体"/>
          <w:bCs/>
          <w:sz w:val="28"/>
          <w:szCs w:val="28"/>
          <w:highlight w:val="none"/>
        </w:rPr>
      </w:pPr>
      <w:r>
        <w:rPr>
          <w:rFonts w:ascii="仿宋" w:hAnsi="仿宋" w:eastAsia="仿宋" w:cs="黑体"/>
          <w:bCs/>
          <w:sz w:val="28"/>
          <w:szCs w:val="28"/>
          <w:highlight w:val="none"/>
        </w:rPr>
        <w:t>3</w:t>
      </w:r>
      <w:r>
        <w:rPr>
          <w:rFonts w:hint="eastAsia" w:ascii="仿宋" w:hAnsi="仿宋" w:eastAsia="仿宋" w:cs="黑体"/>
          <w:bCs/>
          <w:sz w:val="28"/>
          <w:szCs w:val="28"/>
          <w:highlight w:val="none"/>
        </w:rPr>
        <w:t>）</w:t>
      </w:r>
      <w:r>
        <w:rPr>
          <w:rFonts w:ascii="仿宋" w:hAnsi="仿宋" w:eastAsia="仿宋" w:cs="黑体"/>
          <w:bCs/>
          <w:sz w:val="28"/>
          <w:szCs w:val="28"/>
          <w:highlight w:val="none"/>
        </w:rPr>
        <w:t>扶老携幼，关心行动不便的病员挂号看病。</w:t>
      </w:r>
    </w:p>
    <w:p>
      <w:pPr>
        <w:spacing w:line="560" w:lineRule="exact"/>
        <w:rPr>
          <w:rFonts w:ascii="仿宋" w:hAnsi="仿宋" w:eastAsia="仿宋" w:cs="黑体"/>
          <w:bCs/>
          <w:sz w:val="28"/>
          <w:szCs w:val="28"/>
          <w:highlight w:val="none"/>
        </w:rPr>
      </w:pPr>
      <w:r>
        <w:rPr>
          <w:rFonts w:ascii="仿宋" w:hAnsi="仿宋" w:eastAsia="仿宋" w:cs="黑体"/>
          <w:bCs/>
          <w:sz w:val="28"/>
          <w:szCs w:val="28"/>
          <w:highlight w:val="none"/>
        </w:rPr>
        <w:t>4</w:t>
      </w:r>
      <w:r>
        <w:rPr>
          <w:rFonts w:hint="eastAsia" w:ascii="仿宋" w:hAnsi="仿宋" w:eastAsia="仿宋" w:cs="黑体"/>
          <w:bCs/>
          <w:sz w:val="28"/>
          <w:szCs w:val="28"/>
          <w:highlight w:val="none"/>
        </w:rPr>
        <w:t>）</w:t>
      </w:r>
      <w:r>
        <w:rPr>
          <w:rFonts w:ascii="仿宋" w:hAnsi="仿宋" w:eastAsia="仿宋" w:cs="黑体"/>
          <w:bCs/>
          <w:sz w:val="28"/>
          <w:szCs w:val="28"/>
          <w:highlight w:val="none"/>
        </w:rPr>
        <w:t>确保门诊就诊流程畅通，处理和解决门诊发生的突发</w:t>
      </w:r>
      <w:r>
        <w:rPr>
          <w:rFonts w:hint="eastAsia" w:ascii="仿宋" w:hAnsi="仿宋" w:eastAsia="仿宋" w:cs="黑体"/>
          <w:bCs/>
          <w:sz w:val="28"/>
          <w:szCs w:val="28"/>
          <w:highlight w:val="none"/>
        </w:rPr>
        <w:t>事件</w:t>
      </w:r>
      <w:r>
        <w:rPr>
          <w:rFonts w:ascii="仿宋" w:hAnsi="仿宋" w:eastAsia="仿宋" w:cs="黑体"/>
          <w:bCs/>
          <w:sz w:val="28"/>
          <w:szCs w:val="28"/>
          <w:highlight w:val="none"/>
        </w:rPr>
        <w:t>。</w:t>
      </w:r>
    </w:p>
    <w:p>
      <w:pPr>
        <w:spacing w:line="560" w:lineRule="exact"/>
        <w:rPr>
          <w:rFonts w:ascii="仿宋" w:hAnsi="仿宋" w:eastAsia="仿宋" w:cs="黑体"/>
          <w:bCs/>
          <w:sz w:val="28"/>
          <w:szCs w:val="28"/>
          <w:highlight w:val="none"/>
        </w:rPr>
      </w:pPr>
      <w:r>
        <w:rPr>
          <w:rFonts w:ascii="仿宋" w:hAnsi="仿宋" w:eastAsia="仿宋" w:cs="黑体"/>
          <w:bCs/>
          <w:sz w:val="28"/>
          <w:szCs w:val="28"/>
          <w:highlight w:val="none"/>
        </w:rPr>
        <w:t>5</w:t>
      </w:r>
      <w:r>
        <w:rPr>
          <w:rFonts w:hint="eastAsia" w:ascii="仿宋" w:hAnsi="仿宋" w:eastAsia="仿宋" w:cs="黑体"/>
          <w:bCs/>
          <w:sz w:val="28"/>
          <w:szCs w:val="28"/>
          <w:highlight w:val="none"/>
        </w:rPr>
        <w:t>）</w:t>
      </w:r>
      <w:r>
        <w:rPr>
          <w:rFonts w:ascii="仿宋" w:hAnsi="仿宋" w:eastAsia="仿宋" w:cs="黑体"/>
          <w:bCs/>
          <w:sz w:val="28"/>
          <w:szCs w:val="28"/>
          <w:highlight w:val="none"/>
        </w:rPr>
        <w:t>随时为病员供应便利服务。</w:t>
      </w:r>
    </w:p>
    <w:p>
      <w:pPr>
        <w:spacing w:line="560" w:lineRule="exact"/>
        <w:rPr>
          <w:rFonts w:ascii="仿宋" w:hAnsi="仿宋" w:eastAsia="仿宋" w:cs="黑体"/>
          <w:bCs/>
          <w:sz w:val="28"/>
          <w:szCs w:val="28"/>
          <w:highlight w:val="none"/>
        </w:rPr>
      </w:pPr>
      <w:r>
        <w:rPr>
          <w:rFonts w:hint="eastAsia" w:ascii="仿宋" w:hAnsi="仿宋" w:eastAsia="仿宋" w:cs="黑体"/>
          <w:bCs/>
          <w:sz w:val="28"/>
          <w:szCs w:val="28"/>
          <w:highlight w:val="none"/>
        </w:rPr>
        <w:t>（四）门禁管理岗服务内容</w:t>
      </w:r>
    </w:p>
    <w:p>
      <w:pPr>
        <w:spacing w:line="560" w:lineRule="exact"/>
        <w:ind w:firstLine="0" w:firstLineChars="0"/>
        <w:rPr>
          <w:rFonts w:hint="eastAsia" w:ascii="仿宋" w:hAnsi="仿宋" w:eastAsia="仿宋" w:cs="黑体"/>
          <w:bCs/>
          <w:sz w:val="28"/>
          <w:szCs w:val="28"/>
          <w:highlight w:val="none"/>
        </w:rPr>
      </w:pPr>
      <w:r>
        <w:rPr>
          <w:rFonts w:hint="eastAsia" w:ascii="仿宋" w:hAnsi="仿宋" w:eastAsia="仿宋" w:cs="黑体"/>
          <w:bCs/>
          <w:sz w:val="28"/>
          <w:szCs w:val="28"/>
          <w:highlight w:val="none"/>
        </w:rPr>
        <w:t>1)负责病区实行门禁管理，出入各病区所有人员须服从病区工作人员管理。</w:t>
      </w:r>
      <w:r>
        <w:rPr>
          <w:rFonts w:hint="eastAsia" w:ascii="仿宋" w:hAnsi="仿宋" w:eastAsia="仿宋" w:cs="黑体"/>
          <w:bCs/>
          <w:sz w:val="28"/>
          <w:szCs w:val="28"/>
          <w:highlight w:val="none"/>
        </w:rPr>
        <w:br w:type="textWrapping"/>
      </w:r>
      <w:r>
        <w:rPr>
          <w:rFonts w:hint="eastAsia" w:ascii="仿宋" w:hAnsi="仿宋" w:eastAsia="仿宋" w:cs="黑体"/>
          <w:bCs/>
          <w:sz w:val="28"/>
          <w:szCs w:val="28"/>
          <w:highlight w:val="none"/>
        </w:rPr>
        <w:t>2) 负责医院工作人员需凭胸牌及门禁卡（或密码）从电梯间、防火门等门禁处出入病区；住院患者、陪护、实习生及规培人员均凭胸牌从电梯间门禁处出入病区； 新入院患者凭住院证、住院患者凭手腕带从电梯间门禁处出入病区。</w:t>
      </w:r>
      <w:r>
        <w:rPr>
          <w:rFonts w:hint="eastAsia" w:ascii="仿宋" w:hAnsi="仿宋" w:eastAsia="仿宋" w:cs="黑体"/>
          <w:bCs/>
          <w:sz w:val="28"/>
          <w:szCs w:val="28"/>
          <w:highlight w:val="none"/>
        </w:rPr>
        <w:br w:type="textWrapping"/>
      </w:r>
      <w:r>
        <w:rPr>
          <w:rFonts w:hint="eastAsia" w:ascii="仿宋" w:hAnsi="仿宋" w:eastAsia="仿宋" w:cs="黑体"/>
          <w:bCs/>
          <w:sz w:val="28"/>
          <w:szCs w:val="28"/>
          <w:highlight w:val="none"/>
        </w:rPr>
        <w:t>3) 负责各病区视病情情况，根据医嘱对每位住院患者固定陪护，同时告知陪护证使用注意事项。</w:t>
      </w:r>
      <w:r>
        <w:rPr>
          <w:rFonts w:hint="eastAsia" w:ascii="仿宋" w:hAnsi="仿宋" w:eastAsia="仿宋" w:cs="黑体"/>
          <w:bCs/>
          <w:sz w:val="28"/>
          <w:szCs w:val="28"/>
          <w:highlight w:val="none"/>
        </w:rPr>
        <w:br w:type="textWrapping"/>
      </w:r>
      <w:r>
        <w:rPr>
          <w:rFonts w:hint="eastAsia" w:ascii="仿宋" w:hAnsi="仿宋" w:eastAsia="仿宋" w:cs="黑体"/>
          <w:bCs/>
          <w:sz w:val="28"/>
          <w:szCs w:val="28"/>
          <w:highlight w:val="none"/>
        </w:rPr>
        <w:t>4)负责各病区严格落实门禁管理，对不服从管理者及时电话保安部按相关规定处理。</w:t>
      </w:r>
    </w:p>
    <w:p>
      <w:pPr>
        <w:pStyle w:val="2"/>
        <w:spacing w:line="560" w:lineRule="exact"/>
        <w:ind w:firstLine="439" w:firstLineChars="183"/>
        <w:rPr>
          <w:rFonts w:hint="eastAsia" w:ascii="宋体" w:hAnsi="宋体" w:eastAsia="宋体" w:cs="Times New Roman"/>
          <w:bCs w:val="0"/>
          <w:sz w:val="24"/>
          <w:szCs w:val="24"/>
          <w:highlight w:val="none"/>
        </w:rPr>
      </w:pPr>
    </w:p>
    <w:p>
      <w:pPr>
        <w:spacing w:line="560" w:lineRule="exact"/>
        <w:ind w:firstLine="512" w:firstLineChars="183"/>
        <w:rPr>
          <w:rFonts w:ascii="仿宋_GB2312" w:hAnsi="仿宋" w:eastAsia="仿宋_GB2312" w:cs="仿宋_GB2312"/>
          <w:sz w:val="28"/>
          <w:szCs w:val="28"/>
          <w:highlight w:val="none"/>
        </w:rPr>
      </w:pPr>
      <w:r>
        <w:rPr>
          <w:rFonts w:hint="eastAsia" w:ascii="楷体" w:hAnsi="楷体" w:eastAsia="楷体" w:cs="黑体"/>
          <w:bCs/>
          <w:sz w:val="28"/>
          <w:szCs w:val="28"/>
          <w:highlight w:val="none"/>
        </w:rPr>
        <w:t>二、</w:t>
      </w:r>
      <w:r>
        <w:rPr>
          <w:rFonts w:hint="eastAsia" w:ascii="楷体" w:hAnsi="楷体" w:eastAsia="楷体" w:cs="黑体"/>
          <w:bCs/>
          <w:sz w:val="28"/>
          <w:szCs w:val="28"/>
          <w:highlight w:val="none"/>
          <w:lang w:eastAsia="zh-CN"/>
        </w:rPr>
        <w:t>服务人员</w:t>
      </w:r>
      <w:r>
        <w:rPr>
          <w:rFonts w:hint="eastAsia" w:ascii="楷体" w:hAnsi="楷体" w:eastAsia="楷体" w:cs="黑体"/>
          <w:bCs/>
          <w:sz w:val="28"/>
          <w:szCs w:val="28"/>
          <w:highlight w:val="none"/>
        </w:rPr>
        <w:t>数量及服务期限</w:t>
      </w:r>
    </w:p>
    <w:p>
      <w:pPr>
        <w:spacing w:line="560" w:lineRule="exact"/>
        <w:ind w:left="279" w:leftChars="133" w:firstLine="280" w:firstLineChars="100"/>
        <w:rPr>
          <w:rFonts w:ascii="仿宋" w:hAnsi="仿宋" w:eastAsia="仿宋" w:cs="仿宋_GB2312"/>
          <w:sz w:val="28"/>
          <w:szCs w:val="28"/>
          <w:highlight w:val="none"/>
        </w:rPr>
      </w:pPr>
      <w:r>
        <w:rPr>
          <w:rFonts w:hint="eastAsia" w:ascii="仿宋" w:hAnsi="仿宋" w:eastAsia="仿宋" w:cs="仿宋_GB2312"/>
          <w:sz w:val="28"/>
          <w:szCs w:val="28"/>
          <w:highlight w:val="none"/>
        </w:rPr>
        <w:t>第3条  根据岗位设置，乙方提供服务人员</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名。</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第4条  服务期限</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年，自</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年</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月</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日至</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年</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月</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日止。</w:t>
      </w:r>
    </w:p>
    <w:p>
      <w:pPr>
        <w:spacing w:line="560" w:lineRule="exact"/>
        <w:ind w:firstLine="512" w:firstLineChars="183"/>
        <w:rPr>
          <w:rFonts w:ascii="楷体" w:hAnsi="楷体" w:eastAsia="楷体" w:cs="仿宋_GB2312"/>
          <w:sz w:val="28"/>
          <w:szCs w:val="28"/>
          <w:highlight w:val="none"/>
        </w:rPr>
      </w:pPr>
      <w:r>
        <w:rPr>
          <w:rFonts w:hint="eastAsia" w:ascii="楷体" w:hAnsi="楷体" w:eastAsia="楷体" w:cs="仿宋_GB2312"/>
          <w:sz w:val="28"/>
          <w:szCs w:val="28"/>
          <w:highlight w:val="none"/>
        </w:rPr>
        <w:t>三、工作时间</w:t>
      </w:r>
    </w:p>
    <w:p>
      <w:pPr>
        <w:spacing w:after="120"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第5条 乙方工作人员实行</w:t>
      </w:r>
      <w:r>
        <w:rPr>
          <w:rFonts w:hint="eastAsia" w:ascii="仿宋" w:hAnsi="仿宋" w:eastAsia="仿宋" w:cs="仿宋_GB2312"/>
          <w:sz w:val="28"/>
          <w:szCs w:val="28"/>
          <w:highlight w:val="none"/>
          <w:u w:val="single"/>
        </w:rPr>
        <w:t>综合计算</w:t>
      </w:r>
      <w:r>
        <w:rPr>
          <w:rFonts w:hint="eastAsia" w:ascii="仿宋" w:hAnsi="仿宋" w:eastAsia="仿宋" w:cs="仿宋_GB2312"/>
          <w:sz w:val="28"/>
          <w:szCs w:val="28"/>
          <w:highlight w:val="none"/>
        </w:rPr>
        <w:t>（综合计算/标准/不定时）工时工作制。若甲方需要相关人员加班，应遵守《劳动法》规定的时间限制。</w:t>
      </w:r>
    </w:p>
    <w:p>
      <w:pPr>
        <w:spacing w:after="120"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执行综合计算工时的，甲方应保证乙方工作人员每周至少休息一天。</w:t>
      </w:r>
    </w:p>
    <w:p>
      <w:pPr>
        <w:spacing w:line="560" w:lineRule="exact"/>
        <w:ind w:firstLine="512" w:firstLineChars="183"/>
        <w:rPr>
          <w:rFonts w:ascii="仿宋_GB2312" w:hAnsi="仿宋" w:eastAsia="仿宋_GB2312" w:cs="仿宋_GB2312"/>
          <w:sz w:val="28"/>
          <w:szCs w:val="28"/>
          <w:highlight w:val="none"/>
        </w:rPr>
      </w:pPr>
      <w:r>
        <w:rPr>
          <w:rFonts w:hint="eastAsia" w:ascii="楷体" w:hAnsi="楷体" w:eastAsia="楷体" w:cs="仿宋_GB2312"/>
          <w:sz w:val="28"/>
          <w:szCs w:val="28"/>
          <w:highlight w:val="none"/>
        </w:rPr>
        <w:t>四、服务费标准及支付</w:t>
      </w:r>
    </w:p>
    <w:p>
      <w:pPr>
        <w:spacing w:after="120"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第6条</w:t>
      </w:r>
      <w:r>
        <w:rPr>
          <w:rFonts w:hint="eastAsia" w:ascii="仿宋" w:hAnsi="仿宋" w:eastAsia="仿宋" w:cs="仿宋_GB2312"/>
          <w:i/>
          <w:sz w:val="28"/>
          <w:szCs w:val="28"/>
          <w:highlight w:val="none"/>
        </w:rPr>
        <w:t xml:space="preserve"> </w:t>
      </w:r>
      <w:r>
        <w:rPr>
          <w:rFonts w:hint="eastAsia" w:ascii="仿宋" w:hAnsi="仿宋" w:eastAsia="仿宋" w:cs="仿宋_GB2312"/>
          <w:sz w:val="28"/>
          <w:szCs w:val="28"/>
          <w:highlight w:val="none"/>
        </w:rPr>
        <w:t>成交服务费总计为人民币</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 xml:space="preserve">元（大写），￥ </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元。每月</w:t>
      </w:r>
      <w:r>
        <w:rPr>
          <w:rFonts w:hint="eastAsia" w:ascii="仿宋" w:hAnsi="仿宋" w:eastAsia="仿宋" w:cs="仿宋_GB2312"/>
          <w:sz w:val="28"/>
          <w:szCs w:val="28"/>
          <w:highlight w:val="none"/>
          <w:u w:val="single"/>
        </w:rPr>
        <w:t xml:space="preserve">      </w:t>
      </w:r>
      <w:r>
        <w:rPr>
          <w:rFonts w:hint="eastAsia" w:ascii="仿宋" w:hAnsi="仿宋" w:eastAsia="仿宋" w:cs="仿宋_GB2312"/>
          <w:sz w:val="28"/>
          <w:szCs w:val="28"/>
          <w:highlight w:val="none"/>
        </w:rPr>
        <w:t>元。</w:t>
      </w:r>
    </w:p>
    <w:p>
      <w:pPr>
        <w:spacing w:line="560" w:lineRule="exact"/>
        <w:ind w:firstLine="560" w:firstLineChars="200"/>
        <w:rPr>
          <w:highlight w:val="none"/>
        </w:rPr>
      </w:pPr>
      <w:r>
        <w:rPr>
          <w:rFonts w:hint="eastAsia" w:ascii="仿宋" w:hAnsi="仿宋" w:eastAsia="仿宋" w:cs="仿宋_GB2312"/>
          <w:sz w:val="28"/>
          <w:szCs w:val="28"/>
          <w:highlight w:val="none"/>
        </w:rPr>
        <w:t xml:space="preserve">第7条 </w:t>
      </w:r>
      <w:r>
        <w:rPr>
          <w:rFonts w:hint="eastAsia" w:ascii="仿宋" w:hAnsi="仿宋" w:eastAsia="仿宋" w:cs="仿宋_GB2312"/>
          <w:iCs/>
          <w:sz w:val="28"/>
          <w:szCs w:val="28"/>
          <w:highlight w:val="none"/>
          <w:lang w:val="en-US" w:eastAsia="zh-CN"/>
        </w:rPr>
        <w:t>服务费以转账或支票方式按月支付。自乙方入场全面接管本项目、甲方初次验收合格并收到乙方发票之日起15日内支付首月服务费，之后每月月初支付上月服务费。</w:t>
      </w:r>
    </w:p>
    <w:p>
      <w:pPr>
        <w:spacing w:line="560" w:lineRule="exact"/>
        <w:ind w:firstLine="512" w:firstLineChars="183"/>
        <w:rPr>
          <w:rFonts w:ascii="楷体" w:hAnsi="楷体" w:eastAsia="楷体" w:cs="仿宋_GB2312"/>
          <w:bCs/>
          <w:sz w:val="28"/>
          <w:szCs w:val="28"/>
          <w:highlight w:val="none"/>
        </w:rPr>
      </w:pPr>
      <w:r>
        <w:rPr>
          <w:rFonts w:hint="eastAsia" w:ascii="楷体" w:hAnsi="楷体" w:eastAsia="楷体" w:cs="仿宋_GB2312"/>
          <w:bCs/>
          <w:sz w:val="28"/>
          <w:szCs w:val="28"/>
          <w:highlight w:val="none"/>
        </w:rPr>
        <w:t>五、双方的权利和义务</w:t>
      </w:r>
    </w:p>
    <w:p>
      <w:pPr>
        <w:spacing w:line="560" w:lineRule="exact"/>
        <w:ind w:firstLine="537" w:firstLineChars="192"/>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第8条 </w:t>
      </w:r>
      <w:r>
        <w:rPr>
          <w:rFonts w:ascii="仿宋" w:hAnsi="仿宋" w:eastAsia="仿宋" w:cs="仿宋_GB2312"/>
          <w:sz w:val="28"/>
          <w:szCs w:val="28"/>
          <w:highlight w:val="none"/>
        </w:rPr>
        <w:t xml:space="preserve"> </w:t>
      </w:r>
      <w:r>
        <w:rPr>
          <w:rFonts w:hint="eastAsia" w:ascii="仿宋" w:hAnsi="仿宋" w:eastAsia="仿宋" w:cs="仿宋_GB2312"/>
          <w:sz w:val="28"/>
          <w:szCs w:val="28"/>
          <w:highlight w:val="none"/>
        </w:rPr>
        <w:t>双方权利义务</w:t>
      </w:r>
    </w:p>
    <w:p>
      <w:pPr>
        <w:spacing w:line="560" w:lineRule="exact"/>
        <w:ind w:firstLine="537" w:firstLineChars="192"/>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.1</w:t>
      </w:r>
      <w:r>
        <w:rPr>
          <w:rFonts w:hint="eastAsia" w:ascii="仿宋" w:hAnsi="仿宋" w:eastAsia="仿宋" w:cs="仿宋_GB2312"/>
          <w:sz w:val="28"/>
          <w:szCs w:val="28"/>
          <w:highlight w:val="none"/>
        </w:rPr>
        <w:t>甲方的权利义务</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.1.1</w:t>
      </w:r>
      <w:r>
        <w:rPr>
          <w:rFonts w:hint="eastAsia" w:ascii="仿宋" w:hAnsi="仿宋" w:eastAsia="仿宋" w:cs="仿宋_GB2312"/>
          <w:sz w:val="28"/>
          <w:szCs w:val="28"/>
          <w:highlight w:val="none"/>
        </w:rPr>
        <w:t>甲方有权指定人员对乙方服务人员的工作进行监督、检查和指导，有权要求调换不适合在甲方工作的服务人员。但甲方是否行使本项权利与否，均不降低乙方自己的注意义务，也不代表甲方应对乙方所提供的服务承担任何法律责任及风险，并不能够构成乙方义务的减免事由。</w:t>
      </w:r>
    </w:p>
    <w:p>
      <w:pPr>
        <w:spacing w:line="560" w:lineRule="exact"/>
        <w:ind w:firstLine="560" w:firstLineChars="200"/>
        <w:rPr>
          <w:rFonts w:ascii="仿宋" w:hAnsi="仿宋" w:eastAsia="仿宋" w:cs="仿宋_GB2312"/>
          <w:sz w:val="28"/>
          <w:szCs w:val="28"/>
          <w:highlight w:val="none"/>
        </w:rPr>
      </w:pP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.1.2</w:t>
      </w:r>
      <w:r>
        <w:rPr>
          <w:rFonts w:hint="eastAsia" w:ascii="仿宋" w:hAnsi="仿宋" w:eastAsia="仿宋" w:cs="仿宋_GB2312"/>
          <w:sz w:val="28"/>
          <w:szCs w:val="28"/>
          <w:highlight w:val="none"/>
        </w:rPr>
        <w:t>甲方允许乙方服务人员到职工食堂有偿就餐。</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.1.3</w:t>
      </w:r>
      <w:r>
        <w:rPr>
          <w:rFonts w:hint="eastAsia" w:ascii="仿宋" w:hAnsi="仿宋" w:eastAsia="仿宋" w:cs="仿宋_GB2312"/>
          <w:sz w:val="28"/>
          <w:szCs w:val="28"/>
          <w:highlight w:val="none"/>
        </w:rPr>
        <w:t>甲方有责任解决乙方提出的安全问题并采取必要的改进和防范措施。</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8.1.4乙方向甲方提供合同约定范围以外的服务，甲方应当向乙方支付服务费用。</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8.1.5甲方应尊重乙方服务人员的工作，对乙方服务人员履责给予支持、配合。</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.2</w:t>
      </w:r>
      <w:r>
        <w:rPr>
          <w:rFonts w:hint="eastAsia" w:ascii="仿宋" w:hAnsi="仿宋" w:eastAsia="仿宋" w:cs="仿宋_GB2312"/>
          <w:sz w:val="28"/>
          <w:szCs w:val="28"/>
          <w:highlight w:val="none"/>
        </w:rPr>
        <w:t>乙方的权利和义务</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.2.1</w:t>
      </w:r>
      <w:r>
        <w:rPr>
          <w:rFonts w:hint="eastAsia" w:ascii="仿宋" w:hAnsi="仿宋" w:eastAsia="仿宋" w:cs="仿宋_GB2312"/>
          <w:sz w:val="28"/>
          <w:szCs w:val="28"/>
          <w:highlight w:val="none"/>
        </w:rPr>
        <w:t>乙方按照甲方的规定向甲方提供服务，乙方负责服务人员的工作指挥、人员调整和休息等管理事宜。</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.2.2</w:t>
      </w:r>
      <w:r>
        <w:rPr>
          <w:rFonts w:hint="eastAsia" w:ascii="仿宋" w:hAnsi="仿宋" w:eastAsia="仿宋" w:cs="仿宋_GB2312"/>
          <w:sz w:val="28"/>
          <w:szCs w:val="28"/>
          <w:highlight w:val="none"/>
        </w:rPr>
        <w:t xml:space="preserve"> 乙方有权向甲方提出合理化意见和建议。确属因甲方原因，甲方的设备、设施造成乙方或第三方人身、财产损失时，甲方承担赔偿责任。</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8.2.3 根据甲方的工作需要要求乙方向甲方提供合同约定范围以外的服务，服务费用的金额按照国家有关规定经甲、乙双方协商确定的标准进行结算。</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8.2.4乙方服务人员应统一着工作所需的制式服装。</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8.2.5乙方应负责服务人员的思想教育、日常管理和相关人员违纪问题的处理。</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8.2.6乙方保证服务人员具备相应的服务职业资格。</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8.2.7乙方应及时调换不适合在甲方提供服务的人员。</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8.2.8乙方服务人员在工作中给甲方及第三方造成人身、财产损失的，由乙方承担全部法律责任。</w:t>
      </w:r>
    </w:p>
    <w:p>
      <w:pPr>
        <w:spacing w:line="560" w:lineRule="exact"/>
        <w:ind w:firstLine="532" w:firstLineChars="190"/>
        <w:rPr>
          <w:rFonts w:ascii="仿宋" w:hAnsi="仿宋" w:eastAsia="仿宋" w:cs="仿宋_GB2312"/>
          <w:sz w:val="28"/>
          <w:szCs w:val="28"/>
          <w:highlight w:val="none"/>
        </w:rPr>
      </w:pPr>
      <w:r>
        <w:rPr>
          <w:rFonts w:hint="eastAsia" w:ascii="仿宋" w:hAnsi="仿宋" w:eastAsia="仿宋" w:cs="仿宋_GB2312"/>
          <w:sz w:val="28"/>
          <w:szCs w:val="28"/>
          <w:highlight w:val="none"/>
        </w:rPr>
        <w:t>8.2.9乙方应保障其提供的服务人员能够满足甲方的日常工作需求。</w:t>
      </w:r>
    </w:p>
    <w:p>
      <w:pPr>
        <w:pStyle w:val="2"/>
        <w:rPr>
          <w:rFonts w:ascii="仿宋" w:hAnsi="仿宋" w:eastAsia="仿宋" w:cs="仿宋_GB2312"/>
          <w:sz w:val="28"/>
          <w:szCs w:val="28"/>
          <w:highlight w:val="none"/>
        </w:rPr>
      </w:pPr>
      <w:r>
        <w:rPr>
          <w:rFonts w:hint="eastAsia" w:ascii="仿宋" w:hAnsi="仿宋" w:eastAsia="仿宋" w:cs="仿宋_GB2312"/>
          <w:sz w:val="28"/>
          <w:szCs w:val="28"/>
          <w:highlight w:val="none"/>
        </w:rPr>
        <w:t>8</w:t>
      </w:r>
      <w:r>
        <w:rPr>
          <w:rFonts w:ascii="仿宋" w:hAnsi="仿宋" w:eastAsia="仿宋" w:cs="仿宋_GB2312"/>
          <w:sz w:val="28"/>
          <w:szCs w:val="28"/>
          <w:highlight w:val="none"/>
        </w:rPr>
        <w:t>.2.10</w:t>
      </w:r>
      <w:r>
        <w:rPr>
          <w:rFonts w:hint="eastAsia" w:ascii="仿宋" w:hAnsi="仿宋" w:eastAsia="仿宋" w:cs="仿宋_GB2312"/>
          <w:sz w:val="28"/>
          <w:szCs w:val="28"/>
          <w:highlight w:val="none"/>
        </w:rPr>
        <w:t>乙方指派提供服务的人员与甲方不存在劳动、劳务、雇佣、委托等任何关系，乙方应完善与其指派服务人员的用工关系，包括但不限于依法签订劳动合同、办理工伤保险、养老保险、失业保险、医疗保险、生育保险等，如乙方在执行本合同发生安全责任事故或劳动争议等任何争议，一概与甲方无关，乙方应负责处理，如因此造成甲方损失的，乙方应予全部赔偿。</w:t>
      </w:r>
    </w:p>
    <w:p>
      <w:pPr>
        <w:spacing w:line="560" w:lineRule="exact"/>
        <w:ind w:firstLine="512" w:firstLineChars="183"/>
        <w:rPr>
          <w:rFonts w:ascii="楷体" w:hAnsi="楷体" w:eastAsia="楷体" w:cs="仿宋_GB2312"/>
          <w:bCs/>
          <w:sz w:val="28"/>
          <w:szCs w:val="28"/>
          <w:highlight w:val="none"/>
        </w:rPr>
      </w:pPr>
      <w:r>
        <w:rPr>
          <w:rFonts w:hint="eastAsia" w:ascii="楷体" w:hAnsi="楷体" w:eastAsia="楷体" w:cs="仿宋_GB2312"/>
          <w:bCs/>
          <w:sz w:val="28"/>
          <w:szCs w:val="28"/>
          <w:highlight w:val="none"/>
        </w:rPr>
        <w:t>六、违约责任</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第9条　甲方逾期支付服务费，每逾期一日，甲方按照欠付服务费的千分之一向乙方支付违约金。</w:t>
      </w:r>
    </w:p>
    <w:p>
      <w:pPr>
        <w:spacing w:line="560" w:lineRule="exact"/>
        <w:ind w:firstLine="512" w:firstLineChars="183"/>
        <w:rPr>
          <w:rFonts w:ascii="仿宋" w:hAnsi="仿宋" w:eastAsia="仿宋" w:cs="仿宋_GB2312"/>
          <w:sz w:val="28"/>
          <w:szCs w:val="28"/>
          <w:highlight w:val="none"/>
        </w:rPr>
      </w:pPr>
      <w:r>
        <w:rPr>
          <w:rFonts w:hint="eastAsia" w:ascii="仿宋" w:hAnsi="仿宋" w:eastAsia="仿宋" w:cs="仿宋_GB2312"/>
          <w:sz w:val="28"/>
          <w:szCs w:val="28"/>
          <w:highlight w:val="none"/>
        </w:rPr>
        <w:t>第10条  本合同履行过程中，甲、乙双方任何一方违约，违约方应当向守约方支付已发生服务费20%的违约金。当守约方的经济损失超过违约金时，违约方应当赔偿守约方的经济损失。</w:t>
      </w:r>
    </w:p>
    <w:p>
      <w:pPr>
        <w:spacing w:line="560" w:lineRule="exact"/>
        <w:ind w:firstLine="512" w:firstLineChars="183"/>
        <w:rPr>
          <w:rFonts w:ascii="楷体" w:hAnsi="楷体" w:eastAsia="楷体" w:cs="仿宋_GB2312"/>
          <w:bCs/>
          <w:sz w:val="28"/>
          <w:szCs w:val="28"/>
          <w:highlight w:val="none"/>
        </w:rPr>
      </w:pPr>
      <w:r>
        <w:rPr>
          <w:rFonts w:hint="eastAsia" w:ascii="楷体" w:hAnsi="楷体" w:eastAsia="楷体" w:cs="仿宋_GB2312"/>
          <w:bCs/>
          <w:sz w:val="28"/>
          <w:szCs w:val="28"/>
          <w:highlight w:val="none"/>
        </w:rPr>
        <w:t>七、合同的变更、解除、终止和续订</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第11条 甲乙双方经协商可以书面变更本合同。</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第12条 合同期内遇国家法规政策或北京市重大政策变化，甲乙双方可以协商调整服务费价格。</w:t>
      </w:r>
    </w:p>
    <w:p>
      <w:pPr>
        <w:spacing w:line="560" w:lineRule="exact"/>
        <w:ind w:right="-313" w:rightChars="-149"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第13条 一方因不可抗力不能继续履行合同时，应及时通知对方。</w:t>
      </w:r>
    </w:p>
    <w:p>
      <w:pPr>
        <w:spacing w:line="560" w:lineRule="exact"/>
        <w:ind w:firstLine="512" w:firstLineChars="183"/>
        <w:rPr>
          <w:rFonts w:ascii="楷体" w:hAnsi="楷体" w:eastAsia="楷体" w:cs="仿宋_GB2312"/>
          <w:sz w:val="28"/>
          <w:szCs w:val="28"/>
          <w:highlight w:val="none"/>
        </w:rPr>
      </w:pPr>
    </w:p>
    <w:p>
      <w:pPr>
        <w:spacing w:line="560" w:lineRule="exact"/>
        <w:ind w:firstLine="512" w:firstLineChars="183"/>
        <w:rPr>
          <w:rFonts w:ascii="楷体" w:hAnsi="楷体" w:eastAsia="楷体" w:cs="仿宋_GB2312"/>
          <w:sz w:val="28"/>
          <w:szCs w:val="28"/>
          <w:highlight w:val="none"/>
        </w:rPr>
      </w:pPr>
    </w:p>
    <w:p>
      <w:pPr>
        <w:spacing w:line="560" w:lineRule="exact"/>
        <w:ind w:firstLine="512" w:firstLineChars="183"/>
        <w:rPr>
          <w:rFonts w:ascii="楷体" w:hAnsi="楷体" w:eastAsia="楷体" w:cs="仿宋_GB2312"/>
          <w:sz w:val="28"/>
          <w:szCs w:val="28"/>
          <w:highlight w:val="none"/>
        </w:rPr>
      </w:pPr>
      <w:r>
        <w:rPr>
          <w:rFonts w:hint="eastAsia" w:ascii="楷体" w:hAnsi="楷体" w:eastAsia="楷体" w:cs="仿宋_GB2312"/>
          <w:sz w:val="28"/>
          <w:szCs w:val="28"/>
          <w:highlight w:val="none"/>
        </w:rPr>
        <w:t>八、争议的解决</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第1</w:t>
      </w:r>
      <w:r>
        <w:rPr>
          <w:rFonts w:hint="eastAsia" w:ascii="仿宋" w:hAnsi="仿宋" w:eastAsia="仿宋" w:cs="仿宋_GB2312"/>
          <w:sz w:val="28"/>
          <w:szCs w:val="28"/>
          <w:highlight w:val="none"/>
          <w:lang w:val="en-US" w:eastAsia="zh-CN"/>
        </w:rPr>
        <w:t>4</w:t>
      </w:r>
      <w:r>
        <w:rPr>
          <w:rFonts w:hint="eastAsia" w:ascii="仿宋" w:hAnsi="仿宋" w:eastAsia="仿宋" w:cs="仿宋_GB2312"/>
          <w:sz w:val="28"/>
          <w:szCs w:val="28"/>
          <w:highlight w:val="none"/>
        </w:rPr>
        <w:t>条 本合同争议由双方协商解决，协商不成可以依法向北京市房山区人民法院提起诉讼。</w:t>
      </w:r>
    </w:p>
    <w:p>
      <w:pPr>
        <w:spacing w:line="560" w:lineRule="exact"/>
        <w:ind w:firstLine="512" w:firstLineChars="183"/>
        <w:rPr>
          <w:rFonts w:ascii="楷体" w:hAnsi="楷体" w:eastAsia="楷体" w:cs="仿宋_GB2312"/>
          <w:sz w:val="28"/>
          <w:szCs w:val="28"/>
          <w:highlight w:val="none"/>
        </w:rPr>
      </w:pPr>
      <w:r>
        <w:rPr>
          <w:rFonts w:hint="eastAsia" w:ascii="楷体" w:hAnsi="楷体" w:eastAsia="楷体" w:cs="仿宋_GB2312"/>
          <w:sz w:val="28"/>
          <w:szCs w:val="28"/>
          <w:highlight w:val="none"/>
        </w:rPr>
        <w:t>九、其他</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第1</w:t>
      </w:r>
      <w:r>
        <w:rPr>
          <w:rFonts w:hint="eastAsia" w:ascii="仿宋" w:hAnsi="仿宋" w:eastAsia="仿宋" w:cs="仿宋_GB2312"/>
          <w:sz w:val="28"/>
          <w:szCs w:val="28"/>
          <w:highlight w:val="none"/>
          <w:lang w:val="en-US" w:eastAsia="zh-CN"/>
        </w:rPr>
        <w:t>5</w:t>
      </w:r>
      <w:r>
        <w:rPr>
          <w:rFonts w:hint="eastAsia" w:ascii="仿宋" w:hAnsi="仿宋" w:eastAsia="仿宋" w:cs="仿宋_GB2312"/>
          <w:sz w:val="28"/>
          <w:szCs w:val="28"/>
          <w:highlight w:val="none"/>
        </w:rPr>
        <w:t>条　本合同未尽事宜由双方另行协商，协商一致后签订补充协议，补充协议与本合同具有同等法律效力，补充协议与本合同约定不一致的，以补充协议为准。</w:t>
      </w:r>
    </w:p>
    <w:p>
      <w:pPr>
        <w:spacing w:line="560" w:lineRule="exact"/>
        <w:ind w:firstLine="560" w:firstLineChars="200"/>
        <w:rPr>
          <w:rFonts w:hint="eastAsia" w:ascii="仿宋" w:hAnsi="仿宋" w:eastAsia="仿宋" w:cs="仿宋_GB2312"/>
          <w:sz w:val="28"/>
          <w:szCs w:val="28"/>
          <w:highlight w:val="none"/>
          <w:lang w:eastAsia="zh-CN"/>
        </w:rPr>
      </w:pPr>
      <w:r>
        <w:rPr>
          <w:rFonts w:hint="eastAsia" w:ascii="仿宋" w:hAnsi="仿宋" w:eastAsia="仿宋" w:cs="仿宋_GB2312"/>
          <w:sz w:val="28"/>
          <w:szCs w:val="28"/>
          <w:highlight w:val="none"/>
        </w:rPr>
        <w:t>第1</w:t>
      </w:r>
      <w:r>
        <w:rPr>
          <w:rFonts w:hint="eastAsia" w:ascii="仿宋" w:hAnsi="仿宋" w:eastAsia="仿宋" w:cs="仿宋_GB2312"/>
          <w:sz w:val="28"/>
          <w:szCs w:val="28"/>
          <w:highlight w:val="none"/>
          <w:lang w:val="en-US" w:eastAsia="zh-CN"/>
        </w:rPr>
        <w:t>6</w:t>
      </w:r>
      <w:r>
        <w:rPr>
          <w:rFonts w:hint="eastAsia" w:ascii="仿宋" w:hAnsi="仿宋" w:eastAsia="仿宋" w:cs="仿宋_GB2312"/>
          <w:sz w:val="28"/>
          <w:szCs w:val="28"/>
          <w:highlight w:val="none"/>
        </w:rPr>
        <w:t>条　合同</w:t>
      </w:r>
      <w:r>
        <w:rPr>
          <w:rFonts w:hint="eastAsia" w:ascii="仿宋" w:hAnsi="仿宋" w:eastAsia="仿宋" w:cs="仿宋_GB2312"/>
          <w:sz w:val="28"/>
          <w:szCs w:val="28"/>
          <w:highlight w:val="none"/>
          <w:lang w:eastAsia="zh-CN"/>
        </w:rPr>
        <w:t>的组成由</w:t>
      </w:r>
      <w:r>
        <w:rPr>
          <w:rFonts w:hint="eastAsia" w:ascii="仿宋" w:hAnsi="仿宋" w:eastAsia="仿宋" w:cs="仿宋_GB2312"/>
          <w:sz w:val="28"/>
          <w:szCs w:val="28"/>
          <w:highlight w:val="none"/>
        </w:rPr>
        <w:t>本</w:t>
      </w:r>
      <w:r>
        <w:rPr>
          <w:rFonts w:hint="eastAsia" w:ascii="仿宋" w:hAnsi="仿宋" w:eastAsia="仿宋" w:cs="仿宋_GB2312"/>
          <w:sz w:val="28"/>
          <w:szCs w:val="28"/>
          <w:highlight w:val="none"/>
          <w:lang w:eastAsia="zh-CN"/>
        </w:rPr>
        <w:t>合同、磋商文件、成交供应商响应文件、补充文件等组成。</w:t>
      </w:r>
    </w:p>
    <w:p>
      <w:pPr>
        <w:spacing w:line="560" w:lineRule="exact"/>
        <w:ind w:firstLine="560" w:firstLineChars="200"/>
        <w:rPr>
          <w:rFonts w:ascii="仿宋" w:hAnsi="仿宋" w:eastAsia="仿宋" w:cs="仿宋_GB2312"/>
          <w:sz w:val="28"/>
          <w:szCs w:val="28"/>
          <w:highlight w:val="none"/>
        </w:rPr>
      </w:pPr>
      <w:r>
        <w:rPr>
          <w:rFonts w:hint="eastAsia" w:ascii="仿宋" w:hAnsi="仿宋" w:eastAsia="仿宋" w:cs="仿宋_GB2312"/>
          <w:sz w:val="28"/>
          <w:szCs w:val="28"/>
          <w:highlight w:val="none"/>
        </w:rPr>
        <w:t>第1</w:t>
      </w:r>
      <w:r>
        <w:rPr>
          <w:rFonts w:hint="eastAsia" w:ascii="仿宋" w:hAnsi="仿宋" w:eastAsia="仿宋" w:cs="仿宋_GB2312"/>
          <w:sz w:val="28"/>
          <w:szCs w:val="28"/>
          <w:highlight w:val="none"/>
          <w:lang w:val="en-US" w:eastAsia="zh-CN"/>
        </w:rPr>
        <w:t>7</w:t>
      </w:r>
      <w:r>
        <w:rPr>
          <w:rFonts w:hint="eastAsia" w:ascii="仿宋" w:hAnsi="仿宋" w:eastAsia="仿宋" w:cs="仿宋_GB2312"/>
          <w:sz w:val="28"/>
          <w:szCs w:val="28"/>
          <w:highlight w:val="none"/>
        </w:rPr>
        <w:t>条本合同一式4份，甲方执</w:t>
      </w:r>
      <w:r>
        <w:rPr>
          <w:rFonts w:hint="eastAsia" w:ascii="仿宋" w:hAnsi="仿宋" w:eastAsia="仿宋" w:cs="仿宋_GB2312"/>
          <w:sz w:val="28"/>
          <w:szCs w:val="28"/>
          <w:highlight w:val="none"/>
          <w:u w:val="single"/>
        </w:rPr>
        <w:t>2</w:t>
      </w:r>
      <w:r>
        <w:rPr>
          <w:rFonts w:hint="eastAsia" w:ascii="仿宋" w:hAnsi="仿宋" w:eastAsia="仿宋" w:cs="仿宋_GB2312"/>
          <w:sz w:val="28"/>
          <w:szCs w:val="28"/>
          <w:highlight w:val="none"/>
        </w:rPr>
        <w:t>份、乙方执</w:t>
      </w:r>
      <w:r>
        <w:rPr>
          <w:rFonts w:hint="eastAsia" w:ascii="仿宋" w:hAnsi="仿宋" w:eastAsia="仿宋" w:cs="仿宋_GB2312"/>
          <w:sz w:val="28"/>
          <w:szCs w:val="28"/>
          <w:highlight w:val="none"/>
          <w:u w:val="single"/>
        </w:rPr>
        <w:t>2</w:t>
      </w:r>
      <w:r>
        <w:rPr>
          <w:rFonts w:hint="eastAsia" w:ascii="仿宋" w:hAnsi="仿宋" w:eastAsia="仿宋" w:cs="仿宋_GB2312"/>
          <w:sz w:val="28"/>
          <w:szCs w:val="28"/>
          <w:highlight w:val="none"/>
        </w:rPr>
        <w:t>份，具有相同法律效力。</w:t>
      </w:r>
    </w:p>
    <w:p>
      <w:pPr>
        <w:spacing w:line="560" w:lineRule="exact"/>
        <w:ind w:firstLine="560" w:firstLineChars="200"/>
        <w:rPr>
          <w:rFonts w:ascii="仿宋_GB2312" w:hAnsi="仿宋" w:eastAsia="仿宋_GB2312" w:cs="仿宋_GB2312"/>
          <w:sz w:val="28"/>
          <w:szCs w:val="28"/>
          <w:highlight w:val="none"/>
        </w:rPr>
      </w:pPr>
      <w:r>
        <w:rPr>
          <w:rFonts w:hint="eastAsia" w:ascii="仿宋" w:hAnsi="仿宋" w:eastAsia="仿宋" w:cs="仿宋_GB2312"/>
          <w:sz w:val="28"/>
          <w:szCs w:val="28"/>
          <w:highlight w:val="none"/>
        </w:rPr>
        <w:t>第1</w:t>
      </w:r>
      <w:r>
        <w:rPr>
          <w:rFonts w:hint="eastAsia" w:ascii="仿宋" w:hAnsi="仿宋" w:eastAsia="仿宋" w:cs="仿宋_GB2312"/>
          <w:sz w:val="28"/>
          <w:szCs w:val="28"/>
          <w:highlight w:val="none"/>
          <w:lang w:val="en-US" w:eastAsia="zh-CN"/>
        </w:rPr>
        <w:t>8</w:t>
      </w:r>
      <w:r>
        <w:rPr>
          <w:rFonts w:hint="eastAsia" w:ascii="仿宋" w:hAnsi="仿宋" w:eastAsia="仿宋" w:cs="仿宋_GB2312"/>
          <w:sz w:val="28"/>
          <w:szCs w:val="28"/>
          <w:highlight w:val="none"/>
        </w:rPr>
        <w:t>条  本合同经双方法定代表人或其授权代表签字并加盖公章或合同专用章后即日生效。</w:t>
      </w:r>
    </w:p>
    <w:p>
      <w:pPr>
        <w:spacing w:line="560" w:lineRule="exact"/>
        <w:jc w:val="center"/>
        <w:rPr>
          <w:rFonts w:ascii="仿宋" w:hAnsi="仿宋" w:eastAsia="仿宋" w:cs="仿宋_GB2312"/>
          <w:sz w:val="28"/>
          <w:szCs w:val="28"/>
          <w:highlight w:val="none"/>
        </w:rPr>
      </w:pPr>
      <w:r>
        <w:rPr>
          <w:rFonts w:hint="eastAsia" w:ascii="仿宋" w:hAnsi="仿宋" w:eastAsia="仿宋" w:cs="仿宋_GB2312"/>
          <w:sz w:val="28"/>
          <w:szCs w:val="28"/>
          <w:highlight w:val="none"/>
        </w:rPr>
        <w:t>（以下无正文）</w:t>
      </w:r>
    </w:p>
    <w:p>
      <w:pPr>
        <w:spacing w:line="560" w:lineRule="exact"/>
        <w:jc w:val="center"/>
        <w:rPr>
          <w:rFonts w:ascii="宋体" w:hAnsi="宋体" w:cs="仿宋_GB2312"/>
          <w:b/>
          <w:sz w:val="32"/>
          <w:szCs w:val="32"/>
          <w:highlight w:val="none"/>
        </w:rPr>
      </w:pPr>
      <w:r>
        <w:rPr>
          <w:rFonts w:ascii="仿宋_GB2312" w:hAnsi="仿宋" w:eastAsia="仿宋_GB2312" w:cs="仿宋_GB2312"/>
          <w:sz w:val="28"/>
          <w:szCs w:val="28"/>
          <w:highlight w:val="none"/>
        </w:rPr>
        <w:br w:type="page"/>
      </w:r>
      <w:r>
        <w:rPr>
          <w:rFonts w:hint="eastAsia" w:ascii="宋体" w:hAnsi="宋体" w:cs="仿宋_GB2312"/>
          <w:sz w:val="32"/>
          <w:szCs w:val="32"/>
          <w:highlight w:val="none"/>
        </w:rPr>
        <w:t>签署页</w:t>
      </w:r>
    </w:p>
    <w:p>
      <w:pPr>
        <w:spacing w:line="560" w:lineRule="exact"/>
        <w:rPr>
          <w:rFonts w:ascii="仿宋_GB2312" w:hAnsi="仿宋" w:eastAsia="仿宋_GB2312" w:cs="仿宋_GB2312"/>
          <w:sz w:val="28"/>
          <w:szCs w:val="28"/>
          <w:highlight w:val="none"/>
        </w:rPr>
      </w:pPr>
    </w:p>
    <w:p>
      <w:pPr>
        <w:spacing w:line="560" w:lineRule="exact"/>
        <w:jc w:val="left"/>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甲方（盖章）：　　　　　　</w:t>
      </w:r>
    </w:p>
    <w:p>
      <w:pPr>
        <w:spacing w:line="560" w:lineRule="exact"/>
        <w:jc w:val="left"/>
        <w:rPr>
          <w:rFonts w:ascii="仿宋_GB2312" w:hAnsi="仿宋" w:eastAsia="仿宋_GB2312" w:cs="仿宋_GB2312"/>
          <w:sz w:val="28"/>
          <w:szCs w:val="28"/>
          <w:highlight w:val="none"/>
        </w:rPr>
      </w:pPr>
    </w:p>
    <w:p>
      <w:pPr>
        <w:spacing w:line="560" w:lineRule="exact"/>
        <w:jc w:val="left"/>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 xml:space="preserve">法定代表人（或授权委托人）：                </w:t>
      </w:r>
    </w:p>
    <w:p>
      <w:pPr>
        <w:spacing w:line="560" w:lineRule="exact"/>
        <w:jc w:val="left"/>
        <w:rPr>
          <w:rFonts w:ascii="仿宋_GB2312" w:hAnsi="仿宋" w:eastAsia="仿宋_GB2312" w:cs="仿宋_GB2312"/>
          <w:sz w:val="28"/>
          <w:szCs w:val="28"/>
          <w:highlight w:val="none"/>
        </w:rPr>
      </w:pPr>
    </w:p>
    <w:p>
      <w:pPr>
        <w:spacing w:line="560" w:lineRule="exact"/>
        <w:jc w:val="left"/>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 xml:space="preserve">地址：                      </w:t>
      </w:r>
    </w:p>
    <w:p>
      <w:pPr>
        <w:spacing w:line="560" w:lineRule="exact"/>
        <w:jc w:val="left"/>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 xml:space="preserve">电话：                   </w:t>
      </w:r>
    </w:p>
    <w:p>
      <w:pPr>
        <w:spacing w:line="560" w:lineRule="exact"/>
        <w:jc w:val="left"/>
        <w:rPr>
          <w:rFonts w:ascii="仿宋_GB2312" w:hAnsi="仿宋" w:eastAsia="仿宋_GB2312" w:cs="仿宋_GB2312"/>
          <w:sz w:val="28"/>
          <w:szCs w:val="28"/>
          <w:highlight w:val="none"/>
        </w:rPr>
      </w:pPr>
    </w:p>
    <w:p>
      <w:pPr>
        <w:spacing w:line="560" w:lineRule="exact"/>
        <w:jc w:val="left"/>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乙方（盖章）：　　　　　</w:t>
      </w:r>
    </w:p>
    <w:p>
      <w:pPr>
        <w:spacing w:line="560" w:lineRule="exact"/>
        <w:jc w:val="left"/>
        <w:rPr>
          <w:rFonts w:ascii="仿宋_GB2312" w:hAnsi="仿宋" w:eastAsia="仿宋_GB2312" w:cs="仿宋_GB2312"/>
          <w:sz w:val="28"/>
          <w:szCs w:val="28"/>
          <w:highlight w:val="none"/>
        </w:rPr>
      </w:pPr>
    </w:p>
    <w:p>
      <w:pPr>
        <w:spacing w:line="560" w:lineRule="exact"/>
        <w:jc w:val="left"/>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 xml:space="preserve">法定代表人（或授权委托人）：                </w:t>
      </w:r>
    </w:p>
    <w:p>
      <w:pPr>
        <w:spacing w:line="560" w:lineRule="exact"/>
        <w:jc w:val="left"/>
        <w:rPr>
          <w:rFonts w:ascii="仿宋_GB2312" w:hAnsi="仿宋" w:eastAsia="仿宋_GB2312" w:cs="仿宋_GB2312"/>
          <w:sz w:val="28"/>
          <w:szCs w:val="28"/>
          <w:highlight w:val="none"/>
        </w:rPr>
      </w:pPr>
    </w:p>
    <w:p>
      <w:pPr>
        <w:spacing w:line="560" w:lineRule="exact"/>
        <w:jc w:val="left"/>
        <w:rPr>
          <w:rFonts w:ascii="仿宋_GB2312" w:hAnsi="仿宋" w:eastAsia="仿宋_GB2312" w:cs="仿宋_GB2312"/>
          <w:sz w:val="28"/>
          <w:szCs w:val="28"/>
          <w:highlight w:val="none"/>
        </w:rPr>
      </w:pPr>
      <w:r>
        <w:rPr>
          <w:rFonts w:hint="eastAsia" w:ascii="仿宋_GB2312" w:hAnsi="仿宋" w:eastAsia="仿宋_GB2312" w:cs="仿宋_GB2312"/>
          <w:sz w:val="28"/>
          <w:szCs w:val="28"/>
          <w:highlight w:val="none"/>
        </w:rPr>
        <w:t xml:space="preserve">地址：                     </w:t>
      </w:r>
    </w:p>
    <w:p>
      <w:pPr>
        <w:rPr>
          <w:rFonts w:ascii="Times New Roman" w:hAnsi="Times New Roman"/>
          <w:b/>
          <w:sz w:val="36"/>
          <w:szCs w:val="36"/>
          <w:highlight w:val="none"/>
        </w:rPr>
      </w:pPr>
      <w:r>
        <w:rPr>
          <w:rFonts w:hint="eastAsia" w:ascii="仿宋_GB2312" w:hAnsi="仿宋" w:eastAsia="仿宋_GB2312" w:cs="仿宋_GB2312"/>
          <w:sz w:val="28"/>
          <w:szCs w:val="28"/>
          <w:highlight w:val="none"/>
        </w:rPr>
        <w:t>电话：</w:t>
      </w:r>
    </w:p>
    <w:p>
      <w:pPr>
        <w:rPr>
          <w:highlight w:val="none"/>
        </w:rPr>
      </w:pPr>
    </w:p>
    <w:p>
      <w:pPr>
        <w:spacing w:line="360" w:lineRule="auto"/>
        <w:jc w:val="center"/>
        <w:outlineLvl w:val="0"/>
        <w:rPr>
          <w:rFonts w:eastAsiaTheme="minorEastAsia"/>
          <w:b/>
          <w:sz w:val="36"/>
          <w:szCs w:val="36"/>
          <w:highlight w:val="none"/>
        </w:rPr>
        <w:sectPr>
          <w:pgSz w:w="11907" w:h="16840"/>
          <w:pgMar w:top="1418" w:right="1134" w:bottom="1418" w:left="1701" w:header="851" w:footer="851" w:gutter="0"/>
          <w:cols w:space="720" w:num="1"/>
          <w:docGrid w:linePitch="462" w:charSpace="0"/>
        </w:sectPr>
      </w:pPr>
    </w:p>
    <w:p>
      <w:pPr>
        <w:spacing w:line="360" w:lineRule="auto"/>
        <w:jc w:val="center"/>
        <w:outlineLvl w:val="0"/>
        <w:rPr>
          <w:rFonts w:eastAsiaTheme="minorEastAsia"/>
          <w:b/>
          <w:sz w:val="36"/>
          <w:szCs w:val="36"/>
          <w:highlight w:val="none"/>
        </w:rPr>
      </w:pPr>
      <w:bookmarkStart w:id="669" w:name="_Toc5441"/>
      <w:r>
        <w:rPr>
          <w:rFonts w:eastAsiaTheme="minorEastAsia"/>
          <w:b/>
          <w:sz w:val="36"/>
          <w:szCs w:val="36"/>
          <w:highlight w:val="none"/>
        </w:rPr>
        <w:t>第六章   响应文件格式</w:t>
      </w:r>
      <w:bookmarkEnd w:id="669"/>
    </w:p>
    <w:p>
      <w:pPr>
        <w:widowControl/>
        <w:spacing w:line="360" w:lineRule="auto"/>
        <w:jc w:val="left"/>
        <w:rPr>
          <w:rFonts w:eastAsiaTheme="minorEastAsia"/>
          <w:b/>
          <w:sz w:val="24"/>
          <w:highlight w:val="none"/>
        </w:rPr>
      </w:pPr>
    </w:p>
    <w:p>
      <w:pPr>
        <w:widowControl/>
        <w:spacing w:line="360" w:lineRule="auto"/>
        <w:jc w:val="left"/>
        <w:rPr>
          <w:rFonts w:eastAsiaTheme="minorEastAsia"/>
          <w:b/>
          <w:sz w:val="24"/>
          <w:highlight w:val="none"/>
        </w:rPr>
      </w:pPr>
    </w:p>
    <w:p>
      <w:pPr>
        <w:tabs>
          <w:tab w:val="left" w:pos="900"/>
          <w:tab w:val="left" w:pos="1980"/>
        </w:tabs>
        <w:snapToGrid w:val="0"/>
        <w:spacing w:line="360" w:lineRule="auto"/>
        <w:ind w:left="142"/>
        <w:rPr>
          <w:rFonts w:eastAsiaTheme="minorEastAsia"/>
          <w:b/>
          <w:kern w:val="0"/>
          <w:sz w:val="24"/>
          <w:highlight w:val="none"/>
        </w:rPr>
      </w:pPr>
      <w:r>
        <w:rPr>
          <w:rFonts w:hint="eastAsia" w:eastAsiaTheme="minorEastAsia"/>
          <w:b/>
          <w:kern w:val="0"/>
          <w:sz w:val="24"/>
          <w:highlight w:val="none"/>
        </w:rPr>
        <w:t>供应商编制文件须知</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kern w:val="0"/>
          <w:sz w:val="24"/>
          <w:highlight w:val="none"/>
        </w:rPr>
      </w:pPr>
      <w:r>
        <w:rPr>
          <w:rFonts w:eastAsiaTheme="minorEastAsia"/>
          <w:sz w:val="24"/>
          <w:highlight w:val="none"/>
        </w:rPr>
        <w:t>2、</w:t>
      </w:r>
      <w:r>
        <w:rPr>
          <w:rFonts w:eastAsiaTheme="minorEastAsia"/>
          <w:kern w:val="0"/>
          <w:sz w:val="24"/>
          <w:highlight w:val="none"/>
        </w:rPr>
        <w:t>对于竞争性磋商文件中标记了“实质性格式”文件的，供应商</w:t>
      </w:r>
      <w:r>
        <w:rPr>
          <w:rFonts w:eastAsiaTheme="minorEastAsia"/>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3、全部声明和问题的回答及所附材料必须是真实的、准确的和完整的。</w:t>
      </w:r>
    </w:p>
    <w:p>
      <w:pPr>
        <w:tabs>
          <w:tab w:val="left" w:pos="900"/>
          <w:tab w:val="left" w:pos="1980"/>
        </w:tabs>
        <w:snapToGrid w:val="0"/>
        <w:spacing w:line="360" w:lineRule="auto"/>
        <w:ind w:left="142"/>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rFonts w:eastAsiaTheme="minorEastAsia"/>
          <w:b/>
          <w:spacing w:val="20"/>
          <w:szCs w:val="21"/>
          <w:highlight w:val="none"/>
        </w:rPr>
      </w:pPr>
    </w:p>
    <w:p>
      <w:pPr>
        <w:rPr>
          <w:rFonts w:eastAsiaTheme="minorEastAsia"/>
          <w:b/>
          <w:sz w:val="24"/>
          <w:highlight w:val="none"/>
        </w:rPr>
      </w:pPr>
      <w:r>
        <w:rPr>
          <w:rFonts w:eastAsiaTheme="minorEastAsia"/>
          <w:b/>
          <w:spacing w:val="20"/>
          <w:sz w:val="24"/>
          <w:highlight w:val="none"/>
        </w:rPr>
        <w:t>响应文件</w:t>
      </w:r>
      <w:r>
        <w:rPr>
          <w:rFonts w:eastAsiaTheme="minorEastAsia"/>
          <w:b/>
          <w:sz w:val="24"/>
          <w:highlight w:val="none"/>
        </w:rPr>
        <w:t>封面（非实质性格式）</w:t>
      </w:r>
    </w:p>
    <w:p>
      <w:pPr>
        <w:jc w:val="center"/>
        <w:rPr>
          <w:rFonts w:eastAsiaTheme="minorEastAsia"/>
          <w:szCs w:val="21"/>
          <w:highlight w:val="none"/>
        </w:rPr>
      </w:pPr>
    </w:p>
    <w:p>
      <w:pPr>
        <w:jc w:val="center"/>
        <w:rPr>
          <w:rFonts w:eastAsiaTheme="minorEastAsia"/>
          <w:b/>
          <w:spacing w:val="60"/>
          <w:sz w:val="84"/>
          <w:szCs w:val="84"/>
          <w:highlight w:val="none"/>
        </w:rPr>
      </w:pPr>
      <w:r>
        <w:rPr>
          <w:rFonts w:eastAsiaTheme="minorEastAsia"/>
          <w:b/>
          <w:spacing w:val="60"/>
          <w:sz w:val="84"/>
          <w:szCs w:val="84"/>
          <w:highlight w:val="none"/>
        </w:rPr>
        <w:t>响 应 文 件</w:t>
      </w:r>
    </w:p>
    <w:p>
      <w:pPr>
        <w:jc w:val="center"/>
        <w:rPr>
          <w:rFonts w:eastAsiaTheme="minorEastAsia"/>
          <w:b/>
          <w:spacing w:val="60"/>
          <w:sz w:val="52"/>
          <w:szCs w:val="5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项目名称:</w:t>
      </w: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项目编号/包号：</w:t>
      </w: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spacing w:line="360" w:lineRule="auto"/>
        <w:ind w:firstLine="1445" w:firstLineChars="400"/>
        <w:jc w:val="left"/>
        <w:rPr>
          <w:rFonts w:eastAsiaTheme="minorEastAsia"/>
          <w:b/>
          <w:spacing w:val="20"/>
          <w:sz w:val="32"/>
          <w:szCs w:val="32"/>
          <w:highlight w:val="none"/>
        </w:rPr>
      </w:pPr>
      <w:r>
        <w:rPr>
          <w:rFonts w:eastAsiaTheme="minorEastAsia"/>
          <w:b/>
          <w:spacing w:val="20"/>
          <w:sz w:val="32"/>
          <w:szCs w:val="32"/>
          <w:highlight w:val="none"/>
        </w:rPr>
        <w:t>供应商名称：</w:t>
      </w:r>
    </w:p>
    <w:p>
      <w:pPr>
        <w:jc w:val="center"/>
        <w:rPr>
          <w:rFonts w:eastAsiaTheme="minorEastAsia"/>
          <w:b/>
          <w:sz w:val="32"/>
          <w:szCs w:val="32"/>
          <w:highlight w:val="none"/>
        </w:rPr>
      </w:pPr>
    </w:p>
    <w:p>
      <w:pPr>
        <w:rPr>
          <w:rFonts w:eastAsiaTheme="minorEastAsia"/>
          <w:b/>
          <w:highlight w:val="none"/>
        </w:rPr>
      </w:pPr>
      <w:r>
        <w:rPr>
          <w:rFonts w:eastAsiaTheme="minorEastAsia"/>
          <w:b/>
          <w:spacing w:val="20"/>
          <w:sz w:val="32"/>
          <w:szCs w:val="32"/>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1 满足《中华人民共和国政府采购法》第二十二条规定</w:t>
      </w:r>
    </w:p>
    <w:p>
      <w:pPr>
        <w:spacing w:line="360" w:lineRule="auto"/>
        <w:outlineLvl w:val="2"/>
        <w:rPr>
          <w:rFonts w:eastAsiaTheme="minorEastAsia"/>
          <w:color w:val="000000"/>
          <w:sz w:val="24"/>
          <w:highlight w:val="none"/>
        </w:rPr>
      </w:pPr>
      <w:r>
        <w:rPr>
          <w:rFonts w:eastAsiaTheme="minorEastAsia"/>
          <w:color w:val="000000"/>
          <w:sz w:val="24"/>
          <w:highlight w:val="none"/>
        </w:rPr>
        <w:t>1-1 营业执照等证明文件</w:t>
      </w:r>
    </w:p>
    <w:p>
      <w:pPr>
        <w:tabs>
          <w:tab w:val="left" w:pos="1080"/>
        </w:tabs>
        <w:snapToGrid w:val="0"/>
        <w:rPr>
          <w:rFonts w:eastAsiaTheme="minorEastAsia"/>
          <w:sz w:val="24"/>
          <w:highlight w:val="none"/>
        </w:rPr>
      </w:pPr>
    </w:p>
    <w:p>
      <w:pPr>
        <w:widowControl/>
        <w:jc w:val="left"/>
        <w:rPr>
          <w:rFonts w:eastAsiaTheme="minorEastAsia"/>
          <w:color w:val="000000"/>
          <w:sz w:val="24"/>
          <w:szCs w:val="20"/>
          <w:highlight w:val="none"/>
        </w:rPr>
      </w:pPr>
      <w:r>
        <w:rPr>
          <w:rFonts w:eastAsiaTheme="minorEastAsia"/>
          <w:color w:val="000000"/>
          <w:sz w:val="24"/>
          <w:highlight w:val="none"/>
        </w:rPr>
        <w:br w:type="page"/>
      </w:r>
    </w:p>
    <w:p>
      <w:pPr>
        <w:pStyle w:val="7"/>
        <w:rPr>
          <w:rFonts w:ascii="Times New Roman" w:eastAsiaTheme="minorEastAsia"/>
          <w:b w:val="0"/>
          <w:bCs/>
          <w:color w:val="000000"/>
          <w:szCs w:val="24"/>
          <w:highlight w:val="none"/>
          <w:u w:val="none"/>
        </w:rPr>
      </w:pPr>
      <w:r>
        <w:rPr>
          <w:rFonts w:ascii="Times New Roman" w:eastAsiaTheme="minorEastAsia"/>
          <w:b w:val="0"/>
          <w:color w:val="000000"/>
          <w:szCs w:val="24"/>
          <w:highlight w:val="none"/>
          <w:u w:val="none"/>
        </w:rPr>
        <w:t>1-2 供应商资格声明书</w:t>
      </w:r>
    </w:p>
    <w:p>
      <w:pPr>
        <w:jc w:val="center"/>
        <w:rPr>
          <w:b/>
          <w:color w:val="000000"/>
          <w:sz w:val="36"/>
          <w:szCs w:val="36"/>
          <w:highlight w:val="none"/>
        </w:rPr>
      </w:pPr>
      <w:r>
        <w:rPr>
          <w:rFonts w:hint="eastAsia"/>
          <w:b/>
          <w:color w:val="000000"/>
          <w:sz w:val="36"/>
          <w:szCs w:val="36"/>
          <w:highlight w:val="none"/>
        </w:rPr>
        <w:t>供应商资格声明书</w:t>
      </w:r>
    </w:p>
    <w:p>
      <w:pPr>
        <w:tabs>
          <w:tab w:val="left" w:pos="5580"/>
        </w:tabs>
        <w:spacing w:line="360" w:lineRule="auto"/>
        <w:rPr>
          <w:rFonts w:eastAsiaTheme="minorEastAsia"/>
          <w:sz w:val="24"/>
          <w:highlight w:val="none"/>
        </w:rPr>
      </w:pPr>
    </w:p>
    <w:p>
      <w:pPr>
        <w:tabs>
          <w:tab w:val="left" w:pos="5580"/>
        </w:tabs>
        <w:spacing w:line="360" w:lineRule="auto"/>
        <w:rPr>
          <w:rFonts w:eastAsiaTheme="minorEastAsia"/>
          <w:sz w:val="24"/>
          <w:highlight w:val="none"/>
        </w:rPr>
      </w:pPr>
      <w:r>
        <w:rPr>
          <w:rFonts w:eastAsiaTheme="minorEastAsia"/>
          <w:sz w:val="24"/>
          <w:highlight w:val="none"/>
        </w:rPr>
        <w:t>致：</w:t>
      </w:r>
      <w:r>
        <w:rPr>
          <w:rFonts w:eastAsiaTheme="minorEastAsia"/>
          <w:sz w:val="24"/>
          <w:highlight w:val="none"/>
          <w:u w:val="single"/>
        </w:rPr>
        <w:t>采购人或采购代理机构</w:t>
      </w:r>
    </w:p>
    <w:p>
      <w:pPr>
        <w:spacing w:line="360" w:lineRule="auto"/>
        <w:ind w:firstLine="480" w:firstLineChars="200"/>
        <w:rPr>
          <w:rFonts w:eastAsiaTheme="minorEastAsia"/>
          <w:sz w:val="24"/>
          <w:highlight w:val="none"/>
        </w:rPr>
      </w:pPr>
      <w:r>
        <w:rPr>
          <w:rFonts w:eastAsiaTheme="minorEastAsia"/>
          <w:sz w:val="24"/>
          <w:highlight w:val="none"/>
        </w:rPr>
        <w:t>在参与本次项目磋商中，我单位承诺：</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具有良好的商业信誉和健全的财务会计制度；</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具有履行合同所必需的设备和专业技术能力；</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有依法缴纳税收和社会保障资金的良好记录；</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我单位不属于政府采购法律、行政法规规定的公益一类事业单位、或使用事业编制且由财政拨款保障的群团组织（仅适用于政府购买服务项目）；</w:t>
      </w:r>
    </w:p>
    <w:p>
      <w:pPr>
        <w:numPr>
          <w:ilvl w:val="0"/>
          <w:numId w:val="12"/>
        </w:numPr>
        <w:spacing w:line="360" w:lineRule="auto"/>
        <w:ind w:left="1134"/>
        <w:rPr>
          <w:rFonts w:eastAsiaTheme="minorEastAsia"/>
          <w:sz w:val="24"/>
          <w:szCs w:val="22"/>
          <w:highlight w:val="none"/>
        </w:rPr>
      </w:pPr>
      <w:r>
        <w:rPr>
          <w:rFonts w:eastAsiaTheme="minorEastAsia"/>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2"/>
        </w:numPr>
        <w:spacing w:line="360" w:lineRule="auto"/>
        <w:ind w:left="1134"/>
        <w:rPr>
          <w:rFonts w:eastAsiaTheme="minorEastAsia"/>
          <w:sz w:val="24"/>
          <w:szCs w:val="22"/>
          <w:highlight w:val="none"/>
        </w:rPr>
      </w:pPr>
      <w:r>
        <w:rPr>
          <w:sz w:val="24"/>
          <w:szCs w:val="22"/>
          <w:highlight w:val="none"/>
        </w:rPr>
        <w:t>我单位</w:t>
      </w:r>
      <w:r>
        <w:rPr>
          <w:rFonts w:hint="eastAsia"/>
          <w:sz w:val="24"/>
          <w:szCs w:val="22"/>
          <w:highlight w:val="none"/>
        </w:rPr>
        <w:t>不</w:t>
      </w:r>
      <w:r>
        <w:rPr>
          <w:sz w:val="24"/>
          <w:szCs w:val="22"/>
          <w:highlight w:val="none"/>
        </w:rPr>
        <w:t>存在“单位负责人为同一人或者存在直接控股、管理关系</w:t>
      </w:r>
      <w:r>
        <w:rPr>
          <w:rFonts w:hint="eastAsia"/>
          <w:sz w:val="24"/>
          <w:szCs w:val="22"/>
          <w:highlight w:val="none"/>
        </w:rPr>
        <w:t>的不同供应商，不得参加同一合同项下的政府采购活动。</w:t>
      </w:r>
      <w:r>
        <w:rPr>
          <w:sz w:val="24"/>
          <w:szCs w:val="22"/>
          <w:highlight w:val="none"/>
        </w:rPr>
        <w:t>”的</w:t>
      </w:r>
      <w:r>
        <w:rPr>
          <w:rFonts w:hint="eastAsia"/>
          <w:sz w:val="24"/>
          <w:szCs w:val="22"/>
          <w:highlight w:val="none"/>
        </w:rPr>
        <w:t>情形。</w:t>
      </w:r>
      <w:r>
        <w:rPr>
          <w:sz w:val="24"/>
          <w:szCs w:val="22"/>
          <w:highlight w:val="none"/>
        </w:rPr>
        <w:t>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序号</w:t>
            </w:r>
          </w:p>
        </w:tc>
        <w:tc>
          <w:tcPr>
            <w:tcW w:w="4574" w:type="dxa"/>
            <w:vAlign w:val="center"/>
          </w:tcPr>
          <w:p>
            <w:pPr>
              <w:jc w:val="center"/>
              <w:rPr>
                <w:rFonts w:eastAsiaTheme="minorEastAsia"/>
                <w:sz w:val="24"/>
                <w:highlight w:val="none"/>
              </w:rPr>
            </w:pPr>
            <w:r>
              <w:rPr>
                <w:rFonts w:eastAsiaTheme="minorEastAsia"/>
                <w:sz w:val="24"/>
                <w:highlight w:val="none"/>
              </w:rPr>
              <w:t>单位名称</w:t>
            </w:r>
          </w:p>
        </w:tc>
        <w:tc>
          <w:tcPr>
            <w:tcW w:w="2976" w:type="dxa"/>
            <w:vAlign w:val="center"/>
          </w:tcPr>
          <w:p>
            <w:pPr>
              <w:jc w:val="center"/>
              <w:rPr>
                <w:rFonts w:eastAsiaTheme="minorEastAsia"/>
                <w:sz w:val="24"/>
                <w:highlight w:val="none"/>
              </w:rPr>
            </w:pPr>
            <w:r>
              <w:rPr>
                <w:rFonts w:eastAsiaTheme="minorEastAsia"/>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1</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2</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bl>
    <w:p>
      <w:pPr>
        <w:rPr>
          <w:rFonts w:eastAsiaTheme="minorEastAsia"/>
          <w:highlight w:val="none"/>
        </w:rPr>
      </w:pPr>
    </w:p>
    <w:p>
      <w:pPr>
        <w:ind w:firstLine="480" w:firstLineChars="200"/>
        <w:rPr>
          <w:rFonts w:eastAsiaTheme="minorEastAsia"/>
          <w:sz w:val="24"/>
          <w:szCs w:val="22"/>
          <w:highlight w:val="none"/>
        </w:rPr>
      </w:pPr>
      <w:r>
        <w:rPr>
          <w:rFonts w:eastAsiaTheme="minorEastAsia"/>
          <w:sz w:val="24"/>
          <w:highlight w:val="none"/>
        </w:rPr>
        <w:t>上述声明真实有效，否则我方负全部责任。</w:t>
      </w:r>
    </w:p>
    <w:p>
      <w:pPr>
        <w:spacing w:line="360" w:lineRule="auto"/>
        <w:rPr>
          <w:rFonts w:eastAsiaTheme="minorEastAsia"/>
          <w:sz w:val="24"/>
          <w:highlight w:val="none"/>
        </w:rPr>
      </w:pPr>
    </w:p>
    <w:p>
      <w:pPr>
        <w:autoSpaceDE w:val="0"/>
        <w:autoSpaceDN w:val="0"/>
        <w:adjustRightInd w:val="0"/>
        <w:snapToGrid w:val="0"/>
        <w:spacing w:before="25" w:after="25" w:line="360" w:lineRule="auto"/>
        <w:ind w:right="360"/>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360" w:firstLine="480"/>
        <w:jc w:val="right"/>
        <w:rPr>
          <w:rFonts w:eastAsiaTheme="minorEastAsia"/>
          <w:sz w:val="24"/>
          <w:highlight w:val="none"/>
        </w:rPr>
      </w:pPr>
      <w:r>
        <w:rPr>
          <w:rFonts w:eastAsiaTheme="minorEastAsia"/>
          <w:color w:val="000000"/>
          <w:sz w:val="24"/>
          <w:szCs w:val="20"/>
          <w:highlight w:val="none"/>
        </w:rPr>
        <w:t xml:space="preserve">日期：____年____月____日   </w:t>
      </w:r>
    </w:p>
    <w:p>
      <w:pPr>
        <w:spacing w:line="360" w:lineRule="auto"/>
        <w:rPr>
          <w:rFonts w:eastAsiaTheme="minorEastAsia"/>
          <w:sz w:val="24"/>
          <w:highlight w:val="none"/>
        </w:rPr>
      </w:pPr>
      <w:r>
        <w:rPr>
          <w:rFonts w:hint="eastAsia"/>
          <w:sz w:val="24"/>
          <w:highlight w:val="none"/>
        </w:rPr>
        <w:t>说明：供应商承诺不实的，依据《政府采购法》第七十七条“提供虚假材料谋取中标、成交的”有关规定予以处理。</w:t>
      </w:r>
    </w:p>
    <w:p>
      <w:pPr>
        <w:tabs>
          <w:tab w:val="left" w:pos="5580"/>
        </w:tabs>
        <w:spacing w:line="360" w:lineRule="auto"/>
        <w:rPr>
          <w:rFonts w:eastAsiaTheme="minorEastAsia"/>
          <w:sz w:val="24"/>
          <w:highlight w:val="none"/>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highlight w:val="none"/>
        </w:rPr>
      </w:pPr>
      <w:r>
        <w:rPr>
          <w:rFonts w:eastAsiaTheme="minorEastAsia"/>
          <w:sz w:val="24"/>
          <w:highlight w:val="none"/>
        </w:rPr>
        <w:t>2 落实政府采购政策需满足的资格要求（如有）</w:t>
      </w: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2-1 中小企业</w:t>
      </w:r>
      <w:r>
        <w:rPr>
          <w:rFonts w:hint="eastAsia" w:eastAsiaTheme="minorEastAsia"/>
          <w:color w:val="000000"/>
          <w:sz w:val="24"/>
          <w:szCs w:val="20"/>
          <w:highlight w:val="none"/>
        </w:rPr>
        <w:t>证明文件</w:t>
      </w:r>
    </w:p>
    <w:p>
      <w:pPr>
        <w:tabs>
          <w:tab w:val="left" w:pos="5580"/>
        </w:tabs>
        <w:spacing w:line="360" w:lineRule="auto"/>
        <w:rPr>
          <w:rFonts w:eastAsiaTheme="minorEastAsia"/>
          <w:sz w:val="24"/>
          <w:highlight w:val="none"/>
        </w:rPr>
      </w:pPr>
      <w:r>
        <w:rPr>
          <w:rFonts w:eastAsiaTheme="minorEastAsia"/>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供应商无须</w:t>
      </w:r>
      <w:r>
        <w:rPr>
          <w:sz w:val="24"/>
          <w:highlight w:val="none"/>
        </w:rPr>
        <w:t>提供《中小企业声明函》</w:t>
      </w:r>
      <w:r>
        <w:rPr>
          <w:rFonts w:hint="eastAsia"/>
          <w:sz w:val="24"/>
          <w:highlight w:val="none"/>
        </w:rPr>
        <w:t>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highlight w:val="none"/>
          <w14:textFill>
            <w14:solidFill>
              <w14:schemeClr w14:val="tx1"/>
            </w14:solidFill>
          </w14:textFill>
        </w:rPr>
        <w:t>否则不享受相关中小企业扶持政策</w:t>
      </w:r>
      <w:r>
        <w:rPr>
          <w:sz w:val="24"/>
          <w:highlight w:val="none"/>
        </w:rPr>
        <w:t>。</w:t>
      </w:r>
    </w:p>
    <w:p>
      <w:pPr>
        <w:tabs>
          <w:tab w:val="left" w:pos="5580"/>
        </w:tabs>
        <w:spacing w:line="360" w:lineRule="auto"/>
        <w:rPr>
          <w:rFonts w:eastAsiaTheme="minorEastAsia"/>
          <w:sz w:val="24"/>
          <w:highlight w:val="none"/>
        </w:rPr>
      </w:pPr>
      <w:r>
        <w:rPr>
          <w:rFonts w:eastAsiaTheme="minorEastAsia"/>
          <w:sz w:val="24"/>
          <w:highlight w:val="none"/>
        </w:rPr>
        <w:t>（2）如本项目（包）专门面向</w:t>
      </w:r>
      <w:r>
        <w:rPr>
          <w:rFonts w:hint="eastAsia" w:eastAsiaTheme="minorEastAsia"/>
          <w:sz w:val="24"/>
          <w:highlight w:val="none"/>
        </w:rPr>
        <w:t>中小</w:t>
      </w:r>
      <w:r>
        <w:rPr>
          <w:rFonts w:eastAsiaTheme="minorEastAsia"/>
          <w:sz w:val="24"/>
          <w:highlight w:val="none"/>
        </w:rPr>
        <w:t>企业采购，</w:t>
      </w:r>
      <w:r>
        <w:rPr>
          <w:rFonts w:hint="eastAsia" w:eastAsiaTheme="minorEastAsia"/>
          <w:sz w:val="24"/>
          <w:highlight w:val="none"/>
        </w:rPr>
        <w:t>响应文件中</w:t>
      </w:r>
      <w:r>
        <w:rPr>
          <w:rFonts w:eastAsiaTheme="minorEastAsia"/>
          <w:sz w:val="24"/>
          <w:highlight w:val="none"/>
        </w:rPr>
        <w:t>须提供《中小企业声明函》</w:t>
      </w:r>
      <w:r>
        <w:rPr>
          <w:rFonts w:hint="eastAsia"/>
          <w:sz w:val="24"/>
          <w:highlight w:val="none"/>
        </w:rPr>
        <w:t>或《残疾人福利性单位声明函》，或提供由省级以上监狱管理局、戒毒管理局（含新疆生产建设兵团）出具的属于监狱企业的证明文件</w:t>
      </w:r>
      <w:r>
        <w:rPr>
          <w:rFonts w:eastAsiaTheme="minorEastAsia"/>
          <w:sz w:val="24"/>
          <w:highlight w:val="none"/>
        </w:rPr>
        <w:t>。</w:t>
      </w:r>
    </w:p>
    <w:p>
      <w:pPr>
        <w:tabs>
          <w:tab w:val="left" w:pos="5580"/>
        </w:tabs>
        <w:spacing w:line="360" w:lineRule="auto"/>
        <w:rPr>
          <w:rFonts w:eastAsiaTheme="minorEastAsia"/>
          <w:sz w:val="24"/>
          <w:highlight w:val="none"/>
        </w:rPr>
      </w:pPr>
      <w:r>
        <w:rPr>
          <w:sz w:val="24"/>
          <w:highlight w:val="none"/>
        </w:rPr>
        <w:t>（3）如本项目（包）预留部分采购项目预算专门面向中小企业采购，</w:t>
      </w:r>
      <w:r>
        <w:rPr>
          <w:rFonts w:hint="eastAsia"/>
          <w:sz w:val="24"/>
          <w:highlight w:val="none"/>
        </w:rPr>
        <w:t>且</w:t>
      </w:r>
      <w:r>
        <w:rPr>
          <w:sz w:val="24"/>
          <w:highlight w:val="none"/>
        </w:rPr>
        <w:t>要求获得采购合同的供应商将采购项目中的一定比例分包给一家或者多家中小企业</w:t>
      </w:r>
      <w:r>
        <w:rPr>
          <w:rFonts w:hint="eastAsia"/>
          <w:sz w:val="24"/>
          <w:highlight w:val="none"/>
        </w:rPr>
        <w:t>或要求</w:t>
      </w:r>
      <w:r>
        <w:rPr>
          <w:sz w:val="24"/>
          <w:highlight w:val="none"/>
        </w:rPr>
        <w:t>供应商以联合体形式参加采购活动，</w:t>
      </w:r>
      <w:r>
        <w:rPr>
          <w:rFonts w:hint="eastAsia"/>
          <w:sz w:val="24"/>
          <w:highlight w:val="none"/>
        </w:rPr>
        <w:t>响应文件中</w:t>
      </w:r>
      <w:r>
        <w:rPr>
          <w:sz w:val="24"/>
          <w:highlight w:val="none"/>
        </w:rPr>
        <w:t>须提供《中小企业声明函》</w:t>
      </w:r>
      <w:r>
        <w:rPr>
          <w:rFonts w:hint="eastAsia"/>
          <w:sz w:val="24"/>
          <w:highlight w:val="none"/>
        </w:rPr>
        <w:t>或《残疾人福利性单位声明函》或由省级以上监狱管理局、戒毒管理局（含新疆生产建设兵团）出具的属于监狱企业的证明文件</w:t>
      </w:r>
      <w:r>
        <w:rPr>
          <w:sz w:val="24"/>
          <w:highlight w:val="none"/>
        </w:rPr>
        <w:t>。</w:t>
      </w:r>
    </w:p>
    <w:p>
      <w:pPr>
        <w:tabs>
          <w:tab w:val="left" w:pos="5580"/>
        </w:tabs>
        <w:spacing w:line="360" w:lineRule="auto"/>
        <w:rPr>
          <w:sz w:val="24"/>
          <w:highlight w:val="none"/>
        </w:rPr>
      </w:pPr>
      <w:r>
        <w:rPr>
          <w:rFonts w:eastAsiaTheme="minorEastAsia"/>
          <w:sz w:val="24"/>
          <w:highlight w:val="none"/>
        </w:rPr>
        <w:t>（4）</w:t>
      </w:r>
      <w:r>
        <w:rPr>
          <w:rFonts w:hint="eastAsia"/>
          <w:sz w:val="24"/>
          <w:highlight w:val="none"/>
        </w:rPr>
        <w:t>中小企业声明函填写注意事项</w:t>
      </w:r>
    </w:p>
    <w:p>
      <w:pPr>
        <w:tabs>
          <w:tab w:val="left" w:pos="5580"/>
        </w:tabs>
        <w:spacing w:line="360" w:lineRule="auto"/>
        <w:rPr>
          <w:sz w:val="24"/>
          <w:highlight w:val="none"/>
        </w:rPr>
      </w:pPr>
      <w:r>
        <w:rPr>
          <w:rFonts w:hint="eastAsia"/>
          <w:sz w:val="24"/>
          <w:highlight w:val="none"/>
        </w:rPr>
        <w:t>1）《中小企业声明函》由参加政府采购活动的供应商出具。联合体参与的，《中小企业声明函》可由牵头人出具。</w:t>
      </w:r>
    </w:p>
    <w:p>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rFonts w:hint="eastAsia"/>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eastAsiaTheme="minorEastAsia"/>
          <w:sz w:val="24"/>
          <w:highlight w:val="none"/>
        </w:rPr>
      </w:pPr>
      <w:r>
        <w:rPr>
          <w:rFonts w:eastAsiaTheme="minorEastAsia"/>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t>本项目中小企业划分标准所属行业详见第二章《</w:t>
      </w:r>
      <w:r>
        <w:rPr>
          <w:rFonts w:hint="eastAsia"/>
          <w:sz w:val="24"/>
          <w:highlight w:val="none"/>
        </w:rPr>
        <w:t>供应商</w:t>
      </w:r>
      <w:r>
        <w:rPr>
          <w:sz w:val="24"/>
          <w:highlight w:val="none"/>
        </w:rPr>
        <w:t>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rFonts w:eastAsiaTheme="minorEastAsia"/>
          <w:b/>
          <w:bCs/>
          <w:color w:val="000000"/>
          <w:sz w:val="36"/>
          <w:szCs w:val="36"/>
          <w:highlight w:val="none"/>
        </w:rPr>
      </w:pPr>
      <w:r>
        <w:rPr>
          <w:rFonts w:eastAsiaTheme="minorEastAsia"/>
          <w:b/>
          <w:bCs/>
          <w:color w:val="000000"/>
          <w:sz w:val="36"/>
          <w:szCs w:val="36"/>
          <w:highlight w:val="none"/>
        </w:rPr>
        <w:br w:type="page"/>
      </w:r>
    </w:p>
    <w:p>
      <w:pPr>
        <w:pStyle w:val="8"/>
        <w:rPr>
          <w:rFonts w:ascii="Times New Roman" w:hAnsi="Times New Roman" w:eastAsiaTheme="majorEastAsia"/>
          <w:sz w:val="24"/>
          <w:szCs w:val="24"/>
          <w:highlight w:val="none"/>
        </w:rPr>
      </w:pPr>
      <w:r>
        <w:rPr>
          <w:rFonts w:ascii="Times New Roman" w:hAnsi="Times New Roman" w:eastAsiaTheme="majorEastAsia"/>
          <w:sz w:val="24"/>
          <w:szCs w:val="24"/>
          <w:highlight w:val="none"/>
        </w:rPr>
        <w:t>2-1-1 中小企业声明函及残疾人福利性单位声明函格式</w:t>
      </w:r>
    </w:p>
    <w:p>
      <w:pPr>
        <w:spacing w:before="240" w:beforeLines="100" w:after="240" w:afterLines="100" w:line="360" w:lineRule="auto"/>
        <w:jc w:val="center"/>
        <w:rPr>
          <w:rFonts w:eastAsiaTheme="minorEastAsia"/>
          <w:b/>
          <w:bCs/>
          <w:color w:val="000000"/>
          <w:sz w:val="36"/>
          <w:szCs w:val="36"/>
          <w:highlight w:val="none"/>
        </w:rPr>
      </w:pPr>
      <w:r>
        <w:rPr>
          <w:rFonts w:eastAsiaTheme="minorEastAsia"/>
          <w:b/>
          <w:bCs/>
          <w:color w:val="000000"/>
          <w:sz w:val="36"/>
          <w:szCs w:val="36"/>
          <w:highlight w:val="none"/>
        </w:rPr>
        <w:t>中小企业声明函（工程、服务）格式</w:t>
      </w:r>
    </w:p>
    <w:p>
      <w:pPr>
        <w:spacing w:line="360" w:lineRule="auto"/>
        <w:ind w:firstLine="504"/>
        <w:rPr>
          <w:rFonts w:eastAsiaTheme="minorEastAsia"/>
          <w:spacing w:val="6"/>
          <w:sz w:val="24"/>
          <w:highlight w:val="none"/>
        </w:rPr>
      </w:pPr>
      <w:r>
        <w:rPr>
          <w:rFonts w:eastAsiaTheme="minorEastAsia"/>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highlight w:val="none"/>
        </w:rPr>
      </w:pPr>
      <w:r>
        <w:rPr>
          <w:rFonts w:eastAsiaTheme="minorEastAsia"/>
          <w:spacing w:val="6"/>
          <w:sz w:val="24"/>
          <w:highlight w:val="none"/>
        </w:rPr>
        <w:t>1.</w:t>
      </w:r>
      <w:r>
        <w:rPr>
          <w:rFonts w:eastAsiaTheme="minorEastAsia"/>
          <w:spacing w:val="6"/>
          <w:sz w:val="24"/>
          <w:highlight w:val="none"/>
          <w:u w:val="single"/>
        </w:rPr>
        <w:t xml:space="preserve"> （标的名称） </w:t>
      </w:r>
      <w:r>
        <w:rPr>
          <w:rFonts w:eastAsiaTheme="minorEastAsia"/>
          <w:spacing w:val="6"/>
          <w:sz w:val="24"/>
          <w:highlight w:val="none"/>
        </w:rPr>
        <w:t>，属于</w:t>
      </w:r>
      <w:r>
        <w:rPr>
          <w:rFonts w:eastAsiaTheme="minorEastAsia"/>
          <w:spacing w:val="6"/>
          <w:sz w:val="24"/>
          <w:highlight w:val="none"/>
          <w:u w:val="single"/>
        </w:rPr>
        <w:t>（</w:t>
      </w:r>
      <w:r>
        <w:rPr>
          <w:rFonts w:hint="eastAsia" w:eastAsiaTheme="minorEastAsia"/>
          <w:spacing w:val="6"/>
          <w:sz w:val="24"/>
          <w:highlight w:val="none"/>
          <w:u w:val="single"/>
        </w:rPr>
        <w:t>采购</w:t>
      </w:r>
      <w:r>
        <w:rPr>
          <w:rFonts w:eastAsiaTheme="minorEastAsia"/>
          <w:spacing w:val="6"/>
          <w:sz w:val="24"/>
          <w:highlight w:val="none"/>
          <w:u w:val="single"/>
        </w:rPr>
        <w:t>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w:t>
      </w:r>
      <w:r>
        <w:rPr>
          <w:rFonts w:eastAsiaTheme="minorEastAsia"/>
          <w:spacing w:val="6"/>
          <w:sz w:val="24"/>
          <w:highlight w:val="none"/>
          <w:vertAlign w:val="superscript"/>
        </w:rPr>
        <w:t>1</w:t>
      </w:r>
      <w:r>
        <w:rPr>
          <w:rFonts w:eastAsiaTheme="minorEastAsia"/>
          <w:spacing w:val="6"/>
          <w:sz w:val="24"/>
          <w:highlight w:val="none"/>
        </w:rPr>
        <w:t>，属于（中型企业、小型企业、微型企业）；</w:t>
      </w:r>
    </w:p>
    <w:p>
      <w:pPr>
        <w:spacing w:line="360" w:lineRule="auto"/>
        <w:ind w:firstLine="504"/>
        <w:rPr>
          <w:rFonts w:eastAsiaTheme="minorEastAsia"/>
          <w:spacing w:val="6"/>
          <w:sz w:val="24"/>
          <w:highlight w:val="none"/>
        </w:rPr>
      </w:pPr>
      <w:r>
        <w:rPr>
          <w:rFonts w:eastAsiaTheme="minorEastAsia"/>
          <w:spacing w:val="6"/>
          <w:sz w:val="24"/>
          <w:highlight w:val="none"/>
        </w:rPr>
        <w:t xml:space="preserve">2. </w:t>
      </w:r>
      <w:r>
        <w:rPr>
          <w:rFonts w:eastAsiaTheme="minorEastAsia"/>
          <w:spacing w:val="6"/>
          <w:sz w:val="24"/>
          <w:highlight w:val="none"/>
          <w:u w:val="single"/>
        </w:rPr>
        <w:t xml:space="preserve">（标的名称） </w:t>
      </w:r>
      <w:r>
        <w:rPr>
          <w:rFonts w:eastAsiaTheme="minorEastAsia"/>
          <w:spacing w:val="6"/>
          <w:sz w:val="24"/>
          <w:highlight w:val="none"/>
        </w:rPr>
        <w:t>，属于</w:t>
      </w:r>
      <w:r>
        <w:rPr>
          <w:rFonts w:eastAsiaTheme="minorEastAsia"/>
          <w:spacing w:val="6"/>
          <w:sz w:val="24"/>
          <w:highlight w:val="none"/>
          <w:u w:val="single"/>
        </w:rPr>
        <w:t>（</w:t>
      </w:r>
      <w:r>
        <w:rPr>
          <w:rFonts w:hint="eastAsia" w:eastAsiaTheme="minorEastAsia"/>
          <w:spacing w:val="6"/>
          <w:sz w:val="24"/>
          <w:highlight w:val="none"/>
          <w:u w:val="single"/>
        </w:rPr>
        <w:t>采购</w:t>
      </w:r>
      <w:r>
        <w:rPr>
          <w:rFonts w:eastAsiaTheme="minorEastAsia"/>
          <w:spacing w:val="6"/>
          <w:sz w:val="24"/>
          <w:highlight w:val="none"/>
          <w:u w:val="single"/>
        </w:rPr>
        <w:t>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万元，属于</w:t>
      </w:r>
      <w:r>
        <w:rPr>
          <w:rFonts w:eastAsiaTheme="minorEastAsia"/>
          <w:spacing w:val="6"/>
          <w:sz w:val="24"/>
          <w:highlight w:val="none"/>
          <w:u w:val="single"/>
        </w:rPr>
        <w:t>（中型企业、小型企业、微型企业）</w:t>
      </w:r>
      <w:r>
        <w:rPr>
          <w:rFonts w:eastAsiaTheme="minorEastAsia"/>
          <w:spacing w:val="6"/>
          <w:sz w:val="24"/>
          <w:highlight w:val="none"/>
        </w:rPr>
        <w:t>；</w:t>
      </w:r>
    </w:p>
    <w:p>
      <w:pPr>
        <w:spacing w:line="360" w:lineRule="auto"/>
        <w:ind w:firstLine="504"/>
        <w:rPr>
          <w:rFonts w:eastAsiaTheme="minorEastAsia"/>
          <w:spacing w:val="6"/>
          <w:sz w:val="24"/>
          <w:highlight w:val="none"/>
        </w:rPr>
      </w:pPr>
    </w:p>
    <w:p>
      <w:pPr>
        <w:spacing w:line="360" w:lineRule="auto"/>
        <w:ind w:firstLine="504"/>
        <w:rPr>
          <w:rFonts w:eastAsiaTheme="minorEastAsia"/>
          <w:spacing w:val="6"/>
          <w:sz w:val="24"/>
          <w:highlight w:val="none"/>
        </w:rPr>
      </w:pPr>
      <w:r>
        <w:rPr>
          <w:rFonts w:eastAsiaTheme="minorEastAsia"/>
          <w:spacing w:val="6"/>
          <w:sz w:val="24"/>
          <w:highlight w:val="none"/>
        </w:rPr>
        <w:t>……</w:t>
      </w:r>
    </w:p>
    <w:p>
      <w:pPr>
        <w:spacing w:line="360" w:lineRule="auto"/>
        <w:ind w:firstLine="504"/>
        <w:rPr>
          <w:rFonts w:eastAsiaTheme="minorEastAsia"/>
          <w:spacing w:val="6"/>
          <w:sz w:val="24"/>
          <w:highlight w:val="none"/>
        </w:rPr>
      </w:pPr>
      <w:r>
        <w:rPr>
          <w:rFonts w:eastAsiaTheme="minorEastAsia"/>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highlight w:val="none"/>
        </w:rPr>
      </w:pPr>
      <w:r>
        <w:rPr>
          <w:rFonts w:eastAsiaTheme="minorEastAsia"/>
          <w:spacing w:val="6"/>
          <w:sz w:val="24"/>
          <w:highlight w:val="none"/>
        </w:rPr>
        <w:t>本企业对上述声明内容的真实性负责。如有虚假，将依法承担相应责任。</w:t>
      </w: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企业名称（盖章）：</w:t>
      </w:r>
      <w:r>
        <w:rPr>
          <w:rFonts w:eastAsiaTheme="minorEastAsia"/>
          <w:sz w:val="24"/>
          <w:highlight w:val="none"/>
        </w:rPr>
        <w:t>______</w:t>
      </w: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日 期：</w:t>
      </w:r>
      <w:r>
        <w:rPr>
          <w:rFonts w:eastAsiaTheme="minorEastAsia"/>
          <w:sz w:val="24"/>
          <w:highlight w:val="none"/>
        </w:rPr>
        <w:t>______</w:t>
      </w:r>
    </w:p>
    <w:p>
      <w:pPr>
        <w:adjustRightInd w:val="0"/>
        <w:snapToGrid w:val="0"/>
        <w:jc w:val="left"/>
        <w:rPr>
          <w:rFonts w:eastAsiaTheme="minorEastAsia"/>
          <w:color w:val="000000"/>
          <w:sz w:val="24"/>
          <w:szCs w:val="21"/>
          <w:highlight w:val="none"/>
        </w:rPr>
      </w:pPr>
    </w:p>
    <w:p>
      <w:pPr>
        <w:adjustRightInd w:val="0"/>
        <w:snapToGrid w:val="0"/>
        <w:jc w:val="left"/>
        <w:rPr>
          <w:rFonts w:eastAsiaTheme="minorEastAsia"/>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highlight w:val="none"/>
              </w:rPr>
            </w:pPr>
            <w:r>
              <w:rPr>
                <w:rFonts w:eastAsiaTheme="minorEastAsia"/>
                <w:color w:val="000000"/>
                <w:szCs w:val="21"/>
                <w:highlight w:val="none"/>
                <w:vertAlign w:val="superscript"/>
              </w:rPr>
              <w:t>1</w:t>
            </w:r>
            <w:r>
              <w:rPr>
                <w:rFonts w:eastAsiaTheme="minorEastAsia"/>
                <w:color w:val="000000"/>
                <w:szCs w:val="21"/>
                <w:highlight w:val="none"/>
              </w:rPr>
              <w:t>从业人员、营业收入、资产总额填报上一年度数据，无上一年度数据的新成立企业可不填报。</w:t>
            </w:r>
          </w:p>
        </w:tc>
      </w:tr>
    </w:tbl>
    <w:p>
      <w:pPr>
        <w:adjustRightInd w:val="0"/>
        <w:snapToGrid w:val="0"/>
        <w:jc w:val="left"/>
        <w:rPr>
          <w:rFonts w:eastAsiaTheme="minorEastAsia"/>
          <w:color w:val="000000"/>
          <w:szCs w:val="21"/>
          <w:highlight w:val="none"/>
          <w:vertAlign w:val="superscript"/>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szCs w:val="20"/>
          <w:highlight w:val="none"/>
        </w:rPr>
      </w:pPr>
      <w:r>
        <w:rPr>
          <w:rFonts w:eastAsiaTheme="minorEastAsia"/>
          <w:color w:val="000000"/>
          <w:sz w:val="24"/>
          <w:szCs w:val="20"/>
          <w:highlight w:val="none"/>
        </w:rPr>
        <w:br w:type="page"/>
      </w:r>
    </w:p>
    <w:p>
      <w:pPr>
        <w:spacing w:before="240" w:beforeLines="100" w:after="240" w:afterLines="100" w:line="360" w:lineRule="auto"/>
        <w:jc w:val="center"/>
        <w:rPr>
          <w:rFonts w:eastAsiaTheme="minorEastAsia"/>
          <w:b/>
          <w:color w:val="000000"/>
          <w:sz w:val="36"/>
          <w:szCs w:val="36"/>
          <w:highlight w:val="none"/>
        </w:rPr>
      </w:pPr>
      <w:r>
        <w:rPr>
          <w:rFonts w:eastAsiaTheme="minorEastAsia"/>
          <w:b/>
          <w:bCs/>
          <w:color w:val="000000"/>
          <w:sz w:val="36"/>
          <w:szCs w:val="36"/>
          <w:highlight w:val="none"/>
        </w:rPr>
        <w:t>残疾人福利性单位声明函格式</w:t>
      </w:r>
      <w:r>
        <w:rPr>
          <w:rFonts w:eastAsiaTheme="minorEastAsia"/>
          <w:b/>
          <w:color w:val="000000"/>
          <w:sz w:val="36"/>
          <w:szCs w:val="36"/>
          <w:highlight w:val="none"/>
        </w:rPr>
        <w:t xml:space="preserve">       </w:t>
      </w:r>
    </w:p>
    <w:p>
      <w:pPr>
        <w:spacing w:line="588" w:lineRule="exact"/>
        <w:ind w:firstLine="504"/>
        <w:rPr>
          <w:rFonts w:eastAsiaTheme="minorEastAsia"/>
          <w:spacing w:val="6"/>
          <w:sz w:val="24"/>
          <w:highlight w:val="none"/>
        </w:rPr>
      </w:pPr>
      <w:r>
        <w:rPr>
          <w:rFonts w:eastAsiaTheme="minorEastAsia"/>
          <w:spacing w:val="6"/>
          <w:sz w:val="24"/>
          <w:highlight w:val="none"/>
        </w:rPr>
        <w:t>本单位郑重声明，根据《财政部 民政部 中国残疾人联合会关于促进残疾人就业政府采购政策的通知》（财库</w:t>
      </w:r>
      <w:r>
        <w:rPr>
          <w:rFonts w:eastAsiaTheme="minorEastAsia"/>
          <w:sz w:val="24"/>
          <w:highlight w:val="none"/>
        </w:rPr>
        <w:t>〔2017〕 141</w:t>
      </w:r>
      <w:r>
        <w:rPr>
          <w:rFonts w:eastAsiaTheme="minorEastAsia"/>
          <w:spacing w:val="6"/>
          <w:sz w:val="24"/>
          <w:highlight w:val="none"/>
        </w:rPr>
        <w:t>号）的规定，本单位</w:t>
      </w:r>
      <w:r>
        <w:rPr>
          <w:rFonts w:eastAsiaTheme="minorEastAsia"/>
          <w:b/>
          <w:sz w:val="24"/>
          <w:highlight w:val="none"/>
        </w:rPr>
        <w:t>（请进行</w:t>
      </w:r>
      <w:r>
        <w:rPr>
          <w:rFonts w:hint="eastAsia" w:eastAsiaTheme="minorEastAsia"/>
          <w:b/>
          <w:sz w:val="24"/>
          <w:highlight w:val="none"/>
        </w:rPr>
        <w:t>选择</w:t>
      </w:r>
      <w:r>
        <w:rPr>
          <w:rFonts w:eastAsiaTheme="minorEastAsia"/>
          <w:b/>
          <w:sz w:val="24"/>
          <w:highlight w:val="none"/>
        </w:rPr>
        <w:t>）</w:t>
      </w:r>
      <w:r>
        <w:rPr>
          <w:rFonts w:eastAsiaTheme="minorEastAsia"/>
          <w:spacing w:val="6"/>
          <w:sz w:val="24"/>
          <w:highlight w:val="none"/>
        </w:rPr>
        <w:t>：</w:t>
      </w:r>
    </w:p>
    <w:p>
      <w:pPr>
        <w:spacing w:line="588" w:lineRule="exact"/>
        <w:ind w:firstLine="482"/>
        <w:rPr>
          <w:rFonts w:eastAsiaTheme="minorEastAsia"/>
          <w:b/>
          <w:spacing w:val="6"/>
          <w:sz w:val="24"/>
          <w:highlight w:val="none"/>
        </w:rPr>
      </w:pPr>
      <w:r>
        <w:rPr>
          <w:rFonts w:eastAsiaTheme="minorEastAsia"/>
          <w:b/>
          <w:sz w:val="24"/>
          <w:highlight w:val="none"/>
        </w:rPr>
        <w:t>□</w:t>
      </w:r>
      <w:r>
        <w:rPr>
          <w:rFonts w:eastAsiaTheme="minorEastAsia"/>
          <w:b/>
          <w:spacing w:val="6"/>
          <w:sz w:val="24"/>
          <w:highlight w:val="none"/>
        </w:rPr>
        <w:t>不属于符合条件的残疾人福利性单位。</w:t>
      </w:r>
    </w:p>
    <w:p>
      <w:pPr>
        <w:spacing w:line="588" w:lineRule="exact"/>
        <w:ind w:firstLine="482"/>
        <w:rPr>
          <w:rFonts w:eastAsiaTheme="minorEastAsia"/>
          <w:spacing w:val="6"/>
          <w:sz w:val="24"/>
          <w:highlight w:val="none"/>
        </w:rPr>
      </w:pPr>
      <w:r>
        <w:rPr>
          <w:rFonts w:eastAsiaTheme="minorEastAsia"/>
          <w:b/>
          <w:sz w:val="24"/>
          <w:highlight w:val="none"/>
        </w:rPr>
        <w:t>□</w:t>
      </w:r>
      <w:r>
        <w:rPr>
          <w:rFonts w:eastAsiaTheme="minorEastAsia"/>
          <w:b/>
          <w:spacing w:val="6"/>
          <w:sz w:val="24"/>
          <w:highlight w:val="none"/>
        </w:rPr>
        <w:t>属于符合条件的残疾人福利性单位，</w:t>
      </w:r>
      <w:r>
        <w:rPr>
          <w:rFonts w:eastAsiaTheme="minorEastAsia"/>
          <w:spacing w:val="6"/>
          <w:sz w:val="24"/>
          <w:highlight w:val="none"/>
        </w:rPr>
        <w:t>且本单位参加</w:t>
      </w:r>
      <w:r>
        <w:rPr>
          <w:rFonts w:eastAsiaTheme="minorEastAsia"/>
          <w:sz w:val="24"/>
          <w:highlight w:val="none"/>
        </w:rPr>
        <w:t>______</w:t>
      </w:r>
      <w:r>
        <w:rPr>
          <w:rFonts w:eastAsiaTheme="minorEastAsia"/>
          <w:spacing w:val="6"/>
          <w:sz w:val="24"/>
          <w:highlight w:val="none"/>
        </w:rPr>
        <w:t>单位的</w:t>
      </w:r>
      <w:r>
        <w:rPr>
          <w:rFonts w:eastAsiaTheme="minorEastAsia"/>
          <w:sz w:val="24"/>
          <w:highlight w:val="none"/>
        </w:rPr>
        <w:t>______</w:t>
      </w:r>
      <w:r>
        <w:rPr>
          <w:rFonts w:eastAsiaTheme="minorEastAsia"/>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Theme="minorEastAsia"/>
          <w:spacing w:val="6"/>
          <w:sz w:val="24"/>
          <w:highlight w:val="none"/>
        </w:rPr>
      </w:pPr>
      <w:r>
        <w:rPr>
          <w:rFonts w:eastAsiaTheme="minorEastAsia"/>
          <w:b/>
          <w:spacing w:val="6"/>
          <w:sz w:val="24"/>
          <w:highlight w:val="none"/>
        </w:rPr>
        <w:t>本单位对上述声明的真实性负责。如有虚假，将依法承担相应责任。</w:t>
      </w:r>
    </w:p>
    <w:p>
      <w:pPr>
        <w:spacing w:line="588" w:lineRule="exact"/>
        <w:ind w:firstLine="504" w:firstLineChars="200"/>
        <w:rPr>
          <w:rFonts w:eastAsiaTheme="minorEastAsia"/>
          <w:spacing w:val="6"/>
          <w:sz w:val="24"/>
          <w:highlight w:val="none"/>
        </w:rPr>
      </w:pPr>
    </w:p>
    <w:p>
      <w:pPr>
        <w:spacing w:line="588" w:lineRule="exact"/>
        <w:ind w:firstLine="504" w:firstLineChars="200"/>
        <w:rPr>
          <w:rFonts w:eastAsiaTheme="minorEastAsia"/>
          <w:spacing w:val="6"/>
          <w:sz w:val="24"/>
          <w:highlight w:val="none"/>
        </w:rPr>
      </w:pP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单位名称（盖章）：</w:t>
      </w:r>
      <w:r>
        <w:rPr>
          <w:rFonts w:eastAsiaTheme="minorEastAsia"/>
          <w:sz w:val="24"/>
          <w:highlight w:val="none"/>
        </w:rPr>
        <w:t>______</w:t>
      </w: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日  期：</w:t>
      </w:r>
      <w:r>
        <w:rPr>
          <w:rFonts w:eastAsiaTheme="minorEastAsia"/>
          <w:sz w:val="24"/>
          <w:highlight w:val="none"/>
        </w:rPr>
        <w:t>______</w:t>
      </w: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pStyle w:val="8"/>
        <w:rPr>
          <w:rFonts w:ascii="Times New Roman" w:hAnsi="Times New Roman" w:eastAsiaTheme="majorEastAsia"/>
          <w:b w:val="0"/>
          <w:color w:val="000000"/>
          <w:sz w:val="24"/>
          <w:highlight w:val="none"/>
        </w:rPr>
      </w:pPr>
      <w:r>
        <w:rPr>
          <w:rFonts w:ascii="Times New Roman" w:hAnsi="Times New Roman" w:eastAsiaTheme="majorEastAsia"/>
          <w:b w:val="0"/>
          <w:color w:val="000000"/>
          <w:sz w:val="24"/>
          <w:highlight w:val="none"/>
        </w:rPr>
        <w:t>2-1-2 拟分包情况说明及分包意向协议</w:t>
      </w:r>
    </w:p>
    <w:p>
      <w:pPr>
        <w:tabs>
          <w:tab w:val="left" w:pos="5580"/>
        </w:tabs>
        <w:spacing w:line="360" w:lineRule="auto"/>
        <w:rPr>
          <w:rFonts w:eastAsiaTheme="minorEastAsia"/>
          <w:sz w:val="24"/>
          <w:highlight w:val="none"/>
        </w:rPr>
      </w:pPr>
      <w:r>
        <w:rPr>
          <w:rFonts w:hint="eastAsia" w:eastAsiaTheme="minorEastAsia"/>
          <w:sz w:val="24"/>
          <w:highlight w:val="none"/>
        </w:rPr>
        <w:t>说明：</w:t>
      </w:r>
    </w:p>
    <w:p>
      <w:pPr>
        <w:tabs>
          <w:tab w:val="left" w:pos="5580"/>
        </w:tabs>
        <w:spacing w:line="360" w:lineRule="auto"/>
        <w:rPr>
          <w:rFonts w:eastAsiaTheme="minorEastAsia"/>
          <w:sz w:val="24"/>
          <w:highlight w:val="none"/>
        </w:rPr>
      </w:pPr>
      <w:r>
        <w:rPr>
          <w:rFonts w:hint="eastAsia" w:eastAsiaTheme="minorEastAsia"/>
          <w:sz w:val="24"/>
          <w:highlight w:val="none"/>
        </w:rPr>
        <w:t>如本项目（包）允许分包，且供应商拟进行分包时，</w:t>
      </w:r>
    </w:p>
    <w:p>
      <w:pPr>
        <w:tabs>
          <w:tab w:val="left" w:pos="5580"/>
        </w:tabs>
        <w:spacing w:line="360" w:lineRule="auto"/>
        <w:rPr>
          <w:sz w:val="24"/>
          <w:highlight w:val="none"/>
        </w:rPr>
      </w:pPr>
      <w:r>
        <w:rPr>
          <w:rFonts w:hint="eastAsia" w:eastAsiaTheme="minorEastAsia"/>
          <w:sz w:val="24"/>
          <w:highlight w:val="none"/>
        </w:rPr>
        <w:t>（1）响应文件中须提供</w:t>
      </w:r>
      <w:r>
        <w:rPr>
          <w:sz w:val="24"/>
          <w:highlight w:val="none"/>
        </w:rPr>
        <w:t>《拟分包情况说明</w:t>
      </w:r>
      <w:r>
        <w:rPr>
          <w:rFonts w:hint="eastAsia"/>
          <w:sz w:val="24"/>
          <w:highlight w:val="none"/>
        </w:rPr>
        <w:t>》，否则</w:t>
      </w:r>
      <w:r>
        <w:rPr>
          <w:rFonts w:hint="eastAsia"/>
          <w:b/>
          <w:sz w:val="24"/>
          <w:highlight w:val="none"/>
        </w:rPr>
        <w:t>响应无效</w:t>
      </w:r>
      <w:r>
        <w:rPr>
          <w:rFonts w:hint="eastAsia"/>
          <w:sz w:val="24"/>
          <w:highlight w:val="none"/>
        </w:rPr>
        <w:t>；</w:t>
      </w:r>
    </w:p>
    <w:p>
      <w:pPr>
        <w:tabs>
          <w:tab w:val="left" w:pos="5580"/>
        </w:tabs>
        <w:spacing w:line="360" w:lineRule="auto"/>
        <w:rPr>
          <w:sz w:val="24"/>
          <w:highlight w:val="none"/>
        </w:rPr>
      </w:pPr>
      <w:r>
        <w:rPr>
          <w:rFonts w:hint="eastAsia"/>
          <w:sz w:val="24"/>
          <w:highlight w:val="none"/>
        </w:rPr>
        <w:t>（2）当同时符合下列情形时，</w:t>
      </w:r>
      <w:r>
        <w:rPr>
          <w:rFonts w:hint="eastAsia" w:eastAsiaTheme="minorEastAsia"/>
          <w:sz w:val="24"/>
          <w:highlight w:val="none"/>
        </w:rPr>
        <w:t>响应文件</w:t>
      </w:r>
      <w:r>
        <w:rPr>
          <w:rFonts w:hint="eastAsia"/>
          <w:sz w:val="24"/>
          <w:highlight w:val="none"/>
        </w:rPr>
        <w:t>还须提供《</w:t>
      </w:r>
      <w:r>
        <w:rPr>
          <w:sz w:val="24"/>
          <w:highlight w:val="none"/>
        </w:rPr>
        <w:t>分包意向协议》</w:t>
      </w:r>
      <w:r>
        <w:rPr>
          <w:rFonts w:hint="eastAsia"/>
          <w:sz w:val="24"/>
          <w:highlight w:val="none"/>
        </w:rPr>
        <w:t>，否则</w:t>
      </w:r>
      <w:r>
        <w:rPr>
          <w:rFonts w:hint="eastAsia"/>
          <w:b/>
          <w:sz w:val="24"/>
          <w:highlight w:val="none"/>
        </w:rPr>
        <w:t>响应无效</w:t>
      </w:r>
      <w:r>
        <w:rPr>
          <w:rFonts w:hint="eastAsia"/>
          <w:sz w:val="24"/>
          <w:highlight w:val="none"/>
        </w:rPr>
        <w:t>：</w:t>
      </w:r>
    </w:p>
    <w:p>
      <w:pPr>
        <w:tabs>
          <w:tab w:val="left" w:pos="5580"/>
        </w:tabs>
        <w:spacing w:line="360" w:lineRule="auto"/>
        <w:ind w:left="567" w:leftChars="270"/>
        <w:rPr>
          <w:rFonts w:eastAsiaTheme="minorEastAsia"/>
          <w:sz w:val="24"/>
          <w:highlight w:val="none"/>
        </w:rPr>
      </w:pPr>
      <w:r>
        <w:rPr>
          <w:sz w:val="24"/>
          <w:highlight w:val="none"/>
        </w:rPr>
        <w:t xml:space="preserve">A. </w:t>
      </w:r>
      <w:r>
        <w:rPr>
          <w:rFonts w:eastAsiaTheme="minorEastAsia"/>
          <w:sz w:val="24"/>
          <w:highlight w:val="none"/>
        </w:rPr>
        <w:t>本项目（包）预留部分采购项目预算专门面向中小企业采购，</w:t>
      </w:r>
      <w:r>
        <w:rPr>
          <w:rFonts w:hint="eastAsia" w:eastAsiaTheme="minorEastAsia"/>
          <w:sz w:val="24"/>
          <w:highlight w:val="none"/>
        </w:rPr>
        <w:t>且</w:t>
      </w:r>
      <w:r>
        <w:rPr>
          <w:rFonts w:eastAsiaTheme="minorEastAsia"/>
          <w:sz w:val="24"/>
          <w:highlight w:val="none"/>
        </w:rPr>
        <w:t>要求获得采购合同的供应商将采购项目中的一定比例分包给一家或者多家中小企业的</w:t>
      </w:r>
      <w:r>
        <w:rPr>
          <w:rFonts w:hint="eastAsia" w:eastAsiaTheme="minorEastAsia"/>
          <w:sz w:val="24"/>
          <w:highlight w:val="none"/>
        </w:rPr>
        <w:t>；</w:t>
      </w:r>
    </w:p>
    <w:p>
      <w:pPr>
        <w:tabs>
          <w:tab w:val="left" w:pos="5580"/>
        </w:tabs>
        <w:spacing w:line="360" w:lineRule="auto"/>
        <w:ind w:left="567" w:leftChars="270"/>
        <w:rPr>
          <w:rFonts w:eastAsiaTheme="minorEastAsia"/>
          <w:sz w:val="24"/>
          <w:highlight w:val="none"/>
        </w:rPr>
      </w:pPr>
      <w:r>
        <w:rPr>
          <w:rFonts w:eastAsiaTheme="minorEastAsia"/>
          <w:sz w:val="24"/>
          <w:highlight w:val="none"/>
        </w:rPr>
        <w:t xml:space="preserve">B. </w:t>
      </w:r>
      <w:r>
        <w:rPr>
          <w:rFonts w:hint="eastAsia"/>
          <w:sz w:val="24"/>
          <w:highlight w:val="none"/>
        </w:rPr>
        <w:t>供应商通过分包方式满足中小企业政策要求的。</w:t>
      </w:r>
    </w:p>
    <w:p>
      <w:pPr>
        <w:tabs>
          <w:tab w:val="left" w:pos="5580"/>
        </w:tabs>
        <w:spacing w:line="360" w:lineRule="auto"/>
        <w:rPr>
          <w:rFonts w:eastAsiaTheme="minorEastAsia"/>
          <w:sz w:val="24"/>
          <w:highlight w:val="none"/>
        </w:rPr>
      </w:pPr>
      <w:r>
        <w:rPr>
          <w:rFonts w:hint="eastAsia"/>
          <w:sz w:val="24"/>
          <w:highlight w:val="none"/>
        </w:rPr>
        <w:t>（3）不属于上述情形时，无须提供</w:t>
      </w:r>
      <w:r>
        <w:rPr>
          <w:sz w:val="24"/>
          <w:highlight w:val="none"/>
        </w:rPr>
        <w:t>《拟分包情况说明</w:t>
      </w:r>
      <w:r>
        <w:rPr>
          <w:rFonts w:hint="eastAsia"/>
          <w:sz w:val="24"/>
          <w:highlight w:val="none"/>
        </w:rPr>
        <w:t>》</w:t>
      </w:r>
      <w:r>
        <w:rPr>
          <w:sz w:val="24"/>
          <w:highlight w:val="none"/>
        </w:rPr>
        <w:t>及</w:t>
      </w:r>
      <w:r>
        <w:rPr>
          <w:rFonts w:hint="eastAsia"/>
          <w:sz w:val="24"/>
          <w:highlight w:val="none"/>
        </w:rPr>
        <w:t>《</w:t>
      </w:r>
      <w:r>
        <w:rPr>
          <w:sz w:val="24"/>
          <w:highlight w:val="none"/>
        </w:rPr>
        <w:t>分包意向协议》</w:t>
      </w:r>
      <w:r>
        <w:rPr>
          <w:rFonts w:hint="eastAsia"/>
          <w:sz w:val="24"/>
          <w:highlight w:val="none"/>
        </w:rPr>
        <w:t>。</w:t>
      </w:r>
    </w:p>
    <w:p>
      <w:pPr>
        <w:autoSpaceDE w:val="0"/>
        <w:autoSpaceDN w:val="0"/>
        <w:adjustRightInd w:val="0"/>
        <w:rPr>
          <w:rFonts w:eastAsiaTheme="minorEastAsia"/>
          <w:color w:val="000000"/>
          <w:sz w:val="30"/>
          <w:szCs w:val="30"/>
          <w:highlight w:val="none"/>
        </w:rPr>
      </w:pPr>
    </w:p>
    <w:p>
      <w:pPr>
        <w:widowControl/>
        <w:jc w:val="left"/>
        <w:rPr>
          <w:rFonts w:eastAsiaTheme="minorEastAsia"/>
          <w:b/>
          <w:color w:val="000000"/>
          <w:sz w:val="36"/>
          <w:szCs w:val="36"/>
          <w:highlight w:val="none"/>
        </w:rPr>
      </w:pPr>
      <w:r>
        <w:rPr>
          <w:rFonts w:eastAsiaTheme="minorEastAsia"/>
          <w:b/>
          <w:color w:val="000000"/>
          <w:sz w:val="36"/>
          <w:szCs w:val="36"/>
          <w:highlight w:val="none"/>
        </w:rPr>
        <w:br w:type="page"/>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拟分包情况说明</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分包承担</w:t>
            </w:r>
          </w:p>
          <w:p>
            <w:pPr>
              <w:pStyle w:val="246"/>
              <w:jc w:val="center"/>
              <w:rPr>
                <w:rFonts w:eastAsiaTheme="minorEastAsia"/>
                <w:sz w:val="24"/>
                <w:highlight w:val="none"/>
              </w:rPr>
            </w:pPr>
            <w:r>
              <w:rPr>
                <w:rFonts w:hint="eastAsia" w:eastAsiaTheme="minor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分包承担</w:t>
            </w:r>
          </w:p>
          <w:p>
            <w:pPr>
              <w:pStyle w:val="246"/>
              <w:jc w:val="center"/>
              <w:rPr>
                <w:rFonts w:eastAsiaTheme="minorEastAsia"/>
                <w:sz w:val="24"/>
                <w:highlight w:val="none"/>
                <w:lang w:eastAsia="zh-CN"/>
              </w:rPr>
            </w:pPr>
            <w:r>
              <w:rPr>
                <w:rFonts w:hint="eastAsia" w:eastAsiaTheme="minorEastAsia"/>
                <w:sz w:val="24"/>
                <w:highlight w:val="none"/>
                <w:lang w:eastAsia="zh-CN"/>
              </w:rPr>
              <w:t>主体类型</w:t>
            </w:r>
          </w:p>
          <w:p>
            <w:pPr>
              <w:pStyle w:val="246"/>
              <w:jc w:val="center"/>
              <w:rPr>
                <w:rFonts w:eastAsiaTheme="minorEastAsia"/>
                <w:sz w:val="24"/>
                <w:highlight w:val="none"/>
                <w:lang w:eastAsia="zh-CN"/>
              </w:rPr>
            </w:pPr>
            <w:r>
              <w:rPr>
                <w:rFonts w:hint="eastAsia" w:eastAsiaTheme="minor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rPr>
            </w:pPr>
            <w:r>
              <w:rPr>
                <w:rFonts w:hint="eastAsia" w:eastAsiaTheme="minorEastAsia"/>
                <w:sz w:val="24"/>
                <w:highlight w:val="none"/>
              </w:rPr>
              <w:t>拟分包</w:t>
            </w:r>
          </w:p>
          <w:p>
            <w:pPr>
              <w:pStyle w:val="246"/>
              <w:jc w:val="center"/>
              <w:rPr>
                <w:rFonts w:eastAsiaTheme="minorEastAsia"/>
                <w:sz w:val="24"/>
                <w:highlight w:val="none"/>
              </w:rPr>
            </w:pPr>
            <w:r>
              <w:rPr>
                <w:rFonts w:hint="eastAsia" w:eastAsiaTheme="minor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拟分包</w:t>
            </w:r>
          </w:p>
          <w:p>
            <w:pPr>
              <w:pStyle w:val="246"/>
              <w:jc w:val="center"/>
              <w:rPr>
                <w:rFonts w:eastAsiaTheme="minorEastAsia"/>
                <w:sz w:val="24"/>
                <w:highlight w:val="none"/>
                <w:lang w:eastAsia="zh-CN"/>
              </w:rPr>
            </w:pPr>
            <w:r>
              <w:rPr>
                <w:rFonts w:hint="eastAsia" w:eastAsiaTheme="minorEastAsia"/>
                <w:sz w:val="24"/>
                <w:highlight w:val="none"/>
                <w:lang w:eastAsia="zh-CN"/>
              </w:rPr>
              <w:t>合同金额</w:t>
            </w:r>
          </w:p>
          <w:p>
            <w:pPr>
              <w:pStyle w:val="246"/>
              <w:jc w:val="center"/>
              <w:rPr>
                <w:rFonts w:eastAsiaTheme="minorEastAsia"/>
                <w:sz w:val="24"/>
                <w:highlight w:val="none"/>
                <w:lang w:eastAsia="zh-CN"/>
              </w:rPr>
            </w:pPr>
            <w:r>
              <w:rPr>
                <w:rFonts w:hint="eastAsia" w:eastAsiaTheme="minor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eastAsiaTheme="minorEastAsia"/>
                <w:sz w:val="24"/>
                <w:highlight w:val="none"/>
                <w:lang w:eastAsia="zh-CN"/>
              </w:rPr>
            </w:pPr>
            <w:r>
              <w:rPr>
                <w:rFonts w:hint="eastAsia" w:eastAsiaTheme="minorEastAsia"/>
                <w:sz w:val="24"/>
                <w:highlight w:val="none"/>
                <w:lang w:eastAsia="zh-CN"/>
              </w:rPr>
              <w:t>占该采购包</w:t>
            </w:r>
          </w:p>
          <w:p>
            <w:pPr>
              <w:pStyle w:val="246"/>
              <w:jc w:val="center"/>
              <w:rPr>
                <w:rFonts w:eastAsiaTheme="minorEastAsia"/>
                <w:b/>
                <w:sz w:val="24"/>
                <w:highlight w:val="none"/>
                <w:lang w:eastAsia="zh-CN"/>
              </w:rPr>
            </w:pPr>
            <w:r>
              <w:rPr>
                <w:rFonts w:hint="eastAsia" w:eastAsiaTheme="minorEastAsia"/>
                <w:b/>
                <w:sz w:val="24"/>
                <w:highlight w:val="none"/>
                <w:lang w:eastAsia="zh-CN"/>
              </w:rPr>
              <w:t>合同金额的</w:t>
            </w:r>
          </w:p>
          <w:p>
            <w:pPr>
              <w:pStyle w:val="246"/>
              <w:jc w:val="center"/>
              <w:rPr>
                <w:rFonts w:eastAsiaTheme="minorEastAsia"/>
                <w:sz w:val="24"/>
                <w:highlight w:val="none"/>
                <w:lang w:eastAsia="zh-CN"/>
              </w:rPr>
            </w:pPr>
            <w:r>
              <w:rPr>
                <w:rFonts w:hint="eastAsia" w:eastAsiaTheme="minorEastAsia"/>
                <w:sz w:val="24"/>
                <w:highlight w:val="none"/>
                <w:lang w:eastAsia="zh-CN"/>
              </w:rPr>
              <w:t>比例（</w:t>
            </w:r>
            <w:r>
              <w:rPr>
                <w:rFonts w:ascii="Times New Roman" w:eastAsia="Times New Roman"/>
                <w:sz w:val="24"/>
                <w:highlight w:val="none"/>
                <w:lang w:eastAsia="zh-CN"/>
              </w:rPr>
              <w:t>%</w:t>
            </w:r>
            <w:r>
              <w:rPr>
                <w:rFonts w:hint="eastAsia"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rPr>
            </w:pPr>
            <w:r>
              <w:rPr>
                <w:rFonts w:ascii="Times New Roman" w:eastAsiaTheme="minor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lang w:eastAsia="zh-CN"/>
              </w:rPr>
            </w:pPr>
            <w:r>
              <w:rPr>
                <w:rFonts w:ascii="Times New Roman" w:eastAsiaTheme="minor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r>
              <w:rPr>
                <w:rFonts w:hint="eastAsia"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24"/>
                <w:highlight w:val="none"/>
                <w:lang w:eastAsia="zh-CN"/>
              </w:rPr>
            </w:pPr>
            <w:r>
              <w:rPr>
                <w:rFonts w:hint="eastAsia" w:ascii="Times New Roman" w:eastAsiaTheme="minor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jc w:val="center"/>
              <w:rPr>
                <w:rFonts w:eastAsiaTheme="minorEastAsia"/>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6"/>
              <w:ind w:right="57" w:rightChars="27"/>
              <w:jc w:val="right"/>
              <w:rPr>
                <w:rFonts w:eastAsiaTheme="minorEastAsia"/>
                <w:sz w:val="24"/>
                <w:highlight w:val="none"/>
                <w:lang w:eastAsia="zh-CN"/>
              </w:rPr>
            </w:pPr>
            <w:r>
              <w:rPr>
                <w:rFonts w:hint="eastAsia" w:eastAsiaTheme="minor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eastAsiaTheme="minorEastAsia"/>
                <w:sz w:val="30"/>
                <w:highlight w:val="none"/>
              </w:rPr>
            </w:pPr>
          </w:p>
        </w:tc>
      </w:tr>
    </w:tbl>
    <w:p>
      <w:pPr>
        <w:adjustRightInd w:val="0"/>
        <w:snapToGrid w:val="0"/>
        <w:spacing w:line="360" w:lineRule="auto"/>
        <w:jc w:val="left"/>
        <w:rPr>
          <w:rFonts w:eastAsiaTheme="minorEastAsia"/>
          <w:sz w:val="24"/>
          <w:highlight w:val="none"/>
        </w:rPr>
      </w:pPr>
    </w:p>
    <w:p>
      <w:pPr>
        <w:autoSpaceDE w:val="0"/>
        <w:autoSpaceDN w:val="0"/>
        <w:adjustRightInd w:val="0"/>
        <w:snapToGrid w:val="0"/>
        <w:spacing w:before="25" w:after="25" w:line="360" w:lineRule="auto"/>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57" w:firstLine="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w:t>
      </w:r>
      <w:r>
        <w:rPr>
          <w:rFonts w:eastAsiaTheme="minorEastAsia"/>
          <w:color w:val="000000"/>
          <w:sz w:val="24"/>
          <w:szCs w:val="20"/>
          <w:highlight w:val="none"/>
        </w:rPr>
        <w:t>年</w:t>
      </w:r>
      <w:r>
        <w:rPr>
          <w:rFonts w:eastAsiaTheme="minorEastAsia"/>
          <w:sz w:val="24"/>
          <w:highlight w:val="none"/>
        </w:rPr>
        <w:t>___</w:t>
      </w:r>
      <w:r>
        <w:rPr>
          <w:rFonts w:eastAsiaTheme="minorEastAsia"/>
          <w:color w:val="000000"/>
          <w:sz w:val="24"/>
          <w:szCs w:val="20"/>
          <w:highlight w:val="none"/>
        </w:rPr>
        <w:t>月</w:t>
      </w:r>
      <w:r>
        <w:rPr>
          <w:rFonts w:eastAsiaTheme="minorEastAsia"/>
          <w:sz w:val="24"/>
          <w:highlight w:val="none"/>
        </w:rPr>
        <w:t>___</w:t>
      </w:r>
      <w:r>
        <w:rPr>
          <w:rFonts w:eastAsiaTheme="minorEastAsia"/>
          <w:color w:val="000000"/>
          <w:sz w:val="24"/>
          <w:szCs w:val="20"/>
          <w:highlight w:val="none"/>
        </w:rPr>
        <w:t>日</w:t>
      </w:r>
    </w:p>
    <w:p>
      <w:pPr>
        <w:adjustRightInd w:val="0"/>
        <w:snapToGrid w:val="0"/>
        <w:spacing w:line="360" w:lineRule="auto"/>
        <w:jc w:val="left"/>
        <w:rPr>
          <w:rFonts w:eastAsiaTheme="minorEastAsia"/>
          <w:sz w:val="24"/>
          <w:highlight w:val="none"/>
        </w:rPr>
      </w:pPr>
    </w:p>
    <w:p>
      <w:pPr>
        <w:adjustRightInd w:val="0"/>
        <w:snapToGrid w:val="0"/>
        <w:spacing w:line="360" w:lineRule="auto"/>
        <w:jc w:val="left"/>
        <w:rPr>
          <w:rFonts w:eastAsiaTheme="minorEastAsia"/>
          <w:sz w:val="24"/>
          <w:highlight w:val="none"/>
        </w:rPr>
      </w:pPr>
      <w:r>
        <w:rPr>
          <w:rFonts w:hint="eastAsia" w:eastAsiaTheme="minorEastAsia"/>
          <w:sz w:val="24"/>
          <w:highlight w:val="none"/>
        </w:rPr>
        <w:t>注</w:t>
      </w:r>
      <w:r>
        <w:rPr>
          <w:rFonts w:eastAsiaTheme="minorEastAsia"/>
          <w:sz w:val="24"/>
          <w:highlight w:val="none"/>
        </w:rPr>
        <w:t>：</w:t>
      </w:r>
    </w:p>
    <w:p>
      <w:pPr>
        <w:adjustRightInd w:val="0"/>
        <w:snapToGrid w:val="0"/>
        <w:spacing w:line="360" w:lineRule="auto"/>
        <w:jc w:val="left"/>
        <w:rPr>
          <w:rFonts w:eastAsiaTheme="minorEastAsia"/>
          <w:sz w:val="24"/>
          <w:highlight w:val="none"/>
        </w:rPr>
      </w:pPr>
      <w:r>
        <w:rPr>
          <w:rFonts w:eastAsiaTheme="minorEastAsia"/>
          <w:sz w:val="24"/>
          <w:highlight w:val="none"/>
        </w:rPr>
        <w:t>（1）</w:t>
      </w:r>
      <w:r>
        <w:rPr>
          <w:rFonts w:hint="eastAsia" w:eastAsiaTheme="minorEastAsia"/>
          <w:sz w:val="24"/>
          <w:highlight w:val="none"/>
        </w:rPr>
        <w:t>当供应商属于本部分说明中第（1）类情形，如未提供《拟分包情况说明》，或提供了《拟分包情况说明》但未填写分包承担主体名称、拟分包合同内容、拟分包合同金额，其</w:t>
      </w:r>
      <w:r>
        <w:rPr>
          <w:rFonts w:hint="eastAsia" w:eastAsiaTheme="minorEastAsia"/>
          <w:b/>
          <w:sz w:val="24"/>
          <w:highlight w:val="none"/>
        </w:rPr>
        <w:t>响应无效</w:t>
      </w:r>
      <w:r>
        <w:rPr>
          <w:rFonts w:hint="eastAsia" w:eastAsiaTheme="minorEastAsia"/>
          <w:sz w:val="24"/>
          <w:highlight w:val="none"/>
        </w:rPr>
        <w:t>；</w:t>
      </w:r>
    </w:p>
    <w:p>
      <w:pPr>
        <w:adjustRightInd w:val="0"/>
        <w:snapToGrid w:val="0"/>
        <w:spacing w:line="360" w:lineRule="auto"/>
        <w:jc w:val="left"/>
        <w:rPr>
          <w:rFonts w:eastAsiaTheme="minorEastAsia"/>
          <w:sz w:val="24"/>
          <w:highlight w:val="none"/>
        </w:rPr>
      </w:pPr>
      <w:r>
        <w:rPr>
          <w:rFonts w:hint="eastAsia" w:eastAsiaTheme="minorEastAsia"/>
          <w:sz w:val="24"/>
          <w:highlight w:val="none"/>
        </w:rPr>
        <w:t>（2）当供应商属于本部分说明中第（</w:t>
      </w:r>
      <w:r>
        <w:rPr>
          <w:rFonts w:eastAsiaTheme="minorEastAsia"/>
          <w:sz w:val="24"/>
          <w:highlight w:val="none"/>
        </w:rPr>
        <w:t>2</w:t>
      </w:r>
      <w:r>
        <w:rPr>
          <w:rFonts w:hint="eastAsia" w:eastAsiaTheme="minorEastAsia"/>
          <w:sz w:val="24"/>
          <w:highlight w:val="none"/>
        </w:rPr>
        <w:t>）类情形，如未提供《拟分包情况说明》，或提供了《拟分包情况说明》但未填写分包承担主体名称、分包承担主体类型、拟分包合同内容、拟分包合同金额，其</w:t>
      </w:r>
      <w:r>
        <w:rPr>
          <w:rFonts w:hint="eastAsia" w:eastAsiaTheme="minorEastAsia"/>
          <w:b/>
          <w:sz w:val="24"/>
          <w:highlight w:val="none"/>
        </w:rPr>
        <w:t>响应无效</w:t>
      </w:r>
      <w:r>
        <w:rPr>
          <w:rFonts w:hint="eastAsia" w:eastAsiaTheme="minorEastAsia"/>
          <w:sz w:val="24"/>
          <w:highlight w:val="none"/>
        </w:rPr>
        <w:t>；</w:t>
      </w:r>
    </w:p>
    <w:p>
      <w:pPr>
        <w:adjustRightInd w:val="0"/>
        <w:snapToGrid w:val="0"/>
        <w:spacing w:line="360" w:lineRule="auto"/>
        <w:jc w:val="left"/>
        <w:rPr>
          <w:rFonts w:eastAsiaTheme="minorEastAsia"/>
          <w:sz w:val="24"/>
          <w:highlight w:val="none"/>
        </w:rPr>
      </w:pPr>
      <w:r>
        <w:rPr>
          <w:rFonts w:eastAsiaTheme="minorEastAsia"/>
          <w:sz w:val="24"/>
          <w:highlight w:val="none"/>
        </w:rPr>
        <w:t>（3）如本</w:t>
      </w:r>
      <w:r>
        <w:rPr>
          <w:rFonts w:hint="eastAsia" w:eastAsiaTheme="minorEastAsia"/>
          <w:sz w:val="24"/>
          <w:highlight w:val="none"/>
        </w:rPr>
        <w:t>采购</w:t>
      </w:r>
      <w:r>
        <w:rPr>
          <w:rFonts w:eastAsiaTheme="minorEastAsia"/>
          <w:sz w:val="24"/>
          <w:highlight w:val="none"/>
        </w:rPr>
        <w:t>文件《供应商须知资料表》载明本项目分包承担主体应具备的相应资质条件，则供应商须在本表中列明分包承担主体的资质等级，并后附资质证书电子件，否则</w:t>
      </w:r>
      <w:r>
        <w:rPr>
          <w:rFonts w:eastAsiaTheme="minorEastAsia"/>
          <w:b/>
          <w:sz w:val="24"/>
          <w:highlight w:val="none"/>
        </w:rPr>
        <w:t>响应无效</w:t>
      </w:r>
      <w:r>
        <w:rPr>
          <w:rFonts w:eastAsiaTheme="minorEastAsia"/>
          <w:sz w:val="24"/>
          <w:highlight w:val="none"/>
        </w:rPr>
        <w:t>。</w:t>
      </w:r>
    </w:p>
    <w:p>
      <w:pPr>
        <w:autoSpaceDE w:val="0"/>
        <w:autoSpaceDN w:val="0"/>
        <w:adjustRightInd w:val="0"/>
        <w:spacing w:line="360" w:lineRule="auto"/>
        <w:jc w:val="center"/>
        <w:rPr>
          <w:rFonts w:eastAsiaTheme="minorEastAsia"/>
          <w:b/>
          <w:color w:val="000000"/>
          <w:sz w:val="36"/>
          <w:szCs w:val="36"/>
          <w:highlight w:val="none"/>
        </w:rPr>
      </w:pPr>
      <w:r>
        <w:rPr>
          <w:rFonts w:eastAsiaTheme="minorEastAsia"/>
          <w:color w:val="000000"/>
          <w:sz w:val="30"/>
          <w:szCs w:val="30"/>
          <w:highlight w:val="none"/>
        </w:rPr>
        <w:br w:type="page"/>
      </w:r>
      <w:r>
        <w:rPr>
          <w:rFonts w:hint="eastAsia" w:eastAsiaTheme="minorEastAsia"/>
          <w:b/>
          <w:color w:val="000000"/>
          <w:sz w:val="36"/>
          <w:szCs w:val="36"/>
          <w:highlight w:val="none"/>
        </w:rPr>
        <w:t>分包意向协议（实质性格式）</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甲方（供应商）：______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乙方（拟分包单位）：______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1.分包内容：______。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2.分包金额：______，该金额占该采购包</w:t>
      </w:r>
      <w:r>
        <w:rPr>
          <w:rFonts w:hint="eastAsia" w:eastAsiaTheme="minorEastAsia"/>
          <w:sz w:val="24"/>
          <w:highlight w:val="none"/>
        </w:rPr>
        <w:t>合同</w:t>
      </w:r>
      <w:r>
        <w:rPr>
          <w:rFonts w:eastAsiaTheme="minorEastAsia"/>
          <w:sz w:val="24"/>
          <w:highlight w:val="none"/>
        </w:rPr>
        <w:t>金额的比例为______%。</w:t>
      </w:r>
    </w:p>
    <w:p>
      <w:pPr>
        <w:adjustRightInd w:val="0"/>
        <w:snapToGrid w:val="0"/>
        <w:spacing w:line="360" w:lineRule="auto"/>
        <w:ind w:firstLine="480" w:firstLineChars="200"/>
        <w:jc w:val="left"/>
        <w:rPr>
          <w:rFonts w:eastAsiaTheme="minorEastAsia"/>
          <w:bCs/>
          <w:color w:val="000000"/>
          <w:sz w:val="24"/>
          <w:highlight w:val="none"/>
        </w:rPr>
      </w:pPr>
      <w:r>
        <w:rPr>
          <w:rFonts w:eastAsiaTheme="minorEastAsia"/>
          <w:sz w:val="24"/>
          <w:highlight w:val="none"/>
        </w:rPr>
        <w:t>乙方承诺将在上述情况下与甲方签订分包合同。</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本协议自各方盖章之日起生效，如甲方未在该项目（采购包）成交，本协议自动终止。</w:t>
      </w:r>
    </w:p>
    <w:p>
      <w:pPr>
        <w:spacing w:line="360" w:lineRule="auto"/>
        <w:ind w:firstLine="471"/>
        <w:rPr>
          <w:rFonts w:eastAsiaTheme="minorEastAsia"/>
          <w:b/>
          <w:color w:val="000000"/>
          <w:sz w:val="24"/>
          <w:highlight w:val="none"/>
        </w:rPr>
      </w:pPr>
    </w:p>
    <w:p>
      <w:pPr>
        <w:spacing w:line="360" w:lineRule="auto"/>
        <w:ind w:firstLine="471"/>
        <w:rPr>
          <w:rFonts w:eastAsiaTheme="minorEastAsia"/>
          <w:b/>
          <w:color w:val="000000"/>
          <w:sz w:val="24"/>
          <w:highlight w:val="none"/>
        </w:rPr>
      </w:pPr>
      <w:r>
        <w:rPr>
          <w:rFonts w:eastAsiaTheme="minorEastAsia"/>
          <w:color w:val="000000"/>
          <w:sz w:val="24"/>
          <w:highlight w:val="none"/>
        </w:rPr>
        <w:t>甲方（盖章）：</w:t>
      </w:r>
      <w:r>
        <w:rPr>
          <w:rFonts w:eastAsiaTheme="minorEastAsia"/>
          <w:sz w:val="24"/>
          <w:highlight w:val="none"/>
        </w:rPr>
        <w:t>______</w:t>
      </w:r>
      <w:r>
        <w:rPr>
          <w:rFonts w:eastAsiaTheme="minorEastAsia"/>
          <w:color w:val="000000"/>
          <w:sz w:val="24"/>
          <w:highlight w:val="none"/>
        </w:rPr>
        <w:t xml:space="preserve">                     乙方（盖章）：</w:t>
      </w:r>
      <w:r>
        <w:rPr>
          <w:rFonts w:eastAsiaTheme="minorEastAsia"/>
          <w:sz w:val="24"/>
          <w:highlight w:val="none"/>
        </w:rPr>
        <w:t>______</w:t>
      </w:r>
    </w:p>
    <w:p>
      <w:pPr>
        <w:spacing w:line="360" w:lineRule="auto"/>
        <w:ind w:left="480"/>
        <w:jc w:val="right"/>
        <w:rPr>
          <w:rFonts w:eastAsiaTheme="minorEastAsia"/>
          <w:color w:val="000000"/>
          <w:sz w:val="24"/>
          <w:highlight w:val="none"/>
        </w:rPr>
      </w:pPr>
    </w:p>
    <w:p>
      <w:pPr>
        <w:wordWrap w:val="0"/>
        <w:spacing w:line="360" w:lineRule="auto"/>
        <w:ind w:left="480"/>
        <w:jc w:val="right"/>
        <w:rPr>
          <w:rFonts w:eastAsiaTheme="minorEastAsia"/>
          <w:b/>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 xml:space="preserve">日   </w:t>
      </w:r>
    </w:p>
    <w:p>
      <w:pPr>
        <w:tabs>
          <w:tab w:val="left" w:pos="8280"/>
        </w:tabs>
        <w:spacing w:line="360" w:lineRule="auto"/>
        <w:ind w:firstLine="480"/>
        <w:rPr>
          <w:rFonts w:eastAsiaTheme="minorEastAsia"/>
          <w:color w:val="000000"/>
          <w:sz w:val="24"/>
          <w:highlight w:val="none"/>
        </w:rPr>
      </w:pPr>
    </w:p>
    <w:p>
      <w:pPr>
        <w:tabs>
          <w:tab w:val="left" w:pos="8280"/>
        </w:tabs>
        <w:spacing w:line="360" w:lineRule="auto"/>
        <w:rPr>
          <w:rFonts w:eastAsiaTheme="minorEastAsia"/>
          <w:color w:val="000000"/>
          <w:sz w:val="24"/>
          <w:highlight w:val="none"/>
        </w:rPr>
      </w:pPr>
      <w:r>
        <w:rPr>
          <w:rFonts w:hint="eastAsia" w:eastAsiaTheme="minorEastAsia"/>
          <w:color w:val="000000"/>
          <w:sz w:val="24"/>
          <w:highlight w:val="none"/>
        </w:rPr>
        <w:t>注</w:t>
      </w:r>
      <w:r>
        <w:rPr>
          <w:rFonts w:eastAsiaTheme="minorEastAsia"/>
          <w:color w:val="000000"/>
          <w:sz w:val="24"/>
          <w:highlight w:val="none"/>
        </w:rPr>
        <w:t>：</w:t>
      </w:r>
    </w:p>
    <w:p>
      <w:pPr>
        <w:tabs>
          <w:tab w:val="left" w:pos="8280"/>
        </w:tabs>
        <w:spacing w:line="360" w:lineRule="auto"/>
        <w:rPr>
          <w:color w:val="000000"/>
          <w:sz w:val="24"/>
          <w:highlight w:val="none"/>
        </w:rPr>
      </w:pPr>
      <w:r>
        <w:rPr>
          <w:rFonts w:hint="eastAsia"/>
          <w:color w:val="000000"/>
          <w:sz w:val="24"/>
          <w:highlight w:val="none"/>
        </w:rPr>
        <w:t>（1）</w:t>
      </w:r>
      <w:r>
        <w:rPr>
          <w:rFonts w:hint="eastAsia" w:eastAsiaTheme="minorEastAsia"/>
          <w:sz w:val="24"/>
          <w:highlight w:val="none"/>
        </w:rPr>
        <w:t>当供应商属于本部分说明中第（</w:t>
      </w:r>
      <w:r>
        <w:rPr>
          <w:rFonts w:eastAsiaTheme="minorEastAsia"/>
          <w:sz w:val="24"/>
          <w:highlight w:val="none"/>
        </w:rPr>
        <w:t>2</w:t>
      </w:r>
      <w:r>
        <w:rPr>
          <w:rFonts w:hint="eastAsia" w:eastAsiaTheme="minorEastAsia"/>
          <w:sz w:val="24"/>
          <w:highlight w:val="none"/>
        </w:rPr>
        <w:t>）类情形，必须提供，否则</w:t>
      </w:r>
      <w:r>
        <w:rPr>
          <w:rFonts w:hint="eastAsia" w:eastAsiaTheme="minorEastAsia"/>
          <w:b/>
          <w:sz w:val="24"/>
          <w:highlight w:val="none"/>
        </w:rPr>
        <w:t>响应无效；</w:t>
      </w:r>
      <w:r>
        <w:rPr>
          <w:rFonts w:hint="eastAsia" w:eastAsiaTheme="minorEastAsia"/>
          <w:sz w:val="24"/>
          <w:highlight w:val="none"/>
        </w:rPr>
        <w:t>其他情形无须提供；</w:t>
      </w:r>
      <w:r>
        <w:rPr>
          <w:rFonts w:hint="eastAsia"/>
          <w:sz w:val="24"/>
          <w:highlight w:val="none"/>
        </w:rPr>
        <w:t xml:space="preserve"> </w:t>
      </w:r>
    </w:p>
    <w:p>
      <w:pPr>
        <w:tabs>
          <w:tab w:val="left" w:pos="8280"/>
        </w:tabs>
        <w:spacing w:line="360" w:lineRule="auto"/>
        <w:rPr>
          <w:rFonts w:eastAsiaTheme="minorEastAsia"/>
          <w:color w:val="000000"/>
          <w:sz w:val="24"/>
          <w:highlight w:val="none"/>
        </w:rPr>
      </w:pPr>
      <w:r>
        <w:rPr>
          <w:rFonts w:hint="eastAsia"/>
          <w:color w:val="000000"/>
          <w:sz w:val="24"/>
          <w:highlight w:val="none"/>
        </w:rPr>
        <w:t>（2）</w:t>
      </w:r>
      <w:r>
        <w:rPr>
          <w:rFonts w:eastAsiaTheme="minorEastAsia"/>
          <w:color w:val="000000"/>
          <w:sz w:val="24"/>
          <w:highlight w:val="none"/>
        </w:rPr>
        <w:t>供应商须与所有拟分包单位分别签订《分包意向协议》，每单位签订一份，并在响应文件中提交全部协议原件的电子件，否则</w:t>
      </w:r>
      <w:r>
        <w:rPr>
          <w:rFonts w:eastAsiaTheme="minorEastAsia"/>
          <w:b/>
          <w:color w:val="000000"/>
          <w:sz w:val="24"/>
          <w:highlight w:val="none"/>
        </w:rPr>
        <w:t>响应无效</w:t>
      </w:r>
      <w:r>
        <w:rPr>
          <w:rFonts w:eastAsiaTheme="minorEastAsia"/>
          <w:color w:val="000000"/>
          <w:sz w:val="24"/>
          <w:highlight w:val="none"/>
        </w:rPr>
        <w:t>。</w:t>
      </w:r>
    </w:p>
    <w:p>
      <w:pPr>
        <w:tabs>
          <w:tab w:val="left" w:pos="8280"/>
        </w:tabs>
        <w:spacing w:line="360" w:lineRule="auto"/>
        <w:rPr>
          <w:rFonts w:eastAsiaTheme="minorEastAsia"/>
          <w:color w:val="000000"/>
          <w:sz w:val="24"/>
          <w:highlight w:val="none"/>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 xml:space="preserve">2-2 </w:t>
      </w:r>
      <w:r>
        <w:rPr>
          <w:rFonts w:eastAsiaTheme="minorEastAsia"/>
          <w:sz w:val="24"/>
          <w:highlight w:val="none"/>
        </w:rPr>
        <w:t>其它落实政府采购政策的资格要求</w:t>
      </w:r>
      <w:r>
        <w:rPr>
          <w:rFonts w:eastAsiaTheme="minorEastAsia"/>
          <w:color w:val="000000"/>
          <w:sz w:val="24"/>
          <w:szCs w:val="20"/>
          <w:highlight w:val="none"/>
        </w:rPr>
        <w:t>（如有）</w:t>
      </w:r>
    </w:p>
    <w:p>
      <w:pPr>
        <w:widowControl/>
        <w:jc w:val="left"/>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3 本项目的特定资格要求（如有）</w:t>
      </w: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3-1 联合协议（如有）</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联合协议</w:t>
      </w:r>
    </w:p>
    <w:p>
      <w:pPr>
        <w:spacing w:line="360" w:lineRule="auto"/>
        <w:ind w:firstLine="828" w:firstLineChars="345"/>
        <w:rPr>
          <w:rFonts w:eastAsiaTheme="minorEastAsia"/>
          <w:bCs/>
          <w:color w:val="000000"/>
          <w:highlight w:val="none"/>
        </w:rPr>
      </w:pPr>
      <w:r>
        <w:rPr>
          <w:rFonts w:eastAsiaTheme="minorEastAsia"/>
          <w:sz w:val="24"/>
          <w:highlight w:val="none"/>
        </w:rPr>
        <w:t>______</w:t>
      </w:r>
      <w:r>
        <w:rPr>
          <w:rFonts w:eastAsiaTheme="minorEastAsia"/>
          <w:bCs/>
          <w:color w:val="000000"/>
          <w:sz w:val="24"/>
          <w:highlight w:val="none"/>
        </w:rPr>
        <w:t xml:space="preserve"> 、</w:t>
      </w:r>
      <w:r>
        <w:rPr>
          <w:rFonts w:eastAsiaTheme="minorEastAsia"/>
          <w:sz w:val="24"/>
          <w:highlight w:val="none"/>
        </w:rPr>
        <w:t>______</w:t>
      </w:r>
      <w:r>
        <w:rPr>
          <w:rFonts w:eastAsiaTheme="minorEastAsia"/>
          <w:bCs/>
          <w:color w:val="000000"/>
          <w:sz w:val="24"/>
          <w:highlight w:val="none"/>
        </w:rPr>
        <w:t>及</w:t>
      </w:r>
      <w:r>
        <w:rPr>
          <w:rFonts w:eastAsiaTheme="minorEastAsia"/>
          <w:sz w:val="24"/>
          <w:highlight w:val="none"/>
        </w:rPr>
        <w:t>______</w:t>
      </w:r>
      <w:r>
        <w:rPr>
          <w:rFonts w:eastAsiaTheme="minorEastAsia"/>
          <w:bCs/>
          <w:color w:val="000000"/>
          <w:sz w:val="24"/>
          <w:highlight w:val="none"/>
        </w:rPr>
        <w:t>就“</w:t>
      </w:r>
      <w:r>
        <w:rPr>
          <w:rFonts w:eastAsiaTheme="minorEastAsia"/>
          <w:sz w:val="24"/>
          <w:highlight w:val="none"/>
        </w:rPr>
        <w:t>______</w:t>
      </w:r>
      <w:r>
        <w:rPr>
          <w:rFonts w:eastAsiaTheme="minorEastAsia"/>
          <w:bCs/>
          <w:color w:val="000000"/>
          <w:sz w:val="24"/>
          <w:highlight w:val="none"/>
        </w:rPr>
        <w:t>（项目名称）</w:t>
      </w:r>
      <w:r>
        <w:rPr>
          <w:rFonts w:eastAsiaTheme="minorEastAsia"/>
          <w:color w:val="000000"/>
          <w:sz w:val="24"/>
          <w:highlight w:val="none"/>
        </w:rPr>
        <w:t>”</w:t>
      </w:r>
      <w:r>
        <w:rPr>
          <w:rFonts w:eastAsiaTheme="minorEastAsia"/>
          <w:sz w:val="24"/>
          <w:highlight w:val="none"/>
        </w:rPr>
        <w:t xml:space="preserve"> ______</w:t>
      </w:r>
      <w:r>
        <w:rPr>
          <w:rFonts w:eastAsiaTheme="minorEastAsia"/>
          <w:color w:val="000000"/>
          <w:sz w:val="24"/>
          <w:highlight w:val="none"/>
        </w:rPr>
        <w:t>包</w:t>
      </w:r>
      <w:r>
        <w:rPr>
          <w:rFonts w:eastAsiaTheme="minorEastAsia"/>
          <w:bCs/>
          <w:color w:val="000000"/>
          <w:sz w:val="24"/>
          <w:highlight w:val="none"/>
        </w:rPr>
        <w:t>采购项目的磋商事宜，经各方充分协商一致，达成如下协议：</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由</w:t>
      </w:r>
      <w:r>
        <w:rPr>
          <w:rFonts w:eastAsiaTheme="minorEastAsia"/>
          <w:sz w:val="24"/>
          <w:highlight w:val="none"/>
        </w:rPr>
        <w:t>____</w:t>
      </w:r>
      <w:r>
        <w:rPr>
          <w:bCs/>
          <w:color w:val="000000"/>
          <w:sz w:val="24"/>
          <w:highlight w:val="none"/>
        </w:rPr>
        <w:t>__</w:t>
      </w:r>
      <w:r>
        <w:rPr>
          <w:rFonts w:eastAsiaTheme="minorEastAsia"/>
          <w:sz w:val="24"/>
          <w:highlight w:val="none"/>
        </w:rPr>
        <w:t>__</w:t>
      </w:r>
      <w:r>
        <w:rPr>
          <w:rFonts w:eastAsiaTheme="minorEastAsia"/>
          <w:bCs/>
          <w:color w:val="000000"/>
          <w:sz w:val="24"/>
          <w:highlight w:val="none"/>
        </w:rPr>
        <w:t>牵头，</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参加，组成联合体共同进行采购项目的磋商工作。</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联合体成交后，联合体各方共同与采购人签订合同，就</w:t>
      </w:r>
      <w:r>
        <w:rPr>
          <w:rFonts w:eastAsiaTheme="minorEastAsia"/>
          <w:color w:val="000000"/>
          <w:sz w:val="24"/>
          <w:szCs w:val="20"/>
          <w:highlight w:val="none"/>
        </w:rPr>
        <w:t>采购合同约定的事项</w:t>
      </w:r>
      <w:r>
        <w:rPr>
          <w:rFonts w:eastAsiaTheme="minorEastAsia"/>
          <w:bCs/>
          <w:color w:val="000000"/>
          <w:sz w:val="24"/>
          <w:highlight w:val="none"/>
        </w:rPr>
        <w:t>对采购人承担连带责任。</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联合体各方均同意由牵头人代表其他联合体成员单位按竞争性磋商文件要求出具《授权委托书》。</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牵头人为项目的总负责单位；组织各参加方进行项目实施工作。</w:t>
      </w:r>
    </w:p>
    <w:p>
      <w:pPr>
        <w:numPr>
          <w:ilvl w:val="0"/>
          <w:numId w:val="13"/>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13"/>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13"/>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（如有），具体工作范围、内容以响应文件及合同为准。</w:t>
      </w:r>
    </w:p>
    <w:p>
      <w:pPr>
        <w:numPr>
          <w:ilvl w:val="0"/>
          <w:numId w:val="13"/>
        </w:numPr>
        <w:spacing w:line="360" w:lineRule="auto"/>
        <w:rPr>
          <w:rFonts w:eastAsiaTheme="minorEastAsia"/>
          <w:sz w:val="24"/>
          <w:highlight w:val="none"/>
        </w:rPr>
      </w:pPr>
      <w:r>
        <w:rPr>
          <w:rFonts w:eastAsiaTheme="minorEastAsia"/>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（1）</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（2）</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numPr>
          <w:ilvl w:val="0"/>
          <w:numId w:val="13"/>
        </w:numPr>
        <w:tabs>
          <w:tab w:val="left" w:pos="993"/>
        </w:tabs>
        <w:spacing w:line="360" w:lineRule="auto"/>
        <w:rPr>
          <w:rFonts w:eastAsiaTheme="minorEastAsia"/>
          <w:bCs/>
          <w:color w:val="000000"/>
          <w:sz w:val="24"/>
          <w:highlight w:val="none"/>
        </w:rPr>
      </w:pPr>
      <w:r>
        <w:rPr>
          <w:rFonts w:eastAsiaTheme="minorEastAsia"/>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3"/>
        </w:numPr>
        <w:spacing w:line="360" w:lineRule="auto"/>
        <w:rPr>
          <w:rFonts w:eastAsiaTheme="minorEastAsia"/>
          <w:bCs/>
          <w:color w:val="000000"/>
          <w:sz w:val="24"/>
          <w:highlight w:val="none"/>
        </w:rPr>
      </w:pPr>
      <w:r>
        <w:rPr>
          <w:rFonts w:eastAsiaTheme="minorEastAsia"/>
          <w:bCs/>
          <w:color w:val="000000"/>
          <w:sz w:val="24"/>
          <w:highlight w:val="none"/>
        </w:rPr>
        <w:t>其他约定（如有）：</w:t>
      </w:r>
      <w:r>
        <w:rPr>
          <w:rFonts w:eastAsiaTheme="minorEastAsia"/>
          <w:sz w:val="24"/>
          <w:highlight w:val="none"/>
        </w:rPr>
        <w:t>______</w:t>
      </w:r>
      <w:r>
        <w:rPr>
          <w:rFonts w:hint="eastAsia" w:eastAsiaTheme="minorEastAsia"/>
          <w:sz w:val="24"/>
          <w:highlight w:val="none"/>
        </w:rPr>
        <w:t>。</w:t>
      </w:r>
    </w:p>
    <w:p>
      <w:pPr>
        <w:tabs>
          <w:tab w:val="left" w:pos="780"/>
        </w:tabs>
        <w:spacing w:line="360" w:lineRule="auto"/>
        <w:ind w:left="180" w:firstLine="480" w:firstLineChars="200"/>
        <w:rPr>
          <w:color w:val="000000"/>
          <w:sz w:val="24"/>
          <w:highlight w:val="none"/>
        </w:rPr>
      </w:pPr>
      <w:r>
        <w:rPr>
          <w:rFonts w:eastAsiaTheme="minorEastAsia"/>
          <w:bCs/>
          <w:color w:val="000000"/>
          <w:sz w:val="24"/>
          <w:highlight w:val="none"/>
        </w:rPr>
        <w:t>本协议自各方盖章后生效，采购合同履行完毕后自动失效。如未成交，本协议自动终止。</w:t>
      </w:r>
      <w:r>
        <w:rPr>
          <w:rFonts w:eastAsiaTheme="minorEastAsia"/>
          <w:color w:val="000000"/>
          <w:sz w:val="24"/>
          <w:highlight w:val="none"/>
        </w:rPr>
        <w:br w:type="page"/>
      </w:r>
    </w:p>
    <w:p>
      <w:pPr>
        <w:spacing w:line="360" w:lineRule="auto"/>
        <w:ind w:firstLine="471"/>
        <w:rPr>
          <w:color w:val="000000"/>
          <w:sz w:val="24"/>
          <w:highlight w:val="none"/>
        </w:rPr>
      </w:pPr>
      <w:r>
        <w:rPr>
          <w:rFonts w:hint="eastAsia"/>
          <w:color w:val="000000"/>
          <w:sz w:val="24"/>
          <w:highlight w:val="none"/>
        </w:rPr>
        <w:t>联合体</w:t>
      </w:r>
      <w:r>
        <w:rPr>
          <w:color w:val="000000"/>
          <w:sz w:val="24"/>
          <w:highlight w:val="none"/>
        </w:rPr>
        <w:t>牵头人</w:t>
      </w:r>
      <w:r>
        <w:rPr>
          <w:rFonts w:hint="eastAsia"/>
          <w:color w:val="000000"/>
          <w:sz w:val="24"/>
          <w:highlight w:val="none"/>
        </w:rPr>
        <w:t>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widowControl/>
        <w:ind w:firstLine="480" w:firstLineChars="200"/>
        <w:jc w:val="left"/>
        <w:rPr>
          <w:rFonts w:eastAsiaTheme="minorEastAsia"/>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r>
        <w:rPr>
          <w:rFonts w:eastAsiaTheme="minorEastAsia"/>
          <w:color w:val="000000"/>
          <w:sz w:val="24"/>
          <w:highlight w:val="none"/>
        </w:rPr>
        <w:t xml:space="preserve"> </w:t>
      </w:r>
    </w:p>
    <w:p>
      <w:pPr>
        <w:spacing w:line="360" w:lineRule="auto"/>
        <w:ind w:left="480"/>
        <w:jc w:val="right"/>
        <w:rPr>
          <w:rFonts w:eastAsiaTheme="minorEastAsia"/>
          <w:color w:val="000000"/>
          <w:sz w:val="24"/>
          <w:highlight w:val="none"/>
        </w:rPr>
      </w:pPr>
    </w:p>
    <w:p>
      <w:pPr>
        <w:spacing w:line="360" w:lineRule="auto"/>
        <w:ind w:left="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日</w:t>
      </w:r>
    </w:p>
    <w:p>
      <w:pPr>
        <w:spacing w:line="360" w:lineRule="auto"/>
        <w:ind w:left="480"/>
        <w:jc w:val="right"/>
        <w:rPr>
          <w:rFonts w:eastAsiaTheme="minorEastAsia"/>
          <w:b/>
          <w:color w:val="000000"/>
          <w:sz w:val="24"/>
          <w:highlight w:val="none"/>
        </w:rPr>
      </w:pPr>
    </w:p>
    <w:p>
      <w:pPr>
        <w:tabs>
          <w:tab w:val="left" w:pos="8280"/>
        </w:tabs>
        <w:spacing w:line="360" w:lineRule="auto"/>
        <w:ind w:firstLine="480"/>
        <w:rPr>
          <w:rFonts w:eastAsiaTheme="minorEastAsia"/>
          <w:color w:val="000000"/>
          <w:sz w:val="24"/>
          <w:highlight w:val="none"/>
        </w:rPr>
      </w:pPr>
    </w:p>
    <w:p>
      <w:pPr>
        <w:tabs>
          <w:tab w:val="left" w:pos="8280"/>
        </w:tabs>
        <w:spacing w:line="360" w:lineRule="auto"/>
        <w:ind w:firstLine="480"/>
        <w:rPr>
          <w:rFonts w:eastAsiaTheme="minorEastAsia"/>
          <w:color w:val="000000"/>
          <w:sz w:val="24"/>
          <w:highlight w:val="none"/>
        </w:rPr>
      </w:pP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注：</w:t>
      </w: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1. 如本项目（包）接受供应商以联合体形式参加采购活动，且供应商以联合体形式参与时，须提供《联合协议》，否则</w:t>
      </w:r>
      <w:r>
        <w:rPr>
          <w:rFonts w:hint="eastAsia" w:eastAsiaTheme="minorEastAsia"/>
          <w:b/>
          <w:color w:val="000000"/>
          <w:sz w:val="24"/>
          <w:highlight w:val="none"/>
        </w:rPr>
        <w:t>响应无效</w:t>
      </w:r>
      <w:r>
        <w:rPr>
          <w:rFonts w:hint="eastAsia" w:eastAsiaTheme="minorEastAsia"/>
          <w:color w:val="000000"/>
          <w:sz w:val="24"/>
          <w:highlight w:val="none"/>
        </w:rPr>
        <w:t>。</w:t>
      </w:r>
    </w:p>
    <w:p>
      <w:pPr>
        <w:spacing w:line="360" w:lineRule="auto"/>
        <w:ind w:left="719" w:leftChars="228" w:hanging="240" w:hangingChars="100"/>
        <w:rPr>
          <w:rFonts w:eastAsiaTheme="minorEastAsia"/>
          <w:color w:val="000000"/>
          <w:sz w:val="24"/>
          <w:highlight w:val="none"/>
        </w:rPr>
      </w:pPr>
      <w:r>
        <w:rPr>
          <w:rFonts w:hint="eastAsia" w:eastAsiaTheme="minorEastAsia"/>
          <w:color w:val="000000"/>
          <w:sz w:val="24"/>
          <w:highlight w:val="none"/>
        </w:rPr>
        <w:t>2. 联合体各方成员需在本协议上共同盖章。</w:t>
      </w:r>
    </w:p>
    <w:p>
      <w:pPr>
        <w:widowControl/>
        <w:jc w:val="left"/>
        <w:rPr>
          <w:rFonts w:eastAsiaTheme="minorEastAsia"/>
          <w:sz w:val="24"/>
          <w:highlight w:val="none"/>
        </w:rPr>
      </w:pPr>
      <w:r>
        <w:rPr>
          <w:rFonts w:eastAsiaTheme="minorEastAsia"/>
          <w:sz w:val="24"/>
          <w:highlight w:val="none"/>
        </w:rPr>
        <w:br w:type="page"/>
      </w:r>
    </w:p>
    <w:p>
      <w:pPr>
        <w:spacing w:line="360" w:lineRule="auto"/>
        <w:outlineLvl w:val="2"/>
        <w:rPr>
          <w:rFonts w:eastAsiaTheme="minorEastAsia"/>
          <w:sz w:val="24"/>
          <w:szCs w:val="20"/>
          <w:highlight w:val="none"/>
        </w:rPr>
      </w:pPr>
      <w:r>
        <w:rPr>
          <w:rFonts w:eastAsiaTheme="minorEastAsia"/>
          <w:color w:val="000000"/>
          <w:sz w:val="24"/>
          <w:szCs w:val="20"/>
          <w:highlight w:val="none"/>
        </w:rPr>
        <w:t>3-2 其他</w:t>
      </w:r>
      <w:r>
        <w:rPr>
          <w:rFonts w:eastAsiaTheme="minorEastAsia"/>
          <w:sz w:val="24"/>
          <w:szCs w:val="20"/>
          <w:highlight w:val="none"/>
        </w:rPr>
        <w:t>特定资格要求</w:t>
      </w:r>
    </w:p>
    <w:p>
      <w:pPr>
        <w:tabs>
          <w:tab w:val="left" w:pos="5580"/>
        </w:tabs>
        <w:spacing w:line="360" w:lineRule="auto"/>
        <w:rPr>
          <w:rFonts w:eastAsiaTheme="minorEastAsia"/>
          <w:sz w:val="24"/>
          <w:highlight w:val="none"/>
        </w:rPr>
      </w:pPr>
    </w:p>
    <w:p>
      <w:pPr>
        <w:widowControl/>
        <w:jc w:val="left"/>
        <w:rPr>
          <w:rFonts w:eastAsiaTheme="minorEastAsia"/>
          <w:sz w:val="24"/>
          <w:szCs w:val="20"/>
          <w:highlight w:val="none"/>
        </w:rPr>
      </w:pPr>
      <w:r>
        <w:rPr>
          <w:rFonts w:eastAsiaTheme="minorEastAsia"/>
          <w:sz w:val="24"/>
          <w:szCs w:val="20"/>
          <w:highlight w:val="none"/>
        </w:rPr>
        <w:br w:type="page"/>
      </w:r>
    </w:p>
    <w:p>
      <w:pPr>
        <w:tabs>
          <w:tab w:val="left" w:pos="360"/>
        </w:tabs>
        <w:snapToGrid w:val="0"/>
        <w:spacing w:line="360" w:lineRule="auto"/>
        <w:outlineLvl w:val="1"/>
        <w:rPr>
          <w:rFonts w:eastAsiaTheme="minorEastAsia"/>
          <w:sz w:val="24"/>
          <w:highlight w:val="none"/>
        </w:rPr>
      </w:pPr>
      <w:bookmarkStart w:id="670" w:name="_Hlt520343392"/>
      <w:bookmarkEnd w:id="670"/>
      <w:bookmarkStart w:id="671" w:name="_Hlt520343000"/>
      <w:bookmarkEnd w:id="671"/>
      <w:bookmarkStart w:id="672" w:name="_Hlt520274121"/>
      <w:bookmarkEnd w:id="672"/>
      <w:bookmarkStart w:id="673" w:name="_Hlt520350918"/>
      <w:bookmarkEnd w:id="673"/>
      <w:bookmarkStart w:id="674" w:name="_Hlt520271212"/>
      <w:bookmarkEnd w:id="674"/>
      <w:bookmarkStart w:id="675" w:name="_Hlt520274065"/>
      <w:bookmarkEnd w:id="675"/>
      <w:bookmarkStart w:id="676" w:name="_Hlt520274393"/>
      <w:bookmarkEnd w:id="676"/>
      <w:bookmarkStart w:id="677" w:name="_Hlt520274407"/>
      <w:bookmarkEnd w:id="677"/>
      <w:bookmarkStart w:id="678" w:name="_Hlt520273711"/>
      <w:bookmarkEnd w:id="678"/>
      <w:bookmarkStart w:id="679" w:name="_Hlt520355504"/>
      <w:bookmarkEnd w:id="679"/>
      <w:bookmarkStart w:id="680" w:name="_Ref467988698"/>
      <w:bookmarkStart w:id="681" w:name="_Toc480942349"/>
      <w:bookmarkStart w:id="682" w:name="_Toc226309800"/>
      <w:bookmarkStart w:id="683" w:name="_Toc142311058"/>
      <w:bookmarkStart w:id="684" w:name="_Toc150774761"/>
      <w:bookmarkStart w:id="685" w:name="_Toc520356217"/>
      <w:bookmarkStart w:id="686" w:name="_Toc150480794"/>
      <w:bookmarkStart w:id="687" w:name="_Toc127151556"/>
      <w:bookmarkStart w:id="688" w:name="_Toc226965746"/>
      <w:bookmarkStart w:id="689" w:name="_Toc226337252"/>
      <w:bookmarkStart w:id="690" w:name="_Toc195842921"/>
      <w:bookmarkStart w:id="691" w:name="_Toc226965829"/>
      <w:r>
        <w:rPr>
          <w:rFonts w:hint="eastAsia" w:eastAsiaTheme="minorEastAsia"/>
          <w:sz w:val="24"/>
          <w:highlight w:val="none"/>
        </w:rPr>
        <w:t>4</w:t>
      </w:r>
      <w:r>
        <w:rPr>
          <w:rFonts w:eastAsiaTheme="minorEastAsia"/>
          <w:sz w:val="24"/>
          <w:highlight w:val="none"/>
        </w:rPr>
        <w:t xml:space="preserve">  </w:t>
      </w:r>
      <w:bookmarkEnd w:id="680"/>
      <w:bookmarkEnd w:id="681"/>
      <w:r>
        <w:rPr>
          <w:rFonts w:eastAsiaTheme="minorEastAsia"/>
          <w:sz w:val="24"/>
          <w:highlight w:val="none"/>
        </w:rPr>
        <w:t>响应书</w:t>
      </w:r>
      <w:bookmarkEnd w:id="682"/>
      <w:bookmarkEnd w:id="683"/>
      <w:bookmarkEnd w:id="684"/>
      <w:bookmarkEnd w:id="685"/>
      <w:bookmarkEnd w:id="686"/>
      <w:bookmarkEnd w:id="687"/>
      <w:bookmarkEnd w:id="688"/>
      <w:bookmarkEnd w:id="689"/>
      <w:bookmarkEnd w:id="690"/>
      <w:bookmarkEnd w:id="691"/>
      <w:r>
        <w:rPr>
          <w:rFonts w:hint="eastAsia" w:eastAsiaTheme="minorEastAsia"/>
          <w:sz w:val="24"/>
          <w:highlight w:val="none"/>
        </w:rPr>
        <w:t>（实质性格式）</w:t>
      </w:r>
    </w:p>
    <w:p>
      <w:pPr>
        <w:tabs>
          <w:tab w:val="left" w:pos="5580"/>
        </w:tabs>
        <w:spacing w:line="360" w:lineRule="auto"/>
        <w:rPr>
          <w:rFonts w:eastAsiaTheme="minorEastAsia"/>
          <w:color w:val="000000"/>
          <w:sz w:val="24"/>
          <w:highlight w:val="none"/>
        </w:rPr>
      </w:pPr>
    </w:p>
    <w:p>
      <w:pPr>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响应书</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tabs>
          <w:tab w:val="left" w:pos="5580"/>
        </w:tabs>
        <w:spacing w:line="360" w:lineRule="auto"/>
        <w:rPr>
          <w:rFonts w:eastAsiaTheme="minorEastAsia"/>
          <w:color w:val="000000"/>
          <w:sz w:val="24"/>
          <w:szCs w:val="20"/>
          <w:highlight w:val="none"/>
        </w:rPr>
      </w:pP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我方参加你方就</w:t>
      </w:r>
      <w:r>
        <w:rPr>
          <w:rFonts w:eastAsiaTheme="minorEastAsia"/>
          <w:sz w:val="24"/>
          <w:highlight w:val="none"/>
        </w:rPr>
        <w:t>______</w:t>
      </w:r>
      <w:r>
        <w:rPr>
          <w:rFonts w:eastAsiaTheme="minorEastAsia"/>
          <w:color w:val="000000"/>
          <w:sz w:val="24"/>
          <w:szCs w:val="20"/>
          <w:highlight w:val="none"/>
        </w:rPr>
        <w:t>（项目名称，项目编号/包号）组织的采购活动，并对此项目进行磋商。</w:t>
      </w: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1. 我方</w:t>
      </w:r>
      <w:r>
        <w:rPr>
          <w:rFonts w:eastAsiaTheme="minorEastAsia"/>
          <w:color w:val="000000"/>
          <w:sz w:val="24"/>
          <w:highlight w:val="none"/>
        </w:rPr>
        <w:t>已详细审查全部竞争性磋商文件</w:t>
      </w:r>
      <w:r>
        <w:rPr>
          <w:rFonts w:eastAsiaTheme="minorEastAsia"/>
          <w:color w:val="000000"/>
          <w:sz w:val="24"/>
          <w:szCs w:val="20"/>
          <w:highlight w:val="none"/>
        </w:rPr>
        <w:t>，自愿参与磋商并承诺如下：</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（1）本响应有效期为自响应文件提交截止之日起</w:t>
      </w:r>
      <w:r>
        <w:rPr>
          <w:rFonts w:eastAsiaTheme="minorEastAsia"/>
          <w:sz w:val="24"/>
          <w:highlight w:val="none"/>
        </w:rPr>
        <w:t>______</w:t>
      </w:r>
      <w:r>
        <w:rPr>
          <w:rFonts w:eastAsiaTheme="minorEastAsia"/>
          <w:color w:val="000000"/>
          <w:sz w:val="24"/>
          <w:szCs w:val="20"/>
          <w:highlight w:val="none"/>
        </w:rPr>
        <w:t>个日历日。</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000000"/>
          <w:sz w:val="24"/>
          <w:szCs w:val="20"/>
          <w:highlight w:val="none"/>
        </w:rPr>
      </w:pPr>
      <w:r>
        <w:rPr>
          <w:rFonts w:eastAsiaTheme="minorEastAsia"/>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eastAsiaTheme="minorEastAsia"/>
          <w:color w:val="000000"/>
          <w:sz w:val="24"/>
          <w:highlight w:val="none"/>
        </w:rPr>
      </w:pPr>
      <w:r>
        <w:rPr>
          <w:rFonts w:eastAsiaTheme="minorEastAsia"/>
          <w:color w:val="000000"/>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000000"/>
          <w:sz w:val="24"/>
          <w:highlight w:val="none"/>
        </w:rPr>
      </w:pPr>
      <w:r>
        <w:rPr>
          <w:rFonts w:eastAsiaTheme="minorEastAsia"/>
          <w:color w:val="000000"/>
          <w:sz w:val="24"/>
          <w:highlight w:val="none"/>
        </w:rPr>
        <w:t>2. 其他补充条款（如有）：</w:t>
      </w:r>
      <w:r>
        <w:rPr>
          <w:rFonts w:eastAsiaTheme="minorEastAsia"/>
          <w:sz w:val="24"/>
          <w:highlight w:val="none"/>
        </w:rPr>
        <w:t>______</w:t>
      </w:r>
      <w:r>
        <w:rPr>
          <w:rFonts w:eastAsiaTheme="minorEastAsia"/>
          <w:color w:val="000000"/>
          <w:sz w:val="24"/>
          <w:highlight w:val="none"/>
        </w:rPr>
        <w:t>。</w:t>
      </w:r>
    </w:p>
    <w:p>
      <w:pPr>
        <w:spacing w:line="360" w:lineRule="auto"/>
        <w:ind w:firstLine="480" w:firstLineChars="200"/>
        <w:rPr>
          <w:rFonts w:eastAsiaTheme="minorEastAsia"/>
          <w:color w:val="000000"/>
          <w:sz w:val="24"/>
          <w:highlight w:val="none"/>
        </w:rPr>
      </w:pPr>
      <w:r>
        <w:rPr>
          <w:rFonts w:eastAsiaTheme="minorEastAsia"/>
          <w:color w:val="000000"/>
          <w:sz w:val="24"/>
          <w:highlight w:val="none"/>
        </w:rPr>
        <w:t>与本磋商有关的一切正式往来信函请寄：</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地址</w:t>
      </w:r>
      <w:r>
        <w:rPr>
          <w:rFonts w:eastAsiaTheme="minorEastAsia"/>
          <w:bCs/>
          <w:color w:val="000000"/>
          <w:sz w:val="24"/>
          <w:highlight w:val="none"/>
        </w:rPr>
        <w:t>_________________________</w:t>
      </w:r>
      <w:r>
        <w:rPr>
          <w:rFonts w:eastAsiaTheme="minorEastAsia"/>
          <w:color w:val="000000"/>
          <w:sz w:val="24"/>
          <w:szCs w:val="20"/>
          <w:highlight w:val="none"/>
        </w:rPr>
        <w:t xml:space="preserve">      传   真</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电话</w:t>
      </w:r>
      <w:r>
        <w:rPr>
          <w:rFonts w:eastAsiaTheme="minorEastAsia"/>
          <w:bCs/>
          <w:color w:val="000000"/>
          <w:sz w:val="24"/>
          <w:highlight w:val="none"/>
        </w:rPr>
        <w:t>_________________________</w:t>
      </w:r>
      <w:r>
        <w:rPr>
          <w:rFonts w:eastAsiaTheme="minorEastAsia"/>
          <w:color w:val="000000"/>
          <w:sz w:val="24"/>
          <w:szCs w:val="20"/>
          <w:highlight w:val="none"/>
        </w:rPr>
        <w:t xml:space="preserve">      电子函件</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autoSpaceDE w:val="0"/>
        <w:autoSpaceDN w:val="0"/>
        <w:adjustRightInd w:val="0"/>
        <w:snapToGrid w:val="0"/>
        <w:spacing w:before="25" w:after="25" w:line="360" w:lineRule="auto"/>
        <w:ind w:right="360" w:firstLine="360" w:firstLineChars="150"/>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tabs>
          <w:tab w:val="left" w:pos="5580"/>
        </w:tabs>
        <w:spacing w:line="360" w:lineRule="auto"/>
        <w:ind w:firstLine="360" w:firstLineChars="150"/>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5580"/>
        </w:tabs>
        <w:spacing w:line="360" w:lineRule="auto"/>
        <w:ind w:left="420"/>
        <w:jc w:val="left"/>
        <w:rPr>
          <w:rFonts w:eastAsiaTheme="minorEastAsia"/>
          <w:color w:val="000000"/>
          <w:sz w:val="24"/>
          <w:szCs w:val="20"/>
          <w:highlight w:val="none"/>
        </w:rPr>
      </w:pPr>
    </w:p>
    <w:p>
      <w:pPr>
        <w:widowControl/>
        <w:jc w:val="left"/>
        <w:rPr>
          <w:rFonts w:eastAsiaTheme="minorEastAsia"/>
          <w:b/>
          <w:color w:val="000000"/>
          <w:sz w:val="24"/>
          <w:szCs w:val="20"/>
          <w:highlight w:val="none"/>
        </w:rPr>
      </w:pPr>
      <w:r>
        <w:rPr>
          <w:rFonts w:eastAsiaTheme="minorEastAsia"/>
          <w:b/>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bookmarkStart w:id="692" w:name="_Hlt520355938"/>
      <w:bookmarkEnd w:id="692"/>
      <w:bookmarkStart w:id="693" w:name="_Hlt520356243"/>
      <w:bookmarkEnd w:id="693"/>
      <w:bookmarkStart w:id="694" w:name="_Toc265228395"/>
      <w:bookmarkStart w:id="695" w:name="_Toc226965830"/>
      <w:bookmarkStart w:id="696" w:name="_Toc305158825"/>
      <w:bookmarkStart w:id="697" w:name="_Toc226965747"/>
      <w:bookmarkStart w:id="698" w:name="_Toc150480795"/>
      <w:bookmarkStart w:id="699" w:name="_Toc195842922"/>
      <w:bookmarkStart w:id="700" w:name="_Toc226337253"/>
      <w:bookmarkStart w:id="701" w:name="_Toc305158899"/>
      <w:bookmarkStart w:id="702" w:name="_Toc226309801"/>
      <w:bookmarkStart w:id="703" w:name="_Toc480942350"/>
      <w:bookmarkStart w:id="704" w:name="_Toc127151557"/>
      <w:bookmarkStart w:id="705" w:name="_Ref467988705"/>
      <w:bookmarkStart w:id="706" w:name="_Toc264969247"/>
      <w:bookmarkStart w:id="707" w:name="_Toc142311059"/>
      <w:bookmarkStart w:id="708" w:name="_Toc520356218"/>
      <w:bookmarkStart w:id="709" w:name="_Toc150774762"/>
      <w:r>
        <w:rPr>
          <w:rFonts w:hint="eastAsia" w:eastAsiaTheme="minorEastAsia"/>
          <w:sz w:val="24"/>
          <w:highlight w:val="none"/>
        </w:rPr>
        <w:t>5</w:t>
      </w:r>
      <w:r>
        <w:rPr>
          <w:rFonts w:eastAsiaTheme="minorEastAsia"/>
          <w:sz w:val="24"/>
          <w:highlight w:val="none"/>
        </w:rPr>
        <w:t xml:space="preserve">  授权委托书</w:t>
      </w:r>
      <w:r>
        <w:rPr>
          <w:rFonts w:hint="eastAsia" w:eastAsiaTheme="minorEastAsia"/>
          <w:sz w:val="24"/>
          <w:highlight w:val="none"/>
        </w:rPr>
        <w:t>（实质性格式）</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授权委托书</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本人____（姓名）系____（供应商名称）的法定代表人（单位负责人），现委托_____ （姓名）为我方代理人。代理人根据授权，以我方名义签署、澄清确认、</w:t>
      </w:r>
      <w:r>
        <w:rPr>
          <w:rFonts w:hint="eastAsia" w:eastAsiaTheme="minorEastAsia"/>
          <w:color w:val="000000"/>
          <w:sz w:val="24"/>
          <w:szCs w:val="20"/>
          <w:highlight w:val="none"/>
        </w:rPr>
        <w:t>提交</w:t>
      </w:r>
      <w:r>
        <w:rPr>
          <w:rFonts w:eastAsiaTheme="minorEastAsia"/>
          <w:color w:val="000000"/>
          <w:sz w:val="24"/>
          <w:szCs w:val="20"/>
          <w:highlight w:val="none"/>
        </w:rPr>
        <w:t>、撤回、修改____（项目名称）响应文件和处理有关事宜，其法律后果由我方承担。</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委托期限：自本授权委托书签署之日起至响应有效期届满之日止。</w:t>
      </w:r>
    </w:p>
    <w:p>
      <w:pPr>
        <w:spacing w:line="360" w:lineRule="auto"/>
        <w:ind w:firstLine="420"/>
        <w:rPr>
          <w:rFonts w:eastAsiaTheme="minorEastAsia"/>
          <w:color w:val="000000"/>
          <w:sz w:val="24"/>
          <w:highlight w:val="none"/>
          <w:lang w:val="zh-CN"/>
        </w:rPr>
      </w:pPr>
      <w:r>
        <w:rPr>
          <w:rFonts w:eastAsiaTheme="minorEastAsia"/>
          <w:color w:val="000000"/>
          <w:sz w:val="24"/>
          <w:szCs w:val="20"/>
          <w:highlight w:val="none"/>
        </w:rPr>
        <w:t>代理人无转委托权。</w:t>
      </w:r>
      <w:r>
        <w:rPr>
          <w:rFonts w:eastAsiaTheme="minorEastAsia"/>
          <w:color w:val="000000"/>
          <w:sz w:val="24"/>
          <w:szCs w:val="20"/>
          <w:highlight w:val="none"/>
        </w:rPr>
        <w:cr/>
      </w: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szCs w:val="20"/>
          <w:highlight w:val="none"/>
        </w:rPr>
        <w:t>______________</w:t>
      </w:r>
    </w:p>
    <w:p>
      <w:pPr>
        <w:spacing w:line="360" w:lineRule="auto"/>
        <w:rPr>
          <w:rFonts w:eastAsiaTheme="minorEastAsia"/>
          <w:color w:val="000000"/>
          <w:sz w:val="24"/>
          <w:szCs w:val="20"/>
          <w:highlight w:val="none"/>
        </w:rPr>
      </w:pPr>
      <w:r>
        <w:rPr>
          <w:rFonts w:eastAsiaTheme="minorEastAsia"/>
          <w:color w:val="000000"/>
          <w:sz w:val="24"/>
          <w:szCs w:val="20"/>
          <w:highlight w:val="none"/>
        </w:rPr>
        <w:t>法定代表人（单位负责人）（签字</w:t>
      </w:r>
      <w:r>
        <w:rPr>
          <w:rFonts w:hint="eastAsia" w:ascii="宋体" w:hAnsi="宋体"/>
          <w:color w:val="000000"/>
          <w:sz w:val="24"/>
          <w:szCs w:val="20"/>
          <w:highlight w:val="none"/>
        </w:rPr>
        <w:t>或签章</w:t>
      </w:r>
      <w:r>
        <w:rPr>
          <w:rFonts w:eastAsiaTheme="minorEastAsia"/>
          <w:color w:val="000000"/>
          <w:sz w:val="24"/>
          <w:szCs w:val="20"/>
          <w:highlight w:val="none"/>
        </w:rPr>
        <w:t>或印鉴）：______________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委托代理人（签字</w:t>
      </w:r>
      <w:r>
        <w:rPr>
          <w:rFonts w:hint="eastAsia" w:ascii="宋体" w:hAnsi="宋体"/>
          <w:color w:val="000000"/>
          <w:sz w:val="24"/>
          <w:szCs w:val="20"/>
          <w:highlight w:val="none"/>
        </w:rPr>
        <w:t>或签章</w:t>
      </w:r>
      <w:r>
        <w:rPr>
          <w:rFonts w:eastAsiaTheme="minorEastAsia"/>
          <w:color w:val="000000"/>
          <w:sz w:val="24"/>
          <w:highlight w:val="none"/>
        </w:rPr>
        <w:t>）：</w:t>
      </w:r>
      <w:r>
        <w:rPr>
          <w:rFonts w:eastAsiaTheme="minorEastAsia"/>
          <w:color w:val="000000"/>
          <w:sz w:val="24"/>
          <w:szCs w:val="20"/>
          <w:highlight w:val="none"/>
        </w:rPr>
        <w:t>______________</w:t>
      </w:r>
      <w:r>
        <w:rPr>
          <w:rFonts w:eastAsiaTheme="minorEastAsia"/>
          <w:color w:val="000000"/>
          <w:sz w:val="24"/>
          <w:highlight w:val="none"/>
          <w:lang w:val="zh-CN"/>
        </w:rPr>
        <w:t xml:space="preserve">        </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w:t>
      </w:r>
      <w:r>
        <w:rPr>
          <w:rFonts w:eastAsiaTheme="minorEastAsia"/>
          <w:color w:val="000000"/>
          <w:sz w:val="24"/>
          <w:highlight w:val="none"/>
        </w:rPr>
        <w:t>年</w:t>
      </w:r>
      <w:r>
        <w:rPr>
          <w:rFonts w:eastAsiaTheme="minorEastAsia"/>
          <w:color w:val="000000"/>
          <w:sz w:val="24"/>
          <w:szCs w:val="20"/>
          <w:highlight w:val="none"/>
        </w:rPr>
        <w:t>____</w:t>
      </w:r>
      <w:r>
        <w:rPr>
          <w:rFonts w:eastAsiaTheme="minorEastAsia"/>
          <w:color w:val="000000"/>
          <w:sz w:val="24"/>
          <w:highlight w:val="none"/>
        </w:rPr>
        <w:t>月</w:t>
      </w:r>
      <w:r>
        <w:rPr>
          <w:rFonts w:eastAsiaTheme="minorEastAsia"/>
          <w:color w:val="000000"/>
          <w:sz w:val="24"/>
          <w:szCs w:val="20"/>
          <w:highlight w:val="none"/>
        </w:rPr>
        <w:t>____</w:t>
      </w:r>
      <w:r>
        <w:rPr>
          <w:rFonts w:eastAsiaTheme="minorEastAsia"/>
          <w:color w:val="000000"/>
          <w:sz w:val="24"/>
          <w:highlight w:val="none"/>
        </w:rPr>
        <w:t>日</w:t>
      </w:r>
    </w:p>
    <w:p>
      <w:pPr>
        <w:tabs>
          <w:tab w:val="left" w:pos="5580"/>
        </w:tabs>
        <w:spacing w:line="360" w:lineRule="auto"/>
        <w:ind w:firstLine="480" w:firstLineChars="200"/>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法定代表人（单位负责人）有效期内的身份证</w:t>
      </w:r>
      <w:r>
        <w:rPr>
          <w:rFonts w:hint="eastAsia" w:eastAsiaTheme="minorEastAsia"/>
          <w:b/>
          <w:color w:val="000000"/>
          <w:sz w:val="24"/>
          <w:szCs w:val="20"/>
          <w:highlight w:val="none"/>
        </w:rPr>
        <w:t>双</w:t>
      </w:r>
      <w:r>
        <w:rPr>
          <w:rFonts w:eastAsiaTheme="minorEastAsia"/>
          <w:b/>
          <w:color w:val="000000"/>
          <w:sz w:val="24"/>
          <w:szCs w:val="20"/>
          <w:highlight w:val="none"/>
        </w:rPr>
        <w:t>面</w:t>
      </w:r>
      <w:r>
        <w:rPr>
          <w:rFonts w:eastAsiaTheme="minorEastAsia"/>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536"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委托代理人有效期内的身份证</w:t>
      </w:r>
      <w:r>
        <w:rPr>
          <w:rFonts w:hint="eastAsia" w:eastAsiaTheme="minorEastAsia"/>
          <w:b/>
          <w:color w:val="000000"/>
          <w:sz w:val="24"/>
          <w:szCs w:val="20"/>
          <w:highlight w:val="none"/>
        </w:rPr>
        <w:t>双</w:t>
      </w:r>
      <w:r>
        <w:rPr>
          <w:rFonts w:eastAsiaTheme="minorEastAsia"/>
          <w:b/>
          <w:color w:val="000000"/>
          <w:sz w:val="24"/>
          <w:szCs w:val="20"/>
          <w:highlight w:val="none"/>
        </w:rPr>
        <w:t>面</w:t>
      </w:r>
      <w:r>
        <w:rPr>
          <w:rFonts w:eastAsiaTheme="minorEastAsia"/>
          <w:color w:val="000000"/>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536"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2.若响应文件中签字之处均为法定代表人（单位负责人）本人签署，则可不提供本《授权委托书》，但须提供《法定代表人（单位负责人）身份证明》（实质性格式）</w:t>
      </w:r>
      <w:r>
        <w:rPr>
          <w:rFonts w:hint="eastAsia"/>
          <w:color w:val="000000"/>
          <w:sz w:val="24"/>
          <w:szCs w:val="20"/>
          <w:highlight w:val="none"/>
        </w:rPr>
        <w:t>；否则，不需要提供《法定代表人（单位负责人）身份证明》</w:t>
      </w:r>
      <w:r>
        <w:rPr>
          <w:color w:val="000000"/>
          <w:sz w:val="24"/>
          <w:szCs w:val="20"/>
          <w:highlight w:val="none"/>
        </w:rPr>
        <w:t>。</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rFonts w:eastAsiaTheme="minorEastAsia"/>
          <w:color w:val="000000"/>
          <w:sz w:val="24"/>
          <w:szCs w:val="20"/>
          <w:highlight w:val="none"/>
        </w:rPr>
      </w:pPr>
      <w:r>
        <w:rPr>
          <w:rFonts w:hint="eastAsia"/>
          <w:b/>
          <w:bCs/>
          <w:sz w:val="24"/>
          <w:szCs w:val="20"/>
          <w:highlight w:val="none"/>
        </w:rPr>
        <w:t>注：如提供本《授权委托书》，委托代理人须提供响应文件递交截止期前一年内任意一个月在所报价供应商本单位的社会保障金缴纳记录（电子件并加盖本单位公章）。</w:t>
      </w:r>
    </w:p>
    <w:p>
      <w:pPr>
        <w:widowControl/>
        <w:jc w:val="center"/>
        <w:rPr>
          <w:rFonts w:eastAsiaTheme="minorEastAsia"/>
          <w:b/>
          <w:color w:val="000000"/>
          <w:sz w:val="36"/>
          <w:szCs w:val="36"/>
          <w:highlight w:val="none"/>
        </w:rPr>
      </w:pPr>
      <w:r>
        <w:rPr>
          <w:rFonts w:eastAsiaTheme="minorEastAsia"/>
          <w:color w:val="000000"/>
          <w:sz w:val="30"/>
          <w:szCs w:val="30"/>
          <w:highlight w:val="none"/>
        </w:rPr>
        <w:br w:type="page"/>
      </w:r>
      <w:r>
        <w:rPr>
          <w:rFonts w:hint="eastAsia" w:eastAsiaTheme="minorEastAsia"/>
          <w:b/>
          <w:color w:val="000000"/>
          <w:sz w:val="36"/>
          <w:szCs w:val="36"/>
          <w:highlight w:val="none"/>
        </w:rPr>
        <w:t>附：法定代表人（单位负责人）身份证明</w:t>
      </w:r>
    </w:p>
    <w:p>
      <w:pPr>
        <w:kinsoku w:val="0"/>
        <w:overflowPunct w:val="0"/>
        <w:spacing w:line="200" w:lineRule="exact"/>
        <w:rPr>
          <w:rFonts w:eastAsiaTheme="minorEastAsia"/>
          <w:sz w:val="20"/>
          <w:szCs w:val="20"/>
          <w:highlight w:val="none"/>
        </w:rPr>
      </w:pP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szCs w:val="20"/>
          <w:highlight w:val="none"/>
        </w:rPr>
        <w:t>____</w:t>
      </w:r>
      <w:r>
        <w:rPr>
          <w:rFonts w:eastAsiaTheme="minorEastAsia"/>
          <w:color w:val="000000"/>
          <w:sz w:val="24"/>
          <w:highlight w:val="none"/>
        </w:rPr>
        <w:t>（采购人或采购代理机构）</w:t>
      </w:r>
    </w:p>
    <w:p>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highlight w:val="none"/>
        </w:rPr>
      </w:pPr>
      <w:r>
        <w:rPr>
          <w:rFonts w:ascii="Times New Roman" w:hAnsi="Times New Roman" w:eastAsiaTheme="minorEastAsia"/>
          <w:highlight w:val="none"/>
        </w:rPr>
        <w:t>兹证明，</w:t>
      </w:r>
    </w:p>
    <w:p>
      <w:pPr>
        <w:pStyle w:val="2"/>
        <w:tabs>
          <w:tab w:val="left" w:pos="1690"/>
          <w:tab w:val="left" w:pos="3400"/>
          <w:tab w:val="left" w:pos="5110"/>
          <w:tab w:val="left" w:pos="6821"/>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姓名：</w:t>
      </w:r>
      <w:r>
        <w:rPr>
          <w:rFonts w:ascii="Times New Roman" w:hAnsi="Times New Roman" w:eastAsiaTheme="minorEastAsia"/>
          <w:color w:val="000000"/>
          <w:szCs w:val="20"/>
          <w:highlight w:val="none"/>
        </w:rPr>
        <w:t>____</w:t>
      </w:r>
      <w:r>
        <w:rPr>
          <w:rFonts w:ascii="Times New Roman" w:hAnsi="Times New Roman" w:eastAsiaTheme="minorEastAsia"/>
          <w:highlight w:val="none"/>
        </w:rPr>
        <w:t>性别：</w:t>
      </w:r>
      <w:r>
        <w:rPr>
          <w:rFonts w:ascii="Times New Roman" w:hAnsi="Times New Roman" w:eastAsiaTheme="minorEastAsia"/>
          <w:color w:val="000000"/>
          <w:szCs w:val="20"/>
          <w:highlight w:val="none"/>
        </w:rPr>
        <w:t>____</w:t>
      </w:r>
      <w:r>
        <w:rPr>
          <w:rFonts w:ascii="Times New Roman" w:hAnsi="Times New Roman" w:eastAsiaTheme="minorEastAsia"/>
          <w:highlight w:val="none"/>
        </w:rPr>
        <w:t>年龄：</w:t>
      </w:r>
      <w:r>
        <w:rPr>
          <w:rFonts w:ascii="Times New Roman" w:hAnsi="Times New Roman" w:eastAsiaTheme="minorEastAsia"/>
          <w:color w:val="000000"/>
          <w:szCs w:val="20"/>
          <w:highlight w:val="none"/>
        </w:rPr>
        <w:t>____</w:t>
      </w:r>
      <w:r>
        <w:rPr>
          <w:rFonts w:ascii="Times New Roman" w:hAnsi="Times New Roman" w:eastAsiaTheme="minorEastAsia"/>
          <w:highlight w:val="none"/>
        </w:rPr>
        <w:t>职务：</w:t>
      </w:r>
      <w:r>
        <w:rPr>
          <w:rFonts w:ascii="Times New Roman" w:hAnsi="Times New Roman" w:eastAsiaTheme="minorEastAsia"/>
          <w:color w:val="000000"/>
          <w:szCs w:val="20"/>
          <w:highlight w:val="none"/>
        </w:rPr>
        <w:t>____</w:t>
      </w: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系</w:t>
      </w:r>
      <w:r>
        <w:rPr>
          <w:rFonts w:ascii="Times New Roman" w:hAnsi="Times New Roman" w:eastAsiaTheme="minorEastAsia"/>
          <w:color w:val="000000"/>
          <w:szCs w:val="20"/>
          <w:highlight w:val="none"/>
        </w:rPr>
        <w:t>__________</w:t>
      </w:r>
      <w:r>
        <w:rPr>
          <w:rFonts w:ascii="Times New Roman" w:hAnsi="Times New Roman" w:eastAsiaTheme="minorEastAsia"/>
          <w:highlight w:val="none"/>
        </w:rPr>
        <w:t>（供应商名称）的法定代表人（单位负责人）。</w:t>
      </w: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2"/>
        <w:kinsoku w:val="0"/>
        <w:overflowPunct w:val="0"/>
        <w:spacing w:line="583" w:lineRule="auto"/>
        <w:ind w:right="-46"/>
        <w:rPr>
          <w:rFonts w:ascii="Times New Roman" w:hAnsi="Times New Roman" w:eastAsiaTheme="minorEastAsia"/>
          <w:spacing w:val="-3"/>
          <w:highlight w:val="none"/>
        </w:rPr>
      </w:pPr>
      <w:r>
        <w:rPr>
          <w:rFonts w:ascii="Times New Roman" w:hAnsi="Times New Roman" w:eastAsiaTheme="minorEastAsia"/>
          <w:highlight w:val="none"/>
        </w:rPr>
        <w:t>附：</w:t>
      </w:r>
      <w:r>
        <w:rPr>
          <w:rFonts w:ascii="Times New Roman" w:hAnsi="Times New Roman" w:eastAsiaTheme="minorEastAsia"/>
          <w:spacing w:val="-3"/>
          <w:highlight w:val="none"/>
        </w:rPr>
        <w:t>法</w:t>
      </w:r>
      <w:r>
        <w:rPr>
          <w:rFonts w:ascii="Times New Roman" w:hAnsi="Times New Roman" w:eastAsiaTheme="minorEastAsia"/>
          <w:highlight w:val="none"/>
        </w:rPr>
        <w:t>定</w:t>
      </w:r>
      <w:r>
        <w:rPr>
          <w:rFonts w:ascii="Times New Roman" w:hAnsi="Times New Roman" w:eastAsiaTheme="minorEastAsia"/>
          <w:spacing w:val="-3"/>
          <w:highlight w:val="none"/>
        </w:rPr>
        <w:t>代</w:t>
      </w:r>
      <w:r>
        <w:rPr>
          <w:rFonts w:ascii="Times New Roman" w:hAnsi="Times New Roman" w:eastAsiaTheme="minorEastAsia"/>
          <w:highlight w:val="none"/>
        </w:rPr>
        <w:t>表</w:t>
      </w:r>
      <w:r>
        <w:rPr>
          <w:rFonts w:ascii="Times New Roman" w:hAnsi="Times New Roman" w:eastAsiaTheme="minorEastAsia"/>
          <w:spacing w:val="-3"/>
          <w:highlight w:val="none"/>
        </w:rPr>
        <w:t>人</w:t>
      </w:r>
      <w:r>
        <w:rPr>
          <w:rFonts w:ascii="Times New Roman" w:hAnsi="Times New Roman" w:eastAsiaTheme="minorEastAsia"/>
          <w:highlight w:val="none"/>
        </w:rPr>
        <w:t>（</w:t>
      </w:r>
      <w:r>
        <w:rPr>
          <w:rFonts w:ascii="Times New Roman" w:hAnsi="Times New Roman" w:eastAsiaTheme="minorEastAsia"/>
          <w:spacing w:val="-3"/>
          <w:highlight w:val="none"/>
        </w:rPr>
        <w:t>单</w:t>
      </w:r>
      <w:r>
        <w:rPr>
          <w:rFonts w:ascii="Times New Roman" w:hAnsi="Times New Roman" w:eastAsiaTheme="minorEastAsia"/>
          <w:highlight w:val="none"/>
        </w:rPr>
        <w:t>位</w:t>
      </w:r>
      <w:r>
        <w:rPr>
          <w:rFonts w:ascii="Times New Roman" w:hAnsi="Times New Roman" w:eastAsiaTheme="minorEastAsia"/>
          <w:spacing w:val="-3"/>
          <w:highlight w:val="none"/>
        </w:rPr>
        <w:t>负</w:t>
      </w:r>
      <w:r>
        <w:rPr>
          <w:rFonts w:ascii="Times New Roman" w:hAnsi="Times New Roman" w:eastAsiaTheme="minorEastAsia"/>
          <w:highlight w:val="none"/>
        </w:rPr>
        <w:t>责人</w:t>
      </w:r>
      <w:r>
        <w:rPr>
          <w:rFonts w:ascii="Times New Roman" w:hAnsi="Times New Roman" w:eastAsiaTheme="minorEastAsia"/>
          <w:spacing w:val="-3"/>
          <w:highlight w:val="none"/>
        </w:rPr>
        <w:t>）有效期内的身份证</w:t>
      </w:r>
      <w:r>
        <w:rPr>
          <w:rFonts w:hint="eastAsia" w:ascii="Times New Roman" w:hAnsi="Times New Roman" w:eastAsiaTheme="minorEastAsia"/>
          <w:spacing w:val="-3"/>
          <w:highlight w:val="none"/>
        </w:rPr>
        <w:t>双</w:t>
      </w:r>
      <w:r>
        <w:rPr>
          <w:rFonts w:ascii="Times New Roman" w:hAnsi="Times New Roman" w:eastAsiaTheme="minorEastAsia"/>
          <w:spacing w:val="-3"/>
          <w:highlight w:val="none"/>
        </w:rPr>
        <w:t>面电子件。</w:t>
      </w:r>
    </w:p>
    <w:tbl>
      <w:tblPr>
        <w:tblStyle w:val="43"/>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46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248"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c>
          <w:tcPr>
            <w:tcW w:w="4678" w:type="dxa"/>
          </w:tcPr>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tc>
      </w:tr>
    </w:tbl>
    <w:p>
      <w:pPr>
        <w:pStyle w:val="2"/>
        <w:kinsoku w:val="0"/>
        <w:overflowPunct w:val="0"/>
        <w:spacing w:line="583" w:lineRule="auto"/>
        <w:ind w:right="4305"/>
        <w:rPr>
          <w:rFonts w:ascii="Times New Roman" w:hAnsi="Times New Roman" w:eastAsiaTheme="minorEastAsia"/>
          <w:spacing w:val="-3"/>
          <w:highlight w:val="none"/>
        </w:rPr>
      </w:pPr>
    </w:p>
    <w:p>
      <w:pPr>
        <w:pStyle w:val="2"/>
        <w:kinsoku w:val="0"/>
        <w:overflowPunct w:val="0"/>
        <w:spacing w:line="583" w:lineRule="auto"/>
        <w:ind w:right="4305"/>
        <w:rPr>
          <w:rFonts w:ascii="Times New Roman" w:hAnsi="Times New Roman" w:eastAsiaTheme="minorEastAsia"/>
          <w:spacing w:val="-3"/>
          <w:highlight w:val="none"/>
        </w:rPr>
      </w:pPr>
    </w:p>
    <w:p>
      <w:pPr>
        <w:pStyle w:val="2"/>
        <w:kinsoku w:val="0"/>
        <w:overflowPunct w:val="0"/>
        <w:spacing w:line="583" w:lineRule="auto"/>
        <w:ind w:right="4305"/>
        <w:rPr>
          <w:rFonts w:ascii="Times New Roman" w:hAnsi="Times New Roman" w:eastAsiaTheme="minorEastAsia"/>
          <w:spacing w:val="-3"/>
          <w:highlight w:val="none"/>
        </w:rPr>
      </w:pP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spacing w:val="-3"/>
          <w:sz w:val="24"/>
          <w:highlight w:val="none"/>
        </w:rPr>
        <w:t>法定代表人（</w:t>
      </w:r>
      <w:r>
        <w:rPr>
          <w:rFonts w:eastAsiaTheme="minorEastAsia"/>
          <w:sz w:val="24"/>
          <w:highlight w:val="none"/>
        </w:rPr>
        <w:t>单位负责人</w:t>
      </w:r>
      <w:r>
        <w:rPr>
          <w:rFonts w:eastAsiaTheme="minorEastAsia"/>
          <w:spacing w:val="-3"/>
          <w:sz w:val="24"/>
          <w:highlight w:val="none"/>
        </w:rPr>
        <w:t>）（签字</w:t>
      </w:r>
      <w:r>
        <w:rPr>
          <w:rFonts w:hint="eastAsia" w:ascii="宋体" w:hAnsi="宋体"/>
          <w:color w:val="000000"/>
          <w:sz w:val="24"/>
          <w:szCs w:val="20"/>
          <w:highlight w:val="none"/>
        </w:rPr>
        <w:t>或签章</w:t>
      </w:r>
      <w:r>
        <w:rPr>
          <w:rFonts w:eastAsiaTheme="minorEastAsia"/>
          <w:spacing w:val="-3"/>
          <w:sz w:val="24"/>
          <w:highlight w:val="none"/>
        </w:rPr>
        <w:t>或印鉴）：</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widowControl/>
        <w:jc w:val="left"/>
        <w:rPr>
          <w:rFonts w:eastAsiaTheme="minorEastAsia"/>
          <w:i/>
          <w:color w:val="000000"/>
          <w:sz w:val="24"/>
          <w:szCs w:val="20"/>
          <w:highlight w:val="none"/>
          <w:u w:val="single"/>
        </w:rPr>
      </w:pP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widowControl/>
        <w:jc w:val="center"/>
        <w:rPr>
          <w:b/>
          <w:sz w:val="36"/>
          <w:szCs w:val="36"/>
          <w:highlight w:val="none"/>
        </w:rPr>
      </w:pPr>
      <w:r>
        <w:rPr>
          <w:rFonts w:hint="eastAsia"/>
          <w:b/>
          <w:sz w:val="36"/>
          <w:szCs w:val="36"/>
          <w:highlight w:val="none"/>
        </w:rPr>
        <w:t>附：委托代理人社会保障金缴纳记录</w:t>
      </w:r>
    </w:p>
    <w:p>
      <w:pPr>
        <w:widowControl/>
        <w:jc w:val="center"/>
        <w:rPr>
          <w:color w:val="000000"/>
          <w:sz w:val="24"/>
          <w:szCs w:val="20"/>
          <w:highlight w:val="none"/>
        </w:rPr>
      </w:pPr>
      <w:r>
        <w:rPr>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r>
        <w:rPr>
          <w:rFonts w:hint="eastAsia" w:eastAsiaTheme="minorEastAsia"/>
          <w:sz w:val="24"/>
          <w:highlight w:val="none"/>
        </w:rPr>
        <w:t>6</w:t>
      </w:r>
      <w:r>
        <w:rPr>
          <w:rFonts w:eastAsiaTheme="minorEastAsia"/>
          <w:sz w:val="24"/>
          <w:highlight w:val="none"/>
        </w:rPr>
        <w:t xml:space="preserve">  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pPr>
        <w:spacing w:line="360" w:lineRule="auto"/>
        <w:jc w:val="center"/>
        <w:rPr>
          <w:rFonts w:eastAsiaTheme="minorEastAsia"/>
          <w:b/>
          <w:color w:val="000000"/>
          <w:sz w:val="36"/>
          <w:szCs w:val="36"/>
          <w:highlight w:val="none"/>
        </w:rPr>
      </w:pPr>
      <w:bookmarkStart w:id="710" w:name="_Toc164608827"/>
      <w:bookmarkStart w:id="711" w:name="_Toc226309802"/>
      <w:bookmarkStart w:id="712" w:name="_Toc305158826"/>
      <w:bookmarkStart w:id="713" w:name="_Toc164608672"/>
      <w:bookmarkStart w:id="714" w:name="_Toc226965748"/>
      <w:bookmarkStart w:id="715" w:name="_Toc265228396"/>
      <w:bookmarkStart w:id="716" w:name="_Toc226337254"/>
      <w:bookmarkStart w:id="717" w:name="_Toc226965831"/>
      <w:bookmarkStart w:id="718" w:name="_Toc305158900"/>
      <w:bookmarkStart w:id="719" w:name="_Toc195842923"/>
      <w:bookmarkStart w:id="720" w:name="_Toc264969248"/>
      <w:r>
        <w:rPr>
          <w:rFonts w:hint="eastAsia" w:eastAsiaTheme="minorEastAsia"/>
          <w:b/>
          <w:color w:val="000000"/>
          <w:sz w:val="36"/>
          <w:szCs w:val="36"/>
          <w:highlight w:val="none"/>
        </w:rPr>
        <w:t>报价一览表</w:t>
      </w:r>
      <w:bookmarkEnd w:id="710"/>
      <w:bookmarkEnd w:id="711"/>
      <w:bookmarkEnd w:id="712"/>
      <w:bookmarkEnd w:id="713"/>
      <w:bookmarkEnd w:id="714"/>
      <w:bookmarkEnd w:id="715"/>
      <w:bookmarkEnd w:id="716"/>
      <w:bookmarkEnd w:id="717"/>
      <w:bookmarkEnd w:id="718"/>
      <w:bookmarkEnd w:id="719"/>
      <w:bookmarkEnd w:id="720"/>
    </w:p>
    <w:p>
      <w:pPr>
        <w:tabs>
          <w:tab w:val="left" w:pos="1800"/>
          <w:tab w:val="left" w:pos="5580"/>
        </w:tabs>
        <w:spacing w:line="360" w:lineRule="auto"/>
        <w:jc w:val="left"/>
        <w:rPr>
          <w:rFonts w:eastAsiaTheme="minorEastAsia"/>
          <w:color w:val="000000"/>
          <w:sz w:val="24"/>
          <w:highlight w:val="none"/>
        </w:rPr>
      </w:pPr>
    </w:p>
    <w:p>
      <w:pPr>
        <w:tabs>
          <w:tab w:val="left" w:pos="1800"/>
          <w:tab w:val="left" w:pos="5580"/>
        </w:tabs>
        <w:spacing w:line="360" w:lineRule="auto"/>
        <w:ind w:firstLine="240" w:firstLineChars="100"/>
        <w:jc w:val="left"/>
        <w:rPr>
          <w:rFonts w:eastAsiaTheme="minorEastAsia"/>
          <w:color w:val="000000"/>
          <w:sz w:val="24"/>
          <w:highlight w:val="none"/>
          <w:u w:val="single"/>
        </w:rPr>
      </w:pPr>
      <w:r>
        <w:rPr>
          <w:rFonts w:eastAsiaTheme="minorEastAsia"/>
          <w:color w:val="000000"/>
          <w:sz w:val="24"/>
          <w:highlight w:val="none"/>
        </w:rPr>
        <w:t>项目编号：</w:t>
      </w:r>
      <w:r>
        <w:rPr>
          <w:rFonts w:eastAsiaTheme="minorEastAsia"/>
          <w:sz w:val="24"/>
          <w:highlight w:val="none"/>
        </w:rPr>
        <w:t>___________</w:t>
      </w:r>
      <w:r>
        <w:rPr>
          <w:rFonts w:eastAsiaTheme="minorEastAsia"/>
          <w:color w:val="000000"/>
          <w:sz w:val="24"/>
          <w:highlight w:val="none"/>
        </w:rPr>
        <w:t xml:space="preserve">     项目名称：</w:t>
      </w:r>
      <w:r>
        <w:rPr>
          <w:rFonts w:eastAsiaTheme="minorEastAsia"/>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hint="eastAsia" w:eastAsiaTheme="minorEastAsia"/>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r>
    </w:tbl>
    <w:p>
      <w:pPr>
        <w:autoSpaceDE w:val="0"/>
        <w:autoSpaceDN w:val="0"/>
        <w:adjustRightInd w:val="0"/>
        <w:jc w:val="left"/>
        <w:rPr>
          <w:rFonts w:eastAsiaTheme="minorEastAsia"/>
          <w:color w:val="000000"/>
          <w:kern w:val="0"/>
          <w:sz w:val="24"/>
          <w:highlight w:val="none"/>
        </w:rPr>
      </w:pPr>
    </w:p>
    <w:p>
      <w:pPr>
        <w:tabs>
          <w:tab w:val="left" w:pos="5580"/>
        </w:tabs>
        <w:ind w:firstLine="480" w:firstLineChars="200"/>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lang w:val="zh-CN"/>
        </w:rPr>
        <w:t xml:space="preserve">   </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  </w:t>
      </w:r>
    </w:p>
    <w:p>
      <w:pPr>
        <w:tabs>
          <w:tab w:val="left" w:pos="360"/>
        </w:tabs>
        <w:snapToGrid w:val="0"/>
        <w:spacing w:line="360" w:lineRule="auto"/>
        <w:outlineLvl w:val="1"/>
        <w:rPr>
          <w:rFonts w:eastAsiaTheme="minorEastAsia"/>
          <w:sz w:val="24"/>
          <w:highlight w:val="none"/>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bookmarkStart w:id="721" w:name="_Toc150480796"/>
      <w:bookmarkStart w:id="722" w:name="_Toc127151558"/>
      <w:bookmarkStart w:id="723" w:name="_Toc142311060"/>
      <w:bookmarkStart w:id="724" w:name="_Toc150774763"/>
      <w:bookmarkStart w:id="725" w:name="_Toc226309803"/>
      <w:bookmarkStart w:id="726" w:name="_Toc226337255"/>
      <w:bookmarkStart w:id="727" w:name="_Toc195842924"/>
      <w:bookmarkStart w:id="728" w:name="_Toc226965749"/>
      <w:bookmarkStart w:id="729" w:name="_Toc226965832"/>
      <w:bookmarkStart w:id="730" w:name="_Toc264969249"/>
      <w:bookmarkStart w:id="731" w:name="_Toc265228397"/>
      <w:bookmarkStart w:id="732" w:name="_Toc305158827"/>
      <w:bookmarkStart w:id="733" w:name="_Toc305158901"/>
    </w:p>
    <w:bookmarkEnd w:id="721"/>
    <w:bookmarkEnd w:id="722"/>
    <w:bookmarkEnd w:id="723"/>
    <w:bookmarkEnd w:id="724"/>
    <w:bookmarkEnd w:id="725"/>
    <w:bookmarkEnd w:id="726"/>
    <w:bookmarkEnd w:id="727"/>
    <w:bookmarkEnd w:id="728"/>
    <w:bookmarkEnd w:id="729"/>
    <w:bookmarkEnd w:id="730"/>
    <w:bookmarkEnd w:id="731"/>
    <w:bookmarkEnd w:id="732"/>
    <w:bookmarkEnd w:id="733"/>
    <w:p>
      <w:pPr>
        <w:tabs>
          <w:tab w:val="left" w:pos="360"/>
        </w:tabs>
        <w:snapToGrid w:val="0"/>
        <w:spacing w:line="360" w:lineRule="auto"/>
        <w:outlineLvl w:val="1"/>
        <w:rPr>
          <w:rFonts w:eastAsiaTheme="minorEastAsia"/>
          <w:color w:val="000000"/>
          <w:sz w:val="24"/>
          <w:szCs w:val="20"/>
          <w:highlight w:val="none"/>
        </w:rPr>
      </w:pPr>
      <w:bookmarkStart w:id="734" w:name="_Toc226965835"/>
      <w:bookmarkStart w:id="735" w:name="_Toc305158904"/>
      <w:bookmarkStart w:id="736" w:name="_Toc226965752"/>
      <w:bookmarkStart w:id="737" w:name="_Toc305158830"/>
      <w:bookmarkStart w:id="738" w:name="_Toc150774765"/>
      <w:bookmarkStart w:id="739" w:name="_Toc264969252"/>
      <w:bookmarkStart w:id="740" w:name="_Toc150480798"/>
      <w:bookmarkStart w:id="741" w:name="_Toc226309806"/>
      <w:bookmarkStart w:id="742" w:name="_Toc226337258"/>
      <w:bookmarkStart w:id="743" w:name="_Toc142311062"/>
      <w:bookmarkStart w:id="744" w:name="_Toc127151562"/>
      <w:bookmarkStart w:id="745" w:name="_Toc265228400"/>
      <w:bookmarkStart w:id="746" w:name="_Toc195842927"/>
      <w:bookmarkStart w:id="747" w:name="_Toc150480797"/>
      <w:bookmarkStart w:id="748" w:name="_Toc226965834"/>
      <w:bookmarkStart w:id="749" w:name="_Toc264969251"/>
      <w:bookmarkStart w:id="750" w:name="_Toc265228399"/>
      <w:bookmarkStart w:id="751" w:name="_Toc150774764"/>
      <w:bookmarkStart w:id="752" w:name="_Toc305158829"/>
      <w:bookmarkStart w:id="753" w:name="_Toc226965751"/>
      <w:bookmarkStart w:id="754" w:name="_Toc127151561"/>
      <w:bookmarkStart w:id="755" w:name="_Toc195842926"/>
      <w:bookmarkStart w:id="756" w:name="_Toc142311061"/>
      <w:bookmarkStart w:id="757" w:name="_Toc305158903"/>
      <w:bookmarkStart w:id="758" w:name="_Toc226337257"/>
      <w:bookmarkStart w:id="759" w:name="_Toc226309805"/>
      <w:r>
        <w:rPr>
          <w:rFonts w:hint="eastAsia" w:eastAsiaTheme="minorEastAsia"/>
          <w:sz w:val="24"/>
          <w:highlight w:val="none"/>
          <w:lang w:val="en-US" w:eastAsia="zh-CN"/>
        </w:rPr>
        <w:t xml:space="preserve">7  </w:t>
      </w:r>
      <w:r>
        <w:rPr>
          <w:rFonts w:eastAsiaTheme="minorEastAsia"/>
          <w:sz w:val="24"/>
          <w:highlight w:val="none"/>
        </w:rPr>
        <w:t>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p>
    <w:p>
      <w:pPr>
        <w:spacing w:line="360" w:lineRule="auto"/>
        <w:rPr>
          <w:rFonts w:eastAsiaTheme="minorEastAsia"/>
          <w:color w:val="000000"/>
          <w:sz w:val="24"/>
          <w:szCs w:val="20"/>
          <w:highlight w:val="none"/>
        </w:rPr>
      </w:pPr>
    </w:p>
    <w:p>
      <w:pPr>
        <w:tabs>
          <w:tab w:val="left" w:pos="2775"/>
          <w:tab w:val="center" w:pos="4153"/>
        </w:tabs>
        <w:autoSpaceDE w:val="0"/>
        <w:autoSpaceDN w:val="0"/>
        <w:adjustRightInd w:val="0"/>
        <w:spacing w:line="360" w:lineRule="auto"/>
        <w:jc w:val="left"/>
        <w:rPr>
          <w:rFonts w:eastAsiaTheme="minorEastAsia"/>
          <w:b/>
          <w:color w:val="000000"/>
          <w:sz w:val="36"/>
          <w:szCs w:val="36"/>
          <w:highlight w:val="none"/>
        </w:rPr>
      </w:pPr>
      <w:r>
        <w:rPr>
          <w:rFonts w:eastAsiaTheme="minorEastAsia"/>
          <w:color w:val="000000"/>
          <w:sz w:val="36"/>
          <w:szCs w:val="36"/>
          <w:highlight w:val="none"/>
        </w:rPr>
        <w:tab/>
      </w:r>
      <w:r>
        <w:rPr>
          <w:rFonts w:eastAsiaTheme="minorEastAsia"/>
          <w:b/>
          <w:color w:val="000000"/>
          <w:sz w:val="36"/>
          <w:szCs w:val="36"/>
          <w:highlight w:val="none"/>
        </w:rPr>
        <w:tab/>
      </w:r>
      <w:r>
        <w:rPr>
          <w:rFonts w:hint="eastAsia" w:eastAsiaTheme="minorEastAsia"/>
          <w:b/>
          <w:color w:val="000000"/>
          <w:sz w:val="36"/>
          <w:szCs w:val="36"/>
          <w:highlight w:val="none"/>
        </w:rPr>
        <w:t>合同条款偏离表</w:t>
      </w:r>
    </w:p>
    <w:p>
      <w:pPr>
        <w:spacing w:line="360" w:lineRule="auto"/>
        <w:rPr>
          <w:rFonts w:eastAsiaTheme="minorEastAsia"/>
          <w:color w:val="000000"/>
          <w:sz w:val="24"/>
          <w:szCs w:val="20"/>
          <w:highlight w:val="none"/>
        </w:rPr>
      </w:pP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eastAsiaTheme="minorEastAsia"/>
                <w:b/>
                <w:color w:val="000000"/>
                <w:sz w:val="24"/>
                <w:highlight w:val="none"/>
              </w:rPr>
            </w:pPr>
            <w:r>
              <w:rPr>
                <w:rFonts w:hint="eastAsia"/>
                <w:b/>
                <w:color w:val="000000"/>
                <w:sz w:val="24"/>
                <w:highlight w:val="none"/>
              </w:rPr>
              <w:t>对本项目合同条款的偏离情况（请进行选择）：</w:t>
            </w:r>
          </w:p>
          <w:p>
            <w:pPr>
              <w:adjustRightInd w:val="0"/>
              <w:snapToGrid w:val="0"/>
              <w:jc w:val="left"/>
              <w:rPr>
                <w:rFonts w:eastAsiaTheme="minorEastAsia"/>
                <w:b/>
                <w:color w:val="000000"/>
                <w:sz w:val="24"/>
                <w:highlight w:val="none"/>
              </w:rPr>
            </w:pPr>
            <w:r>
              <w:rPr>
                <w:rFonts w:eastAsiaTheme="minorEastAsia"/>
                <w:b/>
                <w:color w:val="000000"/>
                <w:sz w:val="24"/>
                <w:highlight w:val="none"/>
              </w:rPr>
              <w:t>□无偏离</w:t>
            </w:r>
            <w:r>
              <w:rPr>
                <w:rFonts w:eastAsiaTheme="minorEastAsia"/>
                <w:color w:val="000000"/>
                <w:sz w:val="24"/>
                <w:highlight w:val="none"/>
              </w:rPr>
              <w:t>（</w:t>
            </w:r>
            <w:r>
              <w:rPr>
                <w:rFonts w:eastAsiaTheme="minorEastAsia"/>
                <w:color w:val="000000"/>
                <w:sz w:val="24"/>
                <w:szCs w:val="21"/>
                <w:highlight w:val="none"/>
              </w:rPr>
              <w:t>如无偏离，仅</w:t>
            </w:r>
            <w:r>
              <w:rPr>
                <w:rFonts w:hint="eastAsia" w:eastAsiaTheme="minorEastAsia"/>
                <w:color w:val="000000"/>
                <w:sz w:val="24"/>
                <w:szCs w:val="21"/>
                <w:highlight w:val="none"/>
              </w:rPr>
              <w:t>选择</w:t>
            </w:r>
            <w:r>
              <w:rPr>
                <w:rFonts w:eastAsiaTheme="minorEastAsia"/>
                <w:color w:val="000000"/>
                <w:sz w:val="24"/>
                <w:szCs w:val="21"/>
                <w:highlight w:val="none"/>
              </w:rPr>
              <w:t>无偏离即可</w:t>
            </w:r>
            <w:r>
              <w:rPr>
                <w:rFonts w:eastAsiaTheme="minorEastAsia"/>
                <w:color w:val="000000"/>
                <w:sz w:val="24"/>
                <w:highlight w:val="none"/>
              </w:rPr>
              <w:t>）</w:t>
            </w:r>
          </w:p>
          <w:p>
            <w:pPr>
              <w:adjustRightInd w:val="0"/>
              <w:snapToGrid w:val="0"/>
              <w:jc w:val="left"/>
              <w:rPr>
                <w:rFonts w:eastAsiaTheme="minorEastAsia"/>
                <w:color w:val="000000"/>
                <w:sz w:val="24"/>
                <w:highlight w:val="none"/>
              </w:rPr>
            </w:pPr>
            <w:r>
              <w:rPr>
                <w:rFonts w:eastAsiaTheme="minorEastAsia"/>
                <w:b/>
                <w:color w:val="000000"/>
                <w:sz w:val="24"/>
                <w:highlight w:val="none"/>
              </w:rPr>
              <w:t>□有偏离</w:t>
            </w:r>
            <w:r>
              <w:rPr>
                <w:rFonts w:eastAsiaTheme="minorEastAsia"/>
                <w:color w:val="000000"/>
                <w:sz w:val="24"/>
                <w:highlight w:val="none"/>
              </w:rPr>
              <w:t>（</w:t>
            </w:r>
            <w:r>
              <w:rPr>
                <w:rFonts w:eastAsiaTheme="minorEastAsia"/>
                <w:color w:val="000000"/>
                <w:sz w:val="24"/>
                <w:szCs w:val="21"/>
                <w:highlight w:val="none"/>
              </w:rPr>
              <w:t>如有偏离，</w:t>
            </w:r>
            <w:r>
              <w:rPr>
                <w:rFonts w:eastAsiaTheme="minorEastAsia"/>
                <w:color w:val="000000"/>
                <w:sz w:val="24"/>
                <w:highlight w:val="none"/>
              </w:rPr>
              <w:t>则</w:t>
            </w:r>
            <w:r>
              <w:rPr>
                <w:rFonts w:hint="eastAsia" w:eastAsiaTheme="minorEastAsia"/>
                <w:color w:val="000000"/>
                <w:sz w:val="24"/>
                <w:highlight w:val="none"/>
              </w:rPr>
              <w:t>需</w:t>
            </w:r>
            <w:r>
              <w:rPr>
                <w:rFonts w:eastAsiaTheme="minorEastAsia"/>
                <w:color w:val="000000"/>
                <w:sz w:val="24"/>
                <w:highlight w:val="none"/>
              </w:rPr>
              <w:t>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301"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条目号（页码）</w:t>
            </w:r>
          </w:p>
        </w:tc>
        <w:tc>
          <w:tcPr>
            <w:tcW w:w="2007"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要求</w:t>
            </w:r>
          </w:p>
        </w:tc>
        <w:tc>
          <w:tcPr>
            <w:tcW w:w="200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响应文件内容</w:t>
            </w:r>
          </w:p>
        </w:tc>
        <w:tc>
          <w:tcPr>
            <w:tcW w:w="245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78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sz w:val="24"/>
                <w:highlight w:val="none"/>
              </w:rPr>
            </w:pPr>
          </w:p>
        </w:tc>
        <w:tc>
          <w:tcPr>
            <w:tcW w:w="1301" w:type="dxa"/>
            <w:vAlign w:val="center"/>
          </w:tcPr>
          <w:p>
            <w:pPr>
              <w:adjustRightInd w:val="0"/>
              <w:snapToGrid w:val="0"/>
              <w:jc w:val="center"/>
              <w:rPr>
                <w:rFonts w:eastAsiaTheme="minorEastAsia"/>
                <w:color w:val="000000"/>
                <w:sz w:val="24"/>
                <w:highlight w:val="none"/>
              </w:rPr>
            </w:pPr>
          </w:p>
        </w:tc>
        <w:tc>
          <w:tcPr>
            <w:tcW w:w="2007" w:type="dxa"/>
            <w:vAlign w:val="center"/>
          </w:tcPr>
          <w:p>
            <w:pPr>
              <w:adjustRightInd w:val="0"/>
              <w:snapToGrid w:val="0"/>
              <w:jc w:val="center"/>
              <w:rPr>
                <w:rFonts w:eastAsiaTheme="minorEastAsia"/>
                <w:color w:val="000000"/>
                <w:sz w:val="24"/>
                <w:highlight w:val="none"/>
              </w:rPr>
            </w:pPr>
          </w:p>
        </w:tc>
        <w:tc>
          <w:tcPr>
            <w:tcW w:w="2008" w:type="dxa"/>
            <w:vAlign w:val="center"/>
          </w:tcPr>
          <w:p>
            <w:pPr>
              <w:adjustRightInd w:val="0"/>
              <w:snapToGrid w:val="0"/>
              <w:jc w:val="center"/>
              <w:rPr>
                <w:rFonts w:eastAsiaTheme="minorEastAsia"/>
                <w:color w:val="000000"/>
                <w:sz w:val="24"/>
                <w:highlight w:val="none"/>
              </w:rPr>
            </w:pPr>
          </w:p>
        </w:tc>
        <w:tc>
          <w:tcPr>
            <w:tcW w:w="2458" w:type="dxa"/>
            <w:vAlign w:val="center"/>
          </w:tcPr>
          <w:p>
            <w:pPr>
              <w:adjustRightInd w:val="0"/>
              <w:snapToGrid w:val="0"/>
              <w:jc w:val="center"/>
              <w:rPr>
                <w:rFonts w:eastAsiaTheme="minorEastAsia"/>
                <w:color w:val="000000"/>
                <w:sz w:val="24"/>
                <w:highlight w:val="none"/>
              </w:rPr>
            </w:pPr>
          </w:p>
        </w:tc>
        <w:tc>
          <w:tcPr>
            <w:tcW w:w="788"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jc w:val="left"/>
        <w:rPr>
          <w:rFonts w:eastAsiaTheme="minorEastAsia"/>
          <w:color w:val="000000"/>
          <w:sz w:val="24"/>
          <w:highlight w:val="none"/>
        </w:rPr>
      </w:pPr>
    </w:p>
    <w:p>
      <w:pPr>
        <w:tabs>
          <w:tab w:val="left" w:pos="1800"/>
          <w:tab w:val="left" w:pos="5580"/>
        </w:tabs>
        <w:jc w:val="left"/>
        <w:rPr>
          <w:color w:val="000000"/>
          <w:sz w:val="24"/>
          <w:highlight w:val="none"/>
        </w:rPr>
      </w:pPr>
      <w:r>
        <w:rPr>
          <w:rFonts w:hint="eastAsia"/>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填写“正偏离”或“负偏离”。</w:t>
      </w:r>
    </w:p>
    <w:p>
      <w:pPr>
        <w:spacing w:line="360" w:lineRule="auto"/>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highlight w:val="none"/>
        </w:rPr>
        <w:t>_______________</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color w:val="000000"/>
          <w:sz w:val="24"/>
          <w:szCs w:val="20"/>
          <w:highlight w:val="none"/>
        </w:rPr>
      </w:pPr>
      <w:r>
        <w:rPr>
          <w:rFonts w:eastAsiaTheme="minorEastAsia"/>
          <w:color w:val="000000"/>
          <w:sz w:val="24"/>
          <w:szCs w:val="20"/>
          <w:highlight w:val="none"/>
        </w:rPr>
        <w:br w:type="page"/>
      </w:r>
      <w:r>
        <w:rPr>
          <w:rFonts w:hint="eastAsia" w:eastAsiaTheme="minorEastAsia"/>
          <w:color w:val="000000"/>
          <w:sz w:val="24"/>
          <w:szCs w:val="20"/>
          <w:highlight w:val="none"/>
          <w:lang w:val="en-US" w:eastAsia="zh-CN"/>
        </w:rPr>
        <w:t>8</w:t>
      </w:r>
      <w:r>
        <w:rPr>
          <w:rFonts w:eastAsiaTheme="minorEastAsia"/>
          <w:sz w:val="24"/>
          <w:highlight w:val="none"/>
        </w:rPr>
        <w:t xml:space="preserve">  </w:t>
      </w:r>
      <w:bookmarkEnd w:id="747"/>
      <w:bookmarkEnd w:id="748"/>
      <w:bookmarkEnd w:id="749"/>
      <w:bookmarkEnd w:id="750"/>
      <w:bookmarkEnd w:id="751"/>
      <w:bookmarkEnd w:id="752"/>
      <w:bookmarkEnd w:id="753"/>
      <w:bookmarkEnd w:id="754"/>
      <w:bookmarkEnd w:id="755"/>
      <w:bookmarkEnd w:id="756"/>
      <w:bookmarkEnd w:id="757"/>
      <w:bookmarkEnd w:id="758"/>
      <w:bookmarkEnd w:id="759"/>
      <w:r>
        <w:rPr>
          <w:rFonts w:eastAsiaTheme="minorEastAsia"/>
          <w:sz w:val="24"/>
          <w:highlight w:val="none"/>
        </w:rPr>
        <w:t>采购需求偏离表</w:t>
      </w:r>
    </w:p>
    <w:p>
      <w:pPr>
        <w:autoSpaceDE w:val="0"/>
        <w:autoSpaceDN w:val="0"/>
        <w:adjustRightInd w:val="0"/>
        <w:spacing w:line="360" w:lineRule="auto"/>
        <w:jc w:val="center"/>
        <w:rPr>
          <w:rFonts w:eastAsiaTheme="minorEastAsia"/>
          <w:b/>
          <w:color w:val="000000"/>
          <w:sz w:val="36"/>
          <w:szCs w:val="36"/>
          <w:highlight w:val="none"/>
        </w:rPr>
      </w:pPr>
      <w:r>
        <w:rPr>
          <w:rFonts w:hint="eastAsia" w:eastAsiaTheme="minorEastAsia"/>
          <w:b/>
          <w:color w:val="000000"/>
          <w:sz w:val="36"/>
          <w:szCs w:val="36"/>
          <w:highlight w:val="none"/>
        </w:rPr>
        <w:t>采购需求偏离表</w:t>
      </w: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482"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竞争性磋商文件条目号(页码)</w:t>
            </w:r>
          </w:p>
        </w:tc>
        <w:tc>
          <w:tcPr>
            <w:tcW w:w="2384"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竞争性磋商文件要求</w:t>
            </w:r>
          </w:p>
        </w:tc>
        <w:tc>
          <w:tcPr>
            <w:tcW w:w="2126"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响应内容</w:t>
            </w:r>
          </w:p>
        </w:tc>
        <w:tc>
          <w:tcPr>
            <w:tcW w:w="18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1009"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jc w:val="left"/>
        <w:rPr>
          <w:rFonts w:eastAsiaTheme="minorEastAsia"/>
          <w:color w:val="000000"/>
          <w:sz w:val="24"/>
          <w:highlight w:val="none"/>
        </w:rPr>
      </w:pPr>
      <w:r>
        <w:rPr>
          <w:rFonts w:eastAsiaTheme="minorEastAsia"/>
          <w:color w:val="000000"/>
          <w:sz w:val="24"/>
          <w:highlight w:val="none"/>
        </w:rPr>
        <w:t>注：</w:t>
      </w:r>
    </w:p>
    <w:p>
      <w:pPr>
        <w:tabs>
          <w:tab w:val="left" w:pos="1800"/>
          <w:tab w:val="left" w:pos="5580"/>
        </w:tabs>
        <w:jc w:val="left"/>
        <w:rPr>
          <w:rFonts w:eastAsiaTheme="minorEastAsia"/>
          <w:sz w:val="24"/>
          <w:highlight w:val="none"/>
        </w:rPr>
      </w:pPr>
      <w:r>
        <w:rPr>
          <w:rFonts w:hint="eastAsia" w:eastAsiaTheme="minorEastAsia"/>
          <w:color w:val="000000"/>
          <w:sz w:val="24"/>
          <w:highlight w:val="none"/>
        </w:rPr>
        <w:t>1</w:t>
      </w:r>
      <w:r>
        <w:rPr>
          <w:rFonts w:eastAsiaTheme="minorEastAsia"/>
          <w:color w:val="000000"/>
          <w:sz w:val="24"/>
          <w:highlight w:val="none"/>
        </w:rPr>
        <w:t xml:space="preserve">. </w:t>
      </w:r>
      <w:r>
        <w:rPr>
          <w:rFonts w:eastAsiaTheme="minorEastAsia"/>
          <w:sz w:val="24"/>
          <w:highlight w:val="none"/>
        </w:rPr>
        <w:t>对竞争性磋商文件中的所有商务、技术要求，除本表所列明的所有偏离外，均视作供应商已对之理解和响应。此表中若无任何文字说明，内容为空白的</w:t>
      </w:r>
      <w:r>
        <w:rPr>
          <w:rFonts w:hint="eastAsia" w:eastAsiaTheme="minorEastAsia"/>
          <w:sz w:val="24"/>
          <w:highlight w:val="none"/>
        </w:rPr>
        <w:t>，</w:t>
      </w:r>
      <w:r>
        <w:rPr>
          <w:rFonts w:eastAsiaTheme="minorEastAsia"/>
          <w:b/>
          <w:sz w:val="24"/>
          <w:highlight w:val="none"/>
        </w:rPr>
        <w:t>响应无效</w:t>
      </w:r>
      <w:r>
        <w:rPr>
          <w:rFonts w:eastAsiaTheme="minorEastAsia"/>
          <w:sz w:val="24"/>
          <w:highlight w:val="none"/>
        </w:rPr>
        <w:t>。</w:t>
      </w:r>
    </w:p>
    <w:p>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rFonts w:hint="eastAsia"/>
          <w:color w:val="000000"/>
          <w:sz w:val="24"/>
          <w:highlight w:val="none"/>
        </w:rPr>
        <w:t>据实</w:t>
      </w:r>
      <w:r>
        <w:rPr>
          <w:rFonts w:hint="eastAsia"/>
          <w:sz w:val="24"/>
          <w:highlight w:val="none"/>
        </w:rPr>
        <w:t>填写“无偏离”、“正偏离”或“负偏离”。</w:t>
      </w:r>
    </w:p>
    <w:p>
      <w:pPr>
        <w:tabs>
          <w:tab w:val="left" w:pos="1800"/>
          <w:tab w:val="left" w:pos="5580"/>
        </w:tabs>
        <w:jc w:val="left"/>
        <w:rPr>
          <w:rFonts w:eastAsiaTheme="minorEastAsia"/>
          <w:color w:val="000000"/>
          <w:sz w:val="24"/>
          <w:highlight w:val="none"/>
        </w:rPr>
      </w:pPr>
    </w:p>
    <w:p>
      <w:pPr>
        <w:rPr>
          <w:rFonts w:eastAsiaTheme="minorEastAsia"/>
          <w:color w:val="000000"/>
          <w:sz w:val="24"/>
          <w:szCs w:val="20"/>
          <w:highlight w:val="none"/>
        </w:rPr>
      </w:pPr>
    </w:p>
    <w:p>
      <w:pPr>
        <w:autoSpaceDE w:val="0"/>
        <w:autoSpaceDN w:val="0"/>
        <w:adjustRightInd w:val="0"/>
        <w:snapToGrid w:val="0"/>
        <w:spacing w:before="25" w:after="25" w:line="360" w:lineRule="auto"/>
        <w:ind w:right="360"/>
        <w:jc w:val="lef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before="25" w:after="25" w:line="360" w:lineRule="auto"/>
        <w:ind w:right="360"/>
        <w:jc w:val="left"/>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sz w:val="24"/>
          <w:highlight w:val="none"/>
        </w:rPr>
      </w:pPr>
      <w:r>
        <w:rPr>
          <w:rFonts w:eastAsiaTheme="minorEastAsia"/>
          <w:color w:val="000000"/>
          <w:sz w:val="24"/>
          <w:szCs w:val="20"/>
          <w:highlight w:val="none"/>
        </w:rPr>
        <w:br w:type="page"/>
      </w:r>
    </w:p>
    <w:p>
      <w:pPr>
        <w:tabs>
          <w:tab w:val="left" w:pos="360"/>
        </w:tabs>
        <w:snapToGrid w:val="0"/>
        <w:spacing w:line="360" w:lineRule="auto"/>
        <w:outlineLvl w:val="1"/>
        <w:rPr>
          <w:rFonts w:hint="eastAsia" w:eastAsiaTheme="minorEastAsia"/>
          <w:b/>
          <w:sz w:val="36"/>
          <w:szCs w:val="36"/>
          <w:highlight w:val="none"/>
          <w:lang w:val="en-US" w:eastAsia="zh-CN"/>
        </w:rPr>
      </w:pPr>
      <w:r>
        <w:rPr>
          <w:rFonts w:hint="eastAsia" w:eastAsiaTheme="minorEastAsia"/>
          <w:sz w:val="24"/>
          <w:highlight w:val="none"/>
          <w:lang w:val="en-US" w:eastAsia="zh-CN"/>
        </w:rPr>
        <w:t>9</w:t>
      </w:r>
      <w:r>
        <w:rPr>
          <w:rFonts w:eastAsiaTheme="minorEastAsia"/>
          <w:sz w:val="24"/>
          <w:highlight w:val="none"/>
        </w:rPr>
        <w:t xml:space="preserve">  竞争性磋商文件要求提供或供应商认为应附的其他</w:t>
      </w:r>
      <w:r>
        <w:rPr>
          <w:rFonts w:hint="eastAsia" w:eastAsiaTheme="minorEastAsia"/>
          <w:sz w:val="24"/>
          <w:highlight w:val="none"/>
          <w:lang w:eastAsia="zh-CN"/>
        </w:rPr>
        <w:t>材料</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altName w:val="Segoe Print"/>
    <w:panose1 w:val="020B0502020202020204"/>
    <w:charset w:val="00"/>
    <w:family w:val="swiss"/>
    <w:pitch w:val="default"/>
    <w:sig w:usb0="00000000" w:usb1="00000000" w:usb2="00000000" w:usb3="00000000" w:csb0="0000009F" w:csb1="0000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微软雅黑 Light">
    <w:altName w:val="黑体"/>
    <w:panose1 w:val="020B0502040204020203"/>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37</w:t>
        </w:r>
        <w:r>
          <w:rPr>
            <w:rFonts w:ascii="Times New Roman"/>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U4YmM5ZTU4OTRkZTgzMzY2ZWFhNDU3MDcxMmYyZG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7C"/>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CF3"/>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04D"/>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493"/>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0CD"/>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C7FD4"/>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5F2D"/>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5F"/>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FB"/>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56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02E"/>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A22"/>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7B7"/>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2BB"/>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21"/>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1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3F7764"/>
    <w:rsid w:val="0284552C"/>
    <w:rsid w:val="06333B33"/>
    <w:rsid w:val="0A34030A"/>
    <w:rsid w:val="0B18642D"/>
    <w:rsid w:val="0B3B1558"/>
    <w:rsid w:val="0B660C1A"/>
    <w:rsid w:val="0FEB1101"/>
    <w:rsid w:val="143E4596"/>
    <w:rsid w:val="15D5489A"/>
    <w:rsid w:val="17EB4514"/>
    <w:rsid w:val="17F93E0B"/>
    <w:rsid w:val="1A632E1D"/>
    <w:rsid w:val="1C455CA5"/>
    <w:rsid w:val="1D2C69D2"/>
    <w:rsid w:val="1DD3614B"/>
    <w:rsid w:val="1F543CA9"/>
    <w:rsid w:val="23373D3C"/>
    <w:rsid w:val="235558E1"/>
    <w:rsid w:val="239E00B4"/>
    <w:rsid w:val="248A30AD"/>
    <w:rsid w:val="251E74A4"/>
    <w:rsid w:val="27843CE5"/>
    <w:rsid w:val="2A9A79A5"/>
    <w:rsid w:val="2AAC5961"/>
    <w:rsid w:val="2C8D5BFA"/>
    <w:rsid w:val="2CF717B7"/>
    <w:rsid w:val="32EB653A"/>
    <w:rsid w:val="35F03ABA"/>
    <w:rsid w:val="36A02CC2"/>
    <w:rsid w:val="3B420EB5"/>
    <w:rsid w:val="3BCB6780"/>
    <w:rsid w:val="3F3C3BCD"/>
    <w:rsid w:val="426C38A3"/>
    <w:rsid w:val="42CD0A98"/>
    <w:rsid w:val="431A0C09"/>
    <w:rsid w:val="47971775"/>
    <w:rsid w:val="480E2158"/>
    <w:rsid w:val="49E748FF"/>
    <w:rsid w:val="4B497828"/>
    <w:rsid w:val="4B65373A"/>
    <w:rsid w:val="4CB61830"/>
    <w:rsid w:val="4D00163A"/>
    <w:rsid w:val="4F0F5BE3"/>
    <w:rsid w:val="4F313C5A"/>
    <w:rsid w:val="4F780FF2"/>
    <w:rsid w:val="4FEE3715"/>
    <w:rsid w:val="52422029"/>
    <w:rsid w:val="55040901"/>
    <w:rsid w:val="557650C0"/>
    <w:rsid w:val="55C111AF"/>
    <w:rsid w:val="56DF05DE"/>
    <w:rsid w:val="57FC6189"/>
    <w:rsid w:val="5B0070B5"/>
    <w:rsid w:val="5C9E051D"/>
    <w:rsid w:val="5D9562FF"/>
    <w:rsid w:val="5E8819C0"/>
    <w:rsid w:val="5F073306"/>
    <w:rsid w:val="5F5F73B9"/>
    <w:rsid w:val="61FD5095"/>
    <w:rsid w:val="64B6595B"/>
    <w:rsid w:val="6838144E"/>
    <w:rsid w:val="68AA7398"/>
    <w:rsid w:val="6EBF6001"/>
    <w:rsid w:val="6FA913E6"/>
    <w:rsid w:val="70940EF2"/>
    <w:rsid w:val="71B52290"/>
    <w:rsid w:val="742C597A"/>
    <w:rsid w:val="74705922"/>
    <w:rsid w:val="77AF2C9B"/>
    <w:rsid w:val="7B05310F"/>
    <w:rsid w:val="7B902775"/>
    <w:rsid w:val="7E1D2004"/>
    <w:rsid w:val="7EEF3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2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4"/>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2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23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237"/>
    <w:autoRedefine/>
    <w:qFormat/>
    <w:uiPriority w:val="0"/>
    <w:pPr>
      <w:tabs>
        <w:tab w:val="left" w:pos="567"/>
      </w:tabs>
      <w:spacing w:before="120" w:line="22" w:lineRule="atLeast"/>
    </w:pPr>
    <w:rPr>
      <w:rFonts w:ascii="宋体" w:hAnsi="宋体"/>
      <w:sz w:val="24"/>
    </w:rPr>
  </w:style>
  <w:style w:type="paragraph" w:customStyle="1" w:styleId="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6">
    <w:name w:val="Normal Indent"/>
    <w:basedOn w:val="1"/>
    <w:link w:val="62"/>
    <w:autoRedefine/>
    <w:qFormat/>
    <w:uiPriority w:val="0"/>
    <w:pPr>
      <w:autoSpaceDE w:val="0"/>
      <w:autoSpaceDN w:val="0"/>
      <w:adjustRightInd w:val="0"/>
      <w:ind w:firstLine="420"/>
      <w:jc w:val="left"/>
    </w:pPr>
    <w:rPr>
      <w:rFonts w:ascii="宋体"/>
      <w:sz w:val="24"/>
    </w:rPr>
  </w:style>
  <w:style w:type="paragraph" w:styleId="14">
    <w:name w:val="toc 7"/>
    <w:basedOn w:val="1"/>
    <w:next w:val="1"/>
    <w:autoRedefine/>
    <w:qFormat/>
    <w:uiPriority w:val="0"/>
    <w:pPr>
      <w:ind w:left="2520" w:leftChars="1200"/>
    </w:p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235"/>
    <w:autoRedefine/>
    <w:qFormat/>
    <w:uiPriority w:val="0"/>
    <w:pPr>
      <w:shd w:val="clear" w:color="auto" w:fill="000080"/>
    </w:pPr>
  </w:style>
  <w:style w:type="paragraph" w:styleId="17">
    <w:name w:val="annotation text"/>
    <w:basedOn w:val="1"/>
    <w:link w:val="181"/>
    <w:autoRedefine/>
    <w:qFormat/>
    <w:uiPriority w:val="99"/>
    <w:pPr>
      <w:jc w:val="left"/>
    </w:pPr>
  </w:style>
  <w:style w:type="paragraph" w:styleId="18">
    <w:name w:val="Body Text 3"/>
    <w:basedOn w:val="1"/>
    <w:link w:val="236"/>
    <w:autoRedefine/>
    <w:qFormat/>
    <w:uiPriority w:val="0"/>
    <w:pPr>
      <w:spacing w:after="120"/>
    </w:pPr>
    <w:rPr>
      <w:sz w:val="16"/>
      <w:szCs w:val="16"/>
    </w:rPr>
  </w:style>
  <w:style w:type="paragraph" w:styleId="19">
    <w:name w:val="Body Text Indent"/>
    <w:basedOn w:val="1"/>
    <w:next w:val="1"/>
    <w:link w:val="67"/>
    <w:autoRedefine/>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01"/>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238"/>
    <w:autoRedefine/>
    <w:qFormat/>
    <w:uiPriority w:val="0"/>
    <w:pPr>
      <w:ind w:left="100" w:leftChars="2500"/>
    </w:pPr>
    <w:rPr>
      <w:rFonts w:ascii="仿宋_GB2312" w:hAnsi="宋体" w:eastAsia="仿宋_GB2312"/>
      <w:color w:val="000000"/>
      <w:sz w:val="24"/>
    </w:rPr>
  </w:style>
  <w:style w:type="paragraph" w:styleId="27">
    <w:name w:val="Body Text Indent 2"/>
    <w:basedOn w:val="1"/>
    <w:link w:val="239"/>
    <w:autoRedefine/>
    <w:qFormat/>
    <w:uiPriority w:val="0"/>
    <w:pPr>
      <w:ind w:firstLine="480" w:firstLineChars="200"/>
    </w:pPr>
    <w:rPr>
      <w:rFonts w:ascii="仿宋_GB2312" w:eastAsia="仿宋_GB2312"/>
      <w:sz w:val="24"/>
    </w:rPr>
  </w:style>
  <w:style w:type="paragraph" w:styleId="28">
    <w:name w:val="Balloon Text"/>
    <w:basedOn w:val="1"/>
    <w:link w:val="240"/>
    <w:autoRedefine/>
    <w:qFormat/>
    <w:uiPriority w:val="0"/>
    <w:rPr>
      <w:sz w:val="18"/>
      <w:szCs w:val="18"/>
    </w:rPr>
  </w:style>
  <w:style w:type="paragraph" w:styleId="29">
    <w:name w:val="footer"/>
    <w:basedOn w:val="1"/>
    <w:link w:val="16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autoRedefine/>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24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87"/>
    <w:autoRedefine/>
    <w:qFormat/>
    <w:uiPriority w:val="0"/>
    <w:pPr>
      <w:jc w:val="center"/>
      <w:outlineLvl w:val="0"/>
    </w:pPr>
    <w:rPr>
      <w:b/>
      <w:sz w:val="32"/>
      <w:szCs w:val="20"/>
    </w:rPr>
  </w:style>
  <w:style w:type="paragraph" w:styleId="41">
    <w:name w:val="annotation subject"/>
    <w:basedOn w:val="17"/>
    <w:next w:val="17"/>
    <w:link w:val="243"/>
    <w:autoRedefine/>
    <w:qFormat/>
    <w:uiPriority w:val="0"/>
    <w:rPr>
      <w:b/>
      <w:bCs/>
    </w:rPr>
  </w:style>
  <w:style w:type="paragraph" w:styleId="42">
    <w:name w:val="Body Text First Indent 2"/>
    <w:basedOn w:val="19"/>
    <w:link w:val="244"/>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2 字符"/>
    <w:link w:val="5"/>
    <w:autoRedefine/>
    <w:qFormat/>
    <w:uiPriority w:val="0"/>
    <w:rPr>
      <w:rFonts w:ascii="Arial" w:hAnsi="Arial" w:eastAsia="黑体"/>
      <w:b/>
      <w:sz w:val="30"/>
      <w:lang w:val="en-US" w:eastAsia="zh-CN" w:bidi="ar-SA"/>
    </w:rPr>
  </w:style>
  <w:style w:type="character" w:customStyle="1" w:styleId="55">
    <w:name w:val="标题 3 字符"/>
    <w:link w:val="7"/>
    <w:autoRedefine/>
    <w:qFormat/>
    <w:uiPriority w:val="0"/>
    <w:rPr>
      <w:rFonts w:ascii="宋体" w:eastAsia="宋体"/>
      <w:b/>
      <w:sz w:val="24"/>
      <w:u w:val="single"/>
      <w:lang w:val="en-US" w:eastAsia="zh-CN" w:bidi="ar-SA"/>
    </w:rPr>
  </w:style>
  <w:style w:type="character" w:customStyle="1" w:styleId="56">
    <w:name w:val="c21"/>
    <w:autoRedefine/>
    <w:qFormat/>
    <w:uiPriority w:val="0"/>
    <w:rPr>
      <w:rFonts w:hint="default" w:ascii="ˎ̥" w:hAnsi="ˎ̥"/>
      <w:color w:val="000000"/>
      <w:sz w:val="20"/>
      <w:szCs w:val="20"/>
      <w:u w:val="none"/>
    </w:rPr>
  </w:style>
  <w:style w:type="character" w:customStyle="1" w:styleId="57">
    <w:name w:val="title4"/>
    <w:autoRedefine/>
    <w:qFormat/>
    <w:uiPriority w:val="0"/>
    <w:rPr>
      <w:b/>
      <w:bCs/>
      <w:color w:val="1D87B3"/>
      <w:sz w:val="15"/>
      <w:szCs w:val="15"/>
    </w:rPr>
  </w:style>
  <w:style w:type="character" w:customStyle="1" w:styleId="58">
    <w:name w:val="标题 2 Char Char"/>
    <w:autoRedefine/>
    <w:qFormat/>
    <w:uiPriority w:val="0"/>
    <w:rPr>
      <w:rFonts w:ascii="Arial" w:hAnsi="Arial" w:eastAsia="黑体"/>
      <w:b/>
      <w:bCs/>
      <w:kern w:val="2"/>
      <w:sz w:val="32"/>
      <w:szCs w:val="32"/>
      <w:lang w:val="en-US" w:eastAsia="zh-CN" w:bidi="ar-SA"/>
    </w:rPr>
  </w:style>
  <w:style w:type="character" w:customStyle="1" w:styleId="59">
    <w:name w:val="black1"/>
    <w:autoRedefine/>
    <w:qFormat/>
    <w:uiPriority w:val="0"/>
    <w:rPr>
      <w:color w:val="000000"/>
    </w:rPr>
  </w:style>
  <w:style w:type="character" w:customStyle="1" w:styleId="60">
    <w:name w:val="street-address"/>
    <w:basedOn w:val="46"/>
    <w:autoRedefine/>
    <w:qFormat/>
    <w:uiPriority w:val="0"/>
  </w:style>
  <w:style w:type="character" w:customStyle="1" w:styleId="61">
    <w:name w:val="locality"/>
    <w:basedOn w:val="46"/>
    <w:autoRedefine/>
    <w:qFormat/>
    <w:uiPriority w:val="0"/>
  </w:style>
  <w:style w:type="character" w:customStyle="1" w:styleId="62">
    <w:name w:val="正文缩进 字符"/>
    <w:link w:val="6"/>
    <w:autoRedefine/>
    <w:qFormat/>
    <w:uiPriority w:val="0"/>
    <w:rPr>
      <w:rFonts w:ascii="宋体" w:eastAsia="宋体"/>
      <w:kern w:val="2"/>
      <w:sz w:val="24"/>
      <w:szCs w:val="24"/>
      <w:lang w:val="en-US" w:eastAsia="zh-CN" w:bidi="ar-SA"/>
    </w:rPr>
  </w:style>
  <w:style w:type="character" w:customStyle="1" w:styleId="63">
    <w:name w:val="正文文本缩进 Char1"/>
    <w:link w:val="64"/>
    <w:autoRedefine/>
    <w:qFormat/>
    <w:uiPriority w:val="0"/>
    <w:rPr>
      <w:rFonts w:ascii="宋体" w:hAnsi="宋体" w:eastAsia="宋体"/>
      <w:sz w:val="24"/>
      <w:szCs w:val="24"/>
      <w:lang w:bidi="ar-SA"/>
    </w:rPr>
  </w:style>
  <w:style w:type="paragraph" w:customStyle="1" w:styleId="64">
    <w:name w:val="正文文本缩进1"/>
    <w:basedOn w:val="1"/>
    <w:link w:val="63"/>
    <w:autoRedefine/>
    <w:qFormat/>
    <w:uiPriority w:val="0"/>
    <w:pPr>
      <w:spacing w:line="480" w:lineRule="exact"/>
      <w:ind w:firstLine="480" w:firstLineChars="200"/>
    </w:pPr>
    <w:rPr>
      <w:rFonts w:ascii="宋体" w:hAnsi="宋体"/>
      <w:kern w:val="0"/>
      <w:sz w:val="24"/>
    </w:rPr>
  </w:style>
  <w:style w:type="character" w:customStyle="1" w:styleId="65">
    <w:name w:val="Char Char11"/>
    <w:autoRedefine/>
    <w:qFormat/>
    <w:uiPriority w:val="0"/>
    <w:rPr>
      <w:rFonts w:ascii="宋体" w:eastAsia="宋体"/>
      <w:b/>
      <w:sz w:val="24"/>
      <w:u w:val="single"/>
      <w:lang w:val="en-US" w:eastAsia="zh-CN" w:bidi="ar-SA"/>
    </w:rPr>
  </w:style>
  <w:style w:type="character" w:customStyle="1" w:styleId="66">
    <w:name w:val="txt"/>
    <w:basedOn w:val="46"/>
    <w:autoRedefine/>
    <w:qFormat/>
    <w:uiPriority w:val="0"/>
  </w:style>
  <w:style w:type="character" w:customStyle="1" w:styleId="67">
    <w:name w:val="正文文本缩进 字符"/>
    <w:link w:val="19"/>
    <w:autoRedefine/>
    <w:qFormat/>
    <w:uiPriority w:val="0"/>
    <w:rPr>
      <w:rFonts w:eastAsia="宋体"/>
      <w:kern w:val="2"/>
      <w:sz w:val="24"/>
      <w:szCs w:val="24"/>
      <w:lang w:val="en-US" w:eastAsia="zh-CN" w:bidi="ar-SA"/>
    </w:rPr>
  </w:style>
  <w:style w:type="character" w:customStyle="1" w:styleId="68">
    <w:name w:val="正文缩进 Char Char"/>
    <w:link w:val="69"/>
    <w:autoRedefine/>
    <w:qFormat/>
    <w:uiPriority w:val="0"/>
    <w:rPr>
      <w:rFonts w:ascii="宋体" w:eastAsia="宋体"/>
      <w:snapToGrid w:val="0"/>
      <w:color w:val="000000"/>
      <w:kern w:val="28"/>
      <w:sz w:val="28"/>
      <w:lang w:bidi="ar-SA"/>
    </w:rPr>
  </w:style>
  <w:style w:type="paragraph" w:customStyle="1" w:styleId="69">
    <w:name w:val="正文缩进1"/>
    <w:basedOn w:val="1"/>
    <w:link w:val="6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autoRedefine/>
    <w:qFormat/>
    <w:uiPriority w:val="0"/>
    <w:rPr>
      <w:rFonts w:ascii="宋体" w:hAnsi="Courier New" w:eastAsia="宋体"/>
      <w:kern w:val="2"/>
      <w:sz w:val="21"/>
      <w:lang w:val="en-US" w:eastAsia="zh-CN" w:bidi="ar-SA"/>
    </w:rPr>
  </w:style>
  <w:style w:type="character" w:customStyle="1" w:styleId="71">
    <w:name w:val="chanpin1"/>
    <w:autoRedefine/>
    <w:qFormat/>
    <w:uiPriority w:val="0"/>
    <w:rPr>
      <w:rFonts w:hint="default" w:ascii="ˎ̥" w:hAnsi="ˎ̥"/>
      <w:color w:val="000000"/>
      <w:sz w:val="20"/>
      <w:szCs w:val="20"/>
      <w:u w:val="none"/>
    </w:rPr>
  </w:style>
  <w:style w:type="character" w:customStyle="1" w:styleId="72">
    <w:name w:val="列出段落 字符"/>
    <w:link w:val="73"/>
    <w:autoRedefine/>
    <w:qFormat/>
    <w:uiPriority w:val="34"/>
    <w:rPr>
      <w:rFonts w:ascii="Calibri" w:hAnsi="Calibri" w:eastAsia="宋体"/>
      <w:kern w:val="2"/>
      <w:sz w:val="21"/>
      <w:szCs w:val="22"/>
      <w:lang w:val="en-US" w:eastAsia="zh-CN" w:bidi="ar-SA"/>
    </w:rPr>
  </w:style>
  <w:style w:type="paragraph" w:styleId="73">
    <w:name w:val="List Paragraph"/>
    <w:basedOn w:val="1"/>
    <w:link w:val="72"/>
    <w:autoRedefine/>
    <w:qFormat/>
    <w:uiPriority w:val="34"/>
    <w:pPr>
      <w:ind w:firstLine="420" w:firstLineChars="200"/>
    </w:pPr>
    <w:rPr>
      <w:rFonts w:ascii="Calibri" w:hAnsi="Calibri"/>
      <w:szCs w:val="22"/>
    </w:rPr>
  </w:style>
  <w:style w:type="character" w:customStyle="1" w:styleId="74">
    <w:name w:val="标题 3 Char Char"/>
    <w:autoRedefine/>
    <w:qFormat/>
    <w:uiPriority w:val="0"/>
    <w:rPr>
      <w:rFonts w:eastAsia="宋体"/>
      <w:b/>
      <w:bCs/>
      <w:kern w:val="2"/>
      <w:sz w:val="32"/>
      <w:szCs w:val="32"/>
      <w:lang w:val="en-US" w:eastAsia="zh-CN" w:bidi="ar-SA"/>
    </w:rPr>
  </w:style>
  <w:style w:type="character" w:customStyle="1" w:styleId="75">
    <w:name w:val="段1 Char"/>
    <w:autoRedefine/>
    <w:qFormat/>
    <w:uiPriority w:val="0"/>
    <w:rPr>
      <w:rFonts w:ascii="宋体" w:eastAsia="宋体"/>
      <w:sz w:val="24"/>
      <w:lang w:val="en-US" w:eastAsia="zh-CN" w:bidi="ar-SA"/>
    </w:rPr>
  </w:style>
  <w:style w:type="character" w:customStyle="1" w:styleId="76">
    <w:name w:val="页眉 字符"/>
    <w:link w:val="30"/>
    <w:autoRedefine/>
    <w:qFormat/>
    <w:uiPriority w:val="99"/>
    <w:rPr>
      <w:rFonts w:eastAsia="宋体"/>
      <w:kern w:val="2"/>
      <w:sz w:val="18"/>
      <w:szCs w:val="18"/>
      <w:lang w:val="en-US" w:eastAsia="zh-CN" w:bidi="ar-SA"/>
    </w:rPr>
  </w:style>
  <w:style w:type="character" w:customStyle="1" w:styleId="77">
    <w:name w:val="chanpin拷贝"/>
    <w:basedOn w:val="46"/>
    <w:autoRedefine/>
    <w:qFormat/>
    <w:uiPriority w:val="0"/>
  </w:style>
  <w:style w:type="character" w:customStyle="1" w:styleId="78">
    <w:name w:val="纯文本 Char1"/>
    <w:autoRedefine/>
    <w:qFormat/>
    <w:uiPriority w:val="0"/>
    <w:rPr>
      <w:rFonts w:ascii="宋体" w:hAnsi="Courier New" w:eastAsia="宋体"/>
      <w:kern w:val="2"/>
      <w:sz w:val="21"/>
      <w:lang w:val="en-US" w:eastAsia="zh-CN" w:bidi="ar-SA"/>
    </w:rPr>
  </w:style>
  <w:style w:type="character" w:customStyle="1" w:styleId="79">
    <w:name w:val="apple-style-span"/>
    <w:autoRedefine/>
    <w:qFormat/>
    <w:uiPriority w:val="0"/>
    <w:rPr>
      <w:rFonts w:cs="Times New Roman"/>
    </w:rPr>
  </w:style>
  <w:style w:type="paragraph" w:customStyle="1" w:styleId="80">
    <w:name w:val="二级条标题"/>
    <w:basedOn w:val="81"/>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autoRedefine/>
    <w:qFormat/>
    <w:uiPriority w:val="0"/>
    <w:pPr>
      <w:numPr>
        <w:ilvl w:val="1"/>
      </w:numPr>
      <w:tabs>
        <w:tab w:val="left" w:pos="360"/>
        <w:tab w:val="left" w:pos="840"/>
      </w:tabs>
      <w:ind w:left="0" w:hanging="840"/>
      <w:outlineLvl w:val="1"/>
    </w:pPr>
  </w:style>
  <w:style w:type="paragraph" w:customStyle="1" w:styleId="82">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autoRedefine/>
    <w:qFormat/>
    <w:uiPriority w:val="0"/>
    <w:rPr>
      <w:rFonts w:ascii="Tahoma" w:hAnsi="Tahoma"/>
      <w:sz w:val="24"/>
      <w:szCs w:val="20"/>
    </w:rPr>
  </w:style>
  <w:style w:type="paragraph" w:customStyle="1" w:styleId="85">
    <w:name w:val="Char3 Char Char Char"/>
    <w:basedOn w:val="1"/>
    <w:autoRedefine/>
    <w:qFormat/>
    <w:uiPriority w:val="0"/>
    <w:rPr>
      <w:rFonts w:ascii="Tahoma" w:hAnsi="Tahoma"/>
      <w:sz w:val="24"/>
      <w:szCs w:val="20"/>
    </w:rPr>
  </w:style>
  <w:style w:type="paragraph" w:customStyle="1" w:styleId="86">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autoRedefine/>
    <w:qFormat/>
    <w:uiPriority w:val="0"/>
    <w:pPr>
      <w:numPr>
        <w:numId w:val="2"/>
      </w:numPr>
    </w:pPr>
  </w:style>
  <w:style w:type="paragraph" w:customStyle="1" w:styleId="88">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autoRedefine/>
    <w:qFormat/>
    <w:uiPriority w:val="0"/>
    <w:pPr>
      <w:adjustRightInd w:val="0"/>
      <w:snapToGrid w:val="0"/>
      <w:spacing w:line="0" w:lineRule="atLeast"/>
      <w:jc w:val="center"/>
    </w:pPr>
    <w:rPr>
      <w:sz w:val="24"/>
      <w:szCs w:val="20"/>
    </w:rPr>
  </w:style>
  <w:style w:type="paragraph" w:customStyle="1" w:styleId="90">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autoRedefine/>
    <w:qFormat/>
    <w:uiPriority w:val="0"/>
    <w:rPr>
      <w:rFonts w:ascii="Tahoma" w:hAnsi="Tahoma"/>
      <w:sz w:val="24"/>
      <w:szCs w:val="20"/>
    </w:rPr>
  </w:style>
  <w:style w:type="paragraph" w:customStyle="1" w:styleId="93">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9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autoRedefine/>
    <w:qFormat/>
    <w:uiPriority w:val="0"/>
    <w:pPr>
      <w:widowControl/>
      <w:spacing w:before="100" w:beforeAutospacing="1" w:after="100" w:afterAutospacing="1"/>
      <w:jc w:val="left"/>
    </w:pPr>
    <w:rPr>
      <w:kern w:val="0"/>
      <w:sz w:val="36"/>
      <w:szCs w:val="36"/>
    </w:rPr>
  </w:style>
  <w:style w:type="paragraph" w:customStyle="1" w:styleId="107">
    <w:name w:val="Char"/>
    <w:basedOn w:val="1"/>
    <w:autoRedefine/>
    <w:qFormat/>
    <w:uiPriority w:val="0"/>
    <w:pPr>
      <w:tabs>
        <w:tab w:val="left" w:pos="360"/>
      </w:tabs>
    </w:pPr>
    <w:rPr>
      <w:sz w:val="24"/>
    </w:rPr>
  </w:style>
  <w:style w:type="paragraph" w:customStyle="1" w:styleId="108">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6"/>
    <w:autoRedefine/>
    <w:qFormat/>
    <w:uiPriority w:val="0"/>
    <w:rPr>
      <w:rFonts w:ascii="Tahoma" w:hAnsi="Tahoma"/>
      <w:sz w:val="24"/>
    </w:rPr>
  </w:style>
  <w:style w:type="paragraph" w:customStyle="1" w:styleId="11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6">
    <w:name w:val="Char1 Char Char Char1"/>
    <w:basedOn w:val="1"/>
    <w:autoRedefine/>
    <w:qFormat/>
    <w:uiPriority w:val="0"/>
    <w:rPr>
      <w:rFonts w:ascii="Tahoma" w:hAnsi="Tahoma" w:cs="仿宋_GB2312"/>
      <w:sz w:val="24"/>
      <w:szCs w:val="28"/>
    </w:rPr>
  </w:style>
  <w:style w:type="paragraph" w:customStyle="1" w:styleId="117">
    <w:name w:val="四级条标题"/>
    <w:basedOn w:val="118"/>
    <w:next w:val="1"/>
    <w:autoRedefine/>
    <w:qFormat/>
    <w:uiPriority w:val="0"/>
    <w:pPr>
      <w:numPr>
        <w:ilvl w:val="4"/>
      </w:numPr>
      <w:tabs>
        <w:tab w:val="left" w:pos="360"/>
        <w:tab w:val="left" w:pos="840"/>
      </w:tabs>
      <w:ind w:left="0" w:hanging="840"/>
      <w:outlineLvl w:val="4"/>
    </w:pPr>
  </w:style>
  <w:style w:type="paragraph" w:customStyle="1" w:styleId="118">
    <w:name w:val="三级条标题"/>
    <w:basedOn w:val="80"/>
    <w:next w:val="1"/>
    <w:autoRedefine/>
    <w:qFormat/>
    <w:uiPriority w:val="0"/>
    <w:pPr>
      <w:numPr>
        <w:ilvl w:val="3"/>
        <w:numId w:val="1"/>
      </w:numPr>
      <w:ind w:left="0" w:hanging="840"/>
      <w:outlineLvl w:val="3"/>
    </w:pPr>
  </w:style>
  <w:style w:type="paragraph" w:customStyle="1" w:styleId="119">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5"/>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autoRedefine/>
    <w:qFormat/>
    <w:uiPriority w:val="0"/>
    <w:pPr>
      <w:ind w:firstLine="420" w:firstLineChars="200"/>
    </w:pPr>
    <w:rPr>
      <w:rFonts w:ascii="Calibri" w:hAnsi="Calibri"/>
      <w:szCs w:val="22"/>
    </w:rPr>
  </w:style>
  <w:style w:type="paragraph" w:customStyle="1" w:styleId="122">
    <w:name w:val="项目符号1"/>
    <w:basedOn w:val="123"/>
    <w:autoRedefine/>
    <w:qFormat/>
    <w:uiPriority w:val="0"/>
    <w:pPr>
      <w:ind w:left="-25" w:firstLine="0"/>
    </w:pPr>
  </w:style>
  <w:style w:type="paragraph" w:customStyle="1" w:styleId="123">
    <w:name w:val="正文文本样式"/>
    <w:basedOn w:val="1"/>
    <w:autoRedefine/>
    <w:qFormat/>
    <w:uiPriority w:val="0"/>
    <w:pPr>
      <w:spacing w:line="360" w:lineRule="auto"/>
      <w:ind w:firstLine="482"/>
    </w:pPr>
    <w:rPr>
      <w:rFonts w:cs="宋体"/>
      <w:sz w:val="24"/>
      <w:szCs w:val="20"/>
    </w:rPr>
  </w:style>
  <w:style w:type="paragraph" w:customStyle="1" w:styleId="12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autoRedefine/>
    <w:qFormat/>
    <w:uiPriority w:val="0"/>
    <w:pPr>
      <w:numPr>
        <w:ilvl w:val="5"/>
      </w:numPr>
      <w:ind w:left="0" w:hanging="840"/>
      <w:outlineLvl w:val="5"/>
    </w:pPr>
  </w:style>
  <w:style w:type="paragraph" w:customStyle="1" w:styleId="127">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autoRedefine/>
    <w:qFormat/>
    <w:uiPriority w:val="0"/>
    <w:pPr>
      <w:snapToGrid w:val="0"/>
      <w:spacing w:before="120" w:after="120" w:line="180" w:lineRule="auto"/>
    </w:pPr>
    <w:rPr>
      <w:rFonts w:ascii="Arial" w:hAnsi="Arial"/>
      <w:szCs w:val="20"/>
    </w:rPr>
  </w:style>
  <w:style w:type="paragraph" w:customStyle="1" w:styleId="12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autoRedefine/>
    <w:qFormat/>
    <w:uiPriority w:val="0"/>
    <w:rPr>
      <w:rFonts w:ascii="Tahoma" w:hAnsi="Tahoma"/>
      <w:sz w:val="24"/>
      <w:szCs w:val="20"/>
    </w:rPr>
  </w:style>
  <w:style w:type="paragraph" w:customStyle="1" w:styleId="132">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autoRedefine/>
    <w:qFormat/>
    <w:uiPriority w:val="0"/>
    <w:pPr>
      <w:numPr>
        <w:ilvl w:val="0"/>
        <w:numId w:val="5"/>
      </w:numPr>
      <w:spacing w:before="120"/>
    </w:pPr>
    <w:rPr>
      <w:rFonts w:ascii="宋体"/>
      <w:sz w:val="28"/>
      <w:szCs w:val="20"/>
    </w:rPr>
  </w:style>
  <w:style w:type="paragraph" w:customStyle="1" w:styleId="134">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autoRedefine/>
    <w:qFormat/>
    <w:uiPriority w:val="0"/>
    <w:rPr>
      <w:rFonts w:ascii="Tahoma" w:hAnsi="Tahoma"/>
      <w:sz w:val="24"/>
      <w:szCs w:val="20"/>
    </w:rPr>
  </w:style>
  <w:style w:type="paragraph" w:customStyle="1" w:styleId="136">
    <w:name w:val="Char Char Char Char Char Char Char Char Char Char"/>
    <w:basedOn w:val="1"/>
    <w:autoRedefine/>
    <w:qFormat/>
    <w:uiPriority w:val="0"/>
  </w:style>
  <w:style w:type="paragraph" w:customStyle="1" w:styleId="13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autoRedefine/>
    <w:qFormat/>
    <w:uiPriority w:val="0"/>
    <w:pPr>
      <w:tabs>
        <w:tab w:val="left" w:pos="360"/>
      </w:tabs>
    </w:pPr>
    <w:rPr>
      <w:sz w:val="24"/>
    </w:rPr>
  </w:style>
  <w:style w:type="paragraph" w:customStyle="1" w:styleId="139">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autoRedefine/>
    <w:qFormat/>
    <w:uiPriority w:val="0"/>
    <w:rPr>
      <w:rFonts w:ascii="Arial" w:hAnsi="Arial" w:cs="Arial"/>
      <w:szCs w:val="21"/>
    </w:rPr>
  </w:style>
  <w:style w:type="paragraph" w:customStyle="1" w:styleId="143">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autoRedefine/>
    <w:qFormat/>
    <w:uiPriority w:val="0"/>
    <w:rPr>
      <w:rFonts w:ascii="Tahoma" w:hAnsi="Tahoma"/>
      <w:sz w:val="24"/>
      <w:szCs w:val="20"/>
    </w:rPr>
  </w:style>
  <w:style w:type="paragraph" w:customStyle="1" w:styleId="14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autoRedefine/>
    <w:qFormat/>
    <w:uiPriority w:val="0"/>
    <w:pPr>
      <w:autoSpaceDE w:val="0"/>
      <w:autoSpaceDN w:val="0"/>
      <w:adjustRightInd w:val="0"/>
      <w:jc w:val="left"/>
    </w:pPr>
    <w:rPr>
      <w:kern w:val="0"/>
      <w:sz w:val="24"/>
    </w:rPr>
  </w:style>
  <w:style w:type="paragraph" w:customStyle="1" w:styleId="149">
    <w:name w:val="Char Char Char1"/>
    <w:basedOn w:val="1"/>
    <w:autoRedefine/>
    <w:qFormat/>
    <w:uiPriority w:val="0"/>
    <w:rPr>
      <w:rFonts w:ascii="Tahoma" w:hAnsi="Tahoma"/>
      <w:sz w:val="24"/>
      <w:szCs w:val="20"/>
    </w:rPr>
  </w:style>
  <w:style w:type="paragraph" w:customStyle="1" w:styleId="15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autoRedefine/>
    <w:qFormat/>
    <w:uiPriority w:val="0"/>
    <w:pPr>
      <w:spacing w:line="360" w:lineRule="auto"/>
      <w:jc w:val="center"/>
    </w:pPr>
    <w:rPr>
      <w:sz w:val="24"/>
    </w:rPr>
  </w:style>
  <w:style w:type="paragraph" w:customStyle="1" w:styleId="15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autoRedefine/>
    <w:qFormat/>
    <w:uiPriority w:val="0"/>
    <w:pPr>
      <w:widowControl/>
      <w:jc w:val="left"/>
    </w:pPr>
    <w:rPr>
      <w:rFonts w:ascii="楷体_GB2312" w:eastAsia="楷体_GB2312" w:cs="Arial"/>
      <w:kern w:val="0"/>
      <w:sz w:val="24"/>
    </w:rPr>
  </w:style>
  <w:style w:type="paragraph" w:customStyle="1" w:styleId="156">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autoRedefine/>
    <w:qFormat/>
    <w:uiPriority w:val="0"/>
    <w:rPr>
      <w:rFonts w:ascii="Tahoma" w:hAnsi="Tahoma"/>
      <w:sz w:val="24"/>
      <w:szCs w:val="20"/>
    </w:rPr>
  </w:style>
  <w:style w:type="paragraph" w:customStyle="1" w:styleId="158">
    <w:name w:val="列出段落1"/>
    <w:basedOn w:val="1"/>
    <w:autoRedefine/>
    <w:qFormat/>
    <w:uiPriority w:val="0"/>
    <w:pPr>
      <w:ind w:firstLine="420" w:firstLineChars="200"/>
    </w:pPr>
    <w:rPr>
      <w:rFonts w:ascii="Calibri" w:hAnsi="Calibri"/>
      <w:szCs w:val="22"/>
    </w:rPr>
  </w:style>
  <w:style w:type="paragraph" w:customStyle="1" w:styleId="15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autoRedefine/>
    <w:qFormat/>
    <w:uiPriority w:val="0"/>
    <w:rPr>
      <w:rFonts w:ascii="Tahoma" w:hAnsi="Tahoma"/>
      <w:sz w:val="24"/>
      <w:szCs w:val="20"/>
    </w:rPr>
  </w:style>
  <w:style w:type="paragraph" w:customStyle="1" w:styleId="16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3"/>
    <w:autoRedefine/>
    <w:qFormat/>
    <w:uiPriority w:val="0"/>
    <w:pPr>
      <w:numPr>
        <w:ilvl w:val="0"/>
        <w:numId w:val="6"/>
      </w:numPr>
    </w:pPr>
  </w:style>
  <w:style w:type="paragraph" w:customStyle="1" w:styleId="163">
    <w:name w:val="Char21"/>
    <w:basedOn w:val="1"/>
    <w:autoRedefine/>
    <w:qFormat/>
    <w:uiPriority w:val="0"/>
    <w:rPr>
      <w:rFonts w:ascii="Tahoma" w:hAnsi="Tahoma"/>
      <w:sz w:val="24"/>
      <w:szCs w:val="20"/>
    </w:rPr>
  </w:style>
  <w:style w:type="paragraph" w:customStyle="1" w:styleId="164">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autoRedefine/>
    <w:qFormat/>
    <w:uiPriority w:val="0"/>
    <w:rPr>
      <w:rFonts w:ascii="宋体" w:hAnsi="宋体" w:cs="Courier New"/>
      <w:sz w:val="32"/>
      <w:szCs w:val="32"/>
    </w:rPr>
  </w:style>
  <w:style w:type="paragraph" w:customStyle="1" w:styleId="166">
    <w:name w:val="正文文本样式 加粗"/>
    <w:basedOn w:val="123"/>
    <w:autoRedefine/>
    <w:qFormat/>
    <w:uiPriority w:val="0"/>
    <w:rPr>
      <w:b/>
    </w:rPr>
  </w:style>
  <w:style w:type="paragraph" w:customStyle="1" w:styleId="167">
    <w:name w:val="Char2 Char Char Char Char Char Char"/>
    <w:basedOn w:val="1"/>
    <w:autoRedefine/>
    <w:qFormat/>
    <w:uiPriority w:val="0"/>
    <w:pPr>
      <w:widowControl/>
      <w:spacing w:line="400" w:lineRule="exact"/>
      <w:jc w:val="center"/>
    </w:pPr>
  </w:style>
  <w:style w:type="character" w:customStyle="1" w:styleId="168">
    <w:name w:val="页脚 字符"/>
    <w:link w:val="29"/>
    <w:autoRedefine/>
    <w:qFormat/>
    <w:uiPriority w:val="99"/>
    <w:rPr>
      <w:rFonts w:ascii="宋体" w:eastAsia="宋体"/>
      <w:sz w:val="18"/>
      <w:lang w:val="en-US" w:eastAsia="zh-CN" w:bidi="ar-SA"/>
    </w:rPr>
  </w:style>
  <w:style w:type="paragraph" w:customStyle="1" w:styleId="169">
    <w:name w:val="Char Char4"/>
    <w:basedOn w:val="1"/>
    <w:autoRedefine/>
    <w:qFormat/>
    <w:uiPriority w:val="0"/>
    <w:pPr>
      <w:widowControl/>
      <w:spacing w:line="400" w:lineRule="exact"/>
      <w:jc w:val="center"/>
    </w:pPr>
  </w:style>
  <w:style w:type="paragraph" w:customStyle="1" w:styleId="170">
    <w:name w:val="Char3 Char Char Char1"/>
    <w:basedOn w:val="1"/>
    <w:autoRedefine/>
    <w:qFormat/>
    <w:uiPriority w:val="0"/>
    <w:rPr>
      <w:rFonts w:ascii="Tahoma" w:hAnsi="Tahoma"/>
      <w:sz w:val="24"/>
      <w:szCs w:val="20"/>
    </w:rPr>
  </w:style>
  <w:style w:type="paragraph" w:styleId="17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autoRedefine/>
    <w:qFormat/>
    <w:uiPriority w:val="0"/>
    <w:rPr>
      <w:kern w:val="2"/>
      <w:sz w:val="21"/>
      <w:szCs w:val="24"/>
      <w:lang w:val="zh-CN" w:eastAsia="zh-CN"/>
    </w:rPr>
  </w:style>
  <w:style w:type="paragraph" w:customStyle="1" w:styleId="174">
    <w:name w:val="1"/>
    <w:link w:val="173"/>
    <w:autoRedefine/>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autoRedefine/>
    <w:qFormat/>
    <w:uiPriority w:val="0"/>
    <w:pPr>
      <w:adjustRightInd w:val="0"/>
      <w:snapToGrid w:val="0"/>
      <w:spacing w:after="50" w:line="360" w:lineRule="auto"/>
    </w:pPr>
    <w:rPr>
      <w:sz w:val="24"/>
    </w:rPr>
  </w:style>
  <w:style w:type="paragraph" w:customStyle="1" w:styleId="17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autoRedefine/>
    <w:qFormat/>
    <w:uiPriority w:val="0"/>
    <w:pPr>
      <w:adjustRightInd w:val="0"/>
      <w:snapToGrid w:val="0"/>
      <w:jc w:val="left"/>
    </w:pPr>
    <w:rPr>
      <w:rFonts w:ascii="宋体" w:hAnsi="宋体"/>
      <w:color w:val="000000"/>
      <w:szCs w:val="21"/>
    </w:rPr>
  </w:style>
  <w:style w:type="character" w:customStyle="1" w:styleId="178">
    <w:name w:val="正文表格 Char"/>
    <w:link w:val="177"/>
    <w:autoRedefine/>
    <w:qFormat/>
    <w:uiPriority w:val="0"/>
    <w:rPr>
      <w:rFonts w:ascii="宋体" w:hAnsi="宋体"/>
      <w:color w:val="000000"/>
      <w:kern w:val="2"/>
      <w:sz w:val="21"/>
      <w:szCs w:val="21"/>
    </w:rPr>
  </w:style>
  <w:style w:type="paragraph" w:customStyle="1" w:styleId="179">
    <w:name w:val="正文重点"/>
    <w:basedOn w:val="1"/>
    <w:link w:val="1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autoRedefine/>
    <w:qFormat/>
    <w:uiPriority w:val="0"/>
    <w:rPr>
      <w:b/>
      <w:sz w:val="24"/>
    </w:rPr>
  </w:style>
  <w:style w:type="character" w:customStyle="1" w:styleId="181">
    <w:name w:val="批注文字 字符1"/>
    <w:link w:val="17"/>
    <w:autoRedefine/>
    <w:qFormat/>
    <w:uiPriority w:val="99"/>
    <w:rPr>
      <w:kern w:val="2"/>
      <w:sz w:val="21"/>
      <w:szCs w:val="24"/>
    </w:rPr>
  </w:style>
  <w:style w:type="paragraph" w:customStyle="1" w:styleId="182">
    <w:name w:val="标题1-附件"/>
    <w:basedOn w:val="4"/>
    <w:autoRedefine/>
    <w:qFormat/>
    <w:uiPriority w:val="0"/>
    <w:pPr>
      <w:jc w:val="left"/>
    </w:pPr>
    <w:rPr>
      <w:sz w:val="24"/>
      <w:szCs w:val="24"/>
    </w:rPr>
  </w:style>
  <w:style w:type="paragraph" w:customStyle="1" w:styleId="183">
    <w:name w:val="正文小标题"/>
    <w:basedOn w:val="1"/>
    <w:next w:val="6"/>
    <w:link w:val="18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autoRedefine/>
    <w:qFormat/>
    <w:uiPriority w:val="0"/>
    <w:rPr>
      <w:rFonts w:ascii="宋体" w:hAnsi="宋体"/>
      <w:b/>
      <w:i/>
      <w:color w:val="FF0000"/>
      <w:kern w:val="2"/>
      <w:sz w:val="24"/>
    </w:rPr>
  </w:style>
  <w:style w:type="paragraph" w:customStyle="1" w:styleId="185">
    <w:name w:val="正文大标题"/>
    <w:basedOn w:val="183"/>
    <w:next w:val="6"/>
    <w:link w:val="186"/>
    <w:autoRedefine/>
    <w:qFormat/>
    <w:uiPriority w:val="0"/>
    <w:pPr>
      <w:jc w:val="center"/>
    </w:pPr>
    <w:rPr>
      <w:i w:val="0"/>
      <w:color w:val="000000"/>
      <w:sz w:val="28"/>
      <w:szCs w:val="21"/>
    </w:rPr>
  </w:style>
  <w:style w:type="character" w:customStyle="1" w:styleId="186">
    <w:name w:val="正文大标题 Char"/>
    <w:link w:val="185"/>
    <w:autoRedefine/>
    <w:qFormat/>
    <w:uiPriority w:val="0"/>
    <w:rPr>
      <w:rFonts w:ascii="宋体" w:hAnsi="宋体"/>
      <w:b/>
      <w:color w:val="000000"/>
      <w:kern w:val="2"/>
      <w:sz w:val="28"/>
      <w:szCs w:val="21"/>
    </w:rPr>
  </w:style>
  <w:style w:type="character" w:customStyle="1" w:styleId="187">
    <w:name w:val="标题 字符"/>
    <w:link w:val="40"/>
    <w:autoRedefine/>
    <w:qFormat/>
    <w:uiPriority w:val="0"/>
    <w:rPr>
      <w:b/>
      <w:kern w:val="2"/>
      <w:sz w:val="32"/>
    </w:rPr>
  </w:style>
  <w:style w:type="paragraph" w:customStyle="1" w:styleId="188">
    <w:name w:val="注释"/>
    <w:basedOn w:val="1"/>
    <w:link w:val="189"/>
    <w:autoRedefine/>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autoRedefine/>
    <w:qFormat/>
    <w:uiPriority w:val="0"/>
    <w:rPr>
      <w:rFonts w:ascii="宋体" w:hAnsi="宋体"/>
      <w:kern w:val="2"/>
      <w:sz w:val="21"/>
      <w:szCs w:val="21"/>
    </w:rPr>
  </w:style>
  <w:style w:type="paragraph" w:customStyle="1" w:styleId="19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autoRedefine/>
    <w:qFormat/>
    <w:uiPriority w:val="99"/>
    <w:rPr>
      <w:rFonts w:ascii="Times New Roman" w:hAnsi="Times New Roman" w:eastAsia="宋体" w:cs="Times New Roman"/>
      <w:sz w:val="24"/>
      <w:lang w:val="en-US" w:eastAsia="zh-CN" w:bidi="ar-SA"/>
    </w:rPr>
  </w:style>
  <w:style w:type="character" w:customStyle="1" w:styleId="19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5">
    <w:name w:val="表格1"/>
    <w:basedOn w:val="1"/>
    <w:autoRedefine/>
    <w:qFormat/>
    <w:uiPriority w:val="0"/>
    <w:pPr>
      <w:ind w:firstLine="480" w:firstLineChars="200"/>
      <w:jc w:val="center"/>
    </w:pPr>
    <w:rPr>
      <w:sz w:val="24"/>
      <w:szCs w:val="20"/>
    </w:rPr>
  </w:style>
  <w:style w:type="character" w:customStyle="1" w:styleId="196">
    <w:name w:val="纯文本 字符1"/>
    <w:autoRedefine/>
    <w:qFormat/>
    <w:uiPriority w:val="0"/>
    <w:rPr>
      <w:rFonts w:ascii="宋体" w:hAnsi="Courier New"/>
    </w:rPr>
  </w:style>
  <w:style w:type="character" w:customStyle="1" w:styleId="197">
    <w:name w:val="bjh-p"/>
    <w:autoRedefine/>
    <w:qFormat/>
    <w:uiPriority w:val="0"/>
  </w:style>
  <w:style w:type="paragraph" w:customStyle="1" w:styleId="19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autoRedefine/>
    <w:qFormat/>
    <w:locked/>
    <w:uiPriority w:val="0"/>
    <w:rPr>
      <w:rFonts w:ascii="宋体" w:hAnsi="宋体"/>
      <w:sz w:val="24"/>
      <w:szCs w:val="24"/>
      <w:lang w:val="en-GB"/>
    </w:rPr>
  </w:style>
  <w:style w:type="paragraph" w:customStyle="1" w:styleId="200">
    <w:name w:val="正文格式"/>
    <w:basedOn w:val="1"/>
    <w:link w:val="199"/>
    <w:autoRedefine/>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6"/>
    <w:link w:val="24"/>
    <w:autoRedefine/>
    <w:qFormat/>
    <w:uiPriority w:val="0"/>
    <w:rPr>
      <w:rFonts w:hint="eastAsia" w:ascii="宋体" w:hAnsi="Courier New" w:eastAsia="宋体" w:cs="宋体"/>
      <w:kern w:val="2"/>
      <w:sz w:val="21"/>
    </w:rPr>
  </w:style>
  <w:style w:type="character" w:customStyle="1" w:styleId="202">
    <w:name w:val="标题 3 Char"/>
    <w:autoRedefine/>
    <w:qFormat/>
    <w:uiPriority w:val="0"/>
    <w:rPr>
      <w:rFonts w:ascii="宋体" w:eastAsia="宋体"/>
      <w:b/>
      <w:sz w:val="24"/>
      <w:u w:val="single"/>
      <w:lang w:val="en-US" w:eastAsia="zh-CN" w:bidi="ar-SA"/>
    </w:rPr>
  </w:style>
  <w:style w:type="character" w:customStyle="1" w:styleId="203">
    <w:name w:val="正文缩进 Char"/>
    <w:autoRedefine/>
    <w:qFormat/>
    <w:uiPriority w:val="0"/>
    <w:rPr>
      <w:rFonts w:ascii="宋体" w:eastAsia="宋体"/>
      <w:kern w:val="2"/>
      <w:sz w:val="24"/>
      <w:szCs w:val="24"/>
      <w:lang w:val="en-US" w:eastAsia="zh-CN" w:bidi="ar-SA"/>
    </w:rPr>
  </w:style>
  <w:style w:type="character" w:customStyle="1" w:styleId="204">
    <w:name w:val="Char Char111"/>
    <w:autoRedefine/>
    <w:qFormat/>
    <w:uiPriority w:val="0"/>
    <w:rPr>
      <w:rFonts w:ascii="宋体" w:eastAsia="宋体"/>
      <w:b/>
      <w:sz w:val="24"/>
      <w:u w:val="single"/>
      <w:lang w:val="en-US" w:eastAsia="zh-CN" w:bidi="ar-SA"/>
    </w:rPr>
  </w:style>
  <w:style w:type="character" w:customStyle="1" w:styleId="205">
    <w:name w:val="正文文本缩进 Char"/>
    <w:autoRedefine/>
    <w:qFormat/>
    <w:uiPriority w:val="0"/>
    <w:rPr>
      <w:rFonts w:eastAsia="宋体"/>
      <w:kern w:val="2"/>
      <w:sz w:val="24"/>
      <w:szCs w:val="24"/>
      <w:lang w:val="en-US" w:eastAsia="zh-CN" w:bidi="ar-SA"/>
    </w:rPr>
  </w:style>
  <w:style w:type="character" w:customStyle="1" w:styleId="206">
    <w:name w:val="列出段落 Char"/>
    <w:autoRedefine/>
    <w:qFormat/>
    <w:uiPriority w:val="0"/>
    <w:rPr>
      <w:rFonts w:ascii="Calibri" w:hAnsi="Calibri" w:eastAsia="宋体"/>
      <w:kern w:val="2"/>
      <w:sz w:val="21"/>
      <w:szCs w:val="22"/>
      <w:lang w:val="en-US" w:eastAsia="zh-CN" w:bidi="ar-SA"/>
    </w:rPr>
  </w:style>
  <w:style w:type="character" w:customStyle="1" w:styleId="207">
    <w:name w:val="页眉 Char"/>
    <w:autoRedefine/>
    <w:qFormat/>
    <w:uiPriority w:val="0"/>
    <w:rPr>
      <w:rFonts w:eastAsia="宋体"/>
      <w:kern w:val="2"/>
      <w:sz w:val="18"/>
      <w:szCs w:val="18"/>
      <w:lang w:val="en-US" w:eastAsia="zh-CN" w:bidi="ar-SA"/>
    </w:rPr>
  </w:style>
  <w:style w:type="character" w:customStyle="1" w:styleId="208">
    <w:name w:val="标题 2 Char"/>
    <w:autoRedefine/>
    <w:qFormat/>
    <w:uiPriority w:val="0"/>
    <w:rPr>
      <w:rFonts w:ascii="Arial" w:hAnsi="Arial" w:eastAsia="黑体"/>
      <w:b/>
      <w:sz w:val="30"/>
      <w:lang w:val="en-US" w:eastAsia="zh-CN" w:bidi="ar-SA"/>
    </w:rPr>
  </w:style>
  <w:style w:type="paragraph" w:customStyle="1" w:styleId="209">
    <w:name w:val="字元 字元2"/>
    <w:basedOn w:val="1"/>
    <w:autoRedefine/>
    <w:qFormat/>
    <w:uiPriority w:val="0"/>
    <w:rPr>
      <w:rFonts w:ascii="Tahoma" w:hAnsi="Tahoma"/>
      <w:sz w:val="24"/>
      <w:szCs w:val="20"/>
    </w:rPr>
  </w:style>
  <w:style w:type="paragraph" w:customStyle="1" w:styleId="210">
    <w:name w:val="Char3 Char Char Char2"/>
    <w:basedOn w:val="1"/>
    <w:autoRedefine/>
    <w:qFormat/>
    <w:uiPriority w:val="0"/>
    <w:rPr>
      <w:rFonts w:ascii="Tahoma" w:hAnsi="Tahoma"/>
      <w:sz w:val="24"/>
      <w:szCs w:val="20"/>
    </w:rPr>
  </w:style>
  <w:style w:type="paragraph" w:customStyle="1" w:styleId="21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2">
    <w:name w:val="Char3"/>
    <w:basedOn w:val="1"/>
    <w:autoRedefine/>
    <w:qFormat/>
    <w:uiPriority w:val="0"/>
    <w:pPr>
      <w:tabs>
        <w:tab w:val="left" w:pos="360"/>
      </w:tabs>
    </w:pPr>
    <w:rPr>
      <w:sz w:val="24"/>
    </w:rPr>
  </w:style>
  <w:style w:type="paragraph" w:customStyle="1" w:styleId="21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autoRedefine/>
    <w:qFormat/>
    <w:uiPriority w:val="0"/>
    <w:pPr>
      <w:ind w:firstLine="420" w:firstLineChars="200"/>
    </w:pPr>
    <w:rPr>
      <w:rFonts w:ascii="Calibri" w:hAnsi="Calibri"/>
      <w:szCs w:val="22"/>
    </w:rPr>
  </w:style>
  <w:style w:type="paragraph" w:customStyle="1" w:styleId="216">
    <w:name w:val="Char Char Char1 Char2"/>
    <w:basedOn w:val="1"/>
    <w:autoRedefine/>
    <w:qFormat/>
    <w:uiPriority w:val="0"/>
    <w:rPr>
      <w:rFonts w:ascii="Tahoma" w:hAnsi="Tahoma"/>
      <w:sz w:val="24"/>
      <w:szCs w:val="20"/>
    </w:rPr>
  </w:style>
  <w:style w:type="paragraph" w:customStyle="1" w:styleId="217">
    <w:name w:val="Char Char Char2"/>
    <w:basedOn w:val="1"/>
    <w:autoRedefine/>
    <w:qFormat/>
    <w:uiPriority w:val="0"/>
    <w:rPr>
      <w:rFonts w:ascii="Tahoma" w:hAnsi="Tahoma"/>
      <w:sz w:val="24"/>
      <w:szCs w:val="20"/>
    </w:rPr>
  </w:style>
  <w:style w:type="paragraph" w:customStyle="1" w:styleId="21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1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autoRedefine/>
    <w:qFormat/>
    <w:uiPriority w:val="0"/>
    <w:rPr>
      <w:rFonts w:ascii="Tahoma" w:hAnsi="Tahoma"/>
      <w:sz w:val="24"/>
      <w:szCs w:val="20"/>
    </w:rPr>
  </w:style>
  <w:style w:type="paragraph" w:customStyle="1" w:styleId="222">
    <w:name w:val="Char Char Char Char Char Char Char Char Char Char2"/>
    <w:basedOn w:val="1"/>
    <w:autoRedefine/>
    <w:qFormat/>
    <w:uiPriority w:val="0"/>
    <w:rPr>
      <w:rFonts w:ascii="宋体" w:hAnsi="宋体" w:cs="Courier New"/>
      <w:sz w:val="32"/>
      <w:szCs w:val="32"/>
    </w:rPr>
  </w:style>
  <w:style w:type="paragraph" w:customStyle="1" w:styleId="223">
    <w:name w:val="Char2 Char Char Char Char Char Char1"/>
    <w:basedOn w:val="1"/>
    <w:autoRedefine/>
    <w:qFormat/>
    <w:uiPriority w:val="0"/>
    <w:pPr>
      <w:widowControl/>
      <w:spacing w:line="400" w:lineRule="exact"/>
      <w:jc w:val="center"/>
    </w:pPr>
  </w:style>
  <w:style w:type="character" w:customStyle="1" w:styleId="224">
    <w:name w:val="页脚 Char"/>
    <w:autoRedefine/>
    <w:qFormat/>
    <w:uiPriority w:val="0"/>
    <w:rPr>
      <w:rFonts w:ascii="宋体" w:eastAsia="宋体"/>
      <w:sz w:val="18"/>
      <w:lang w:val="en-US" w:eastAsia="zh-CN" w:bidi="ar-SA"/>
    </w:rPr>
  </w:style>
  <w:style w:type="paragraph" w:customStyle="1" w:styleId="225">
    <w:name w:val="Char Char41"/>
    <w:basedOn w:val="1"/>
    <w:autoRedefine/>
    <w:qFormat/>
    <w:uiPriority w:val="0"/>
    <w:pPr>
      <w:widowControl/>
      <w:spacing w:line="400" w:lineRule="exact"/>
      <w:jc w:val="center"/>
    </w:pPr>
  </w:style>
  <w:style w:type="character" w:customStyle="1" w:styleId="226">
    <w:name w:val="批注文字 Char"/>
    <w:autoRedefine/>
    <w:qFormat/>
    <w:uiPriority w:val="99"/>
    <w:rPr>
      <w:kern w:val="2"/>
      <w:sz w:val="21"/>
      <w:szCs w:val="24"/>
    </w:rPr>
  </w:style>
  <w:style w:type="character" w:customStyle="1" w:styleId="227">
    <w:name w:val="标题 Char"/>
    <w:autoRedefine/>
    <w:qFormat/>
    <w:uiPriority w:val="0"/>
    <w:rPr>
      <w:b/>
      <w:kern w:val="2"/>
      <w:sz w:val="32"/>
    </w:rPr>
  </w:style>
  <w:style w:type="character" w:customStyle="1" w:styleId="228">
    <w:name w:val="标题 1 字符"/>
    <w:basedOn w:val="46"/>
    <w:link w:val="4"/>
    <w:autoRedefine/>
    <w:qFormat/>
    <w:uiPriority w:val="0"/>
    <w:rPr>
      <w:rFonts w:ascii="宋体"/>
      <w:b/>
      <w:kern w:val="44"/>
      <w:sz w:val="32"/>
    </w:rPr>
  </w:style>
  <w:style w:type="character" w:customStyle="1" w:styleId="229">
    <w:name w:val="标题 4 字符"/>
    <w:basedOn w:val="46"/>
    <w:link w:val="8"/>
    <w:autoRedefine/>
    <w:qFormat/>
    <w:uiPriority w:val="0"/>
    <w:rPr>
      <w:rFonts w:ascii="Arial" w:hAnsi="Arial" w:eastAsia="黑体"/>
      <w:b/>
      <w:sz w:val="28"/>
    </w:rPr>
  </w:style>
  <w:style w:type="character" w:customStyle="1" w:styleId="230">
    <w:name w:val="标题 5 字符"/>
    <w:basedOn w:val="46"/>
    <w:link w:val="9"/>
    <w:autoRedefine/>
    <w:qFormat/>
    <w:uiPriority w:val="0"/>
    <w:rPr>
      <w:b/>
      <w:sz w:val="28"/>
    </w:rPr>
  </w:style>
  <w:style w:type="character" w:customStyle="1" w:styleId="231">
    <w:name w:val="标题 6 字符"/>
    <w:basedOn w:val="46"/>
    <w:link w:val="10"/>
    <w:autoRedefine/>
    <w:qFormat/>
    <w:uiPriority w:val="0"/>
    <w:rPr>
      <w:rFonts w:ascii="Arial" w:hAnsi="Arial" w:eastAsia="黑体"/>
      <w:b/>
      <w:sz w:val="24"/>
    </w:rPr>
  </w:style>
  <w:style w:type="character" w:customStyle="1" w:styleId="232">
    <w:name w:val="标题 7 字符"/>
    <w:basedOn w:val="46"/>
    <w:link w:val="11"/>
    <w:autoRedefine/>
    <w:qFormat/>
    <w:uiPriority w:val="0"/>
    <w:rPr>
      <w:b/>
      <w:sz w:val="24"/>
    </w:rPr>
  </w:style>
  <w:style w:type="character" w:customStyle="1" w:styleId="233">
    <w:name w:val="标题 8 字符"/>
    <w:basedOn w:val="46"/>
    <w:link w:val="12"/>
    <w:autoRedefine/>
    <w:qFormat/>
    <w:uiPriority w:val="0"/>
    <w:rPr>
      <w:rFonts w:ascii="Arial" w:hAnsi="Arial" w:eastAsia="黑体"/>
      <w:sz w:val="24"/>
    </w:rPr>
  </w:style>
  <w:style w:type="character" w:customStyle="1" w:styleId="234">
    <w:name w:val="标题 9 字符"/>
    <w:basedOn w:val="46"/>
    <w:link w:val="13"/>
    <w:autoRedefine/>
    <w:qFormat/>
    <w:uiPriority w:val="0"/>
    <w:rPr>
      <w:rFonts w:ascii="Arial" w:hAnsi="Arial" w:eastAsia="黑体"/>
      <w:sz w:val="21"/>
    </w:rPr>
  </w:style>
  <w:style w:type="character" w:customStyle="1" w:styleId="235">
    <w:name w:val="文档结构图 字符"/>
    <w:basedOn w:val="46"/>
    <w:link w:val="16"/>
    <w:autoRedefine/>
    <w:qFormat/>
    <w:uiPriority w:val="0"/>
    <w:rPr>
      <w:kern w:val="2"/>
      <w:sz w:val="21"/>
      <w:szCs w:val="24"/>
      <w:shd w:val="clear" w:color="auto" w:fill="000080"/>
    </w:rPr>
  </w:style>
  <w:style w:type="character" w:customStyle="1" w:styleId="236">
    <w:name w:val="正文文本 3 字符"/>
    <w:basedOn w:val="46"/>
    <w:link w:val="18"/>
    <w:autoRedefine/>
    <w:qFormat/>
    <w:uiPriority w:val="0"/>
    <w:rPr>
      <w:kern w:val="2"/>
      <w:sz w:val="16"/>
      <w:szCs w:val="16"/>
    </w:rPr>
  </w:style>
  <w:style w:type="character" w:customStyle="1" w:styleId="237">
    <w:name w:val="正文文本 字符"/>
    <w:basedOn w:val="46"/>
    <w:link w:val="2"/>
    <w:autoRedefine/>
    <w:qFormat/>
    <w:uiPriority w:val="0"/>
    <w:rPr>
      <w:rFonts w:ascii="宋体" w:hAnsi="宋体"/>
      <w:kern w:val="2"/>
      <w:sz w:val="24"/>
      <w:szCs w:val="24"/>
    </w:rPr>
  </w:style>
  <w:style w:type="character" w:customStyle="1" w:styleId="238">
    <w:name w:val="日期 字符"/>
    <w:basedOn w:val="46"/>
    <w:link w:val="26"/>
    <w:autoRedefine/>
    <w:qFormat/>
    <w:uiPriority w:val="0"/>
    <w:rPr>
      <w:rFonts w:ascii="仿宋_GB2312" w:hAnsi="宋体" w:eastAsia="仿宋_GB2312"/>
      <w:color w:val="000000"/>
      <w:kern w:val="2"/>
      <w:sz w:val="24"/>
      <w:szCs w:val="24"/>
    </w:rPr>
  </w:style>
  <w:style w:type="character" w:customStyle="1" w:styleId="239">
    <w:name w:val="正文文本缩进 2 字符"/>
    <w:basedOn w:val="46"/>
    <w:link w:val="27"/>
    <w:autoRedefine/>
    <w:qFormat/>
    <w:uiPriority w:val="0"/>
    <w:rPr>
      <w:rFonts w:ascii="仿宋_GB2312" w:eastAsia="仿宋_GB2312"/>
      <w:kern w:val="2"/>
      <w:sz w:val="24"/>
      <w:szCs w:val="24"/>
    </w:rPr>
  </w:style>
  <w:style w:type="character" w:customStyle="1" w:styleId="240">
    <w:name w:val="批注框文本 字符"/>
    <w:basedOn w:val="46"/>
    <w:link w:val="28"/>
    <w:autoRedefine/>
    <w:qFormat/>
    <w:uiPriority w:val="0"/>
    <w:rPr>
      <w:kern w:val="2"/>
      <w:sz w:val="18"/>
      <w:szCs w:val="18"/>
    </w:rPr>
  </w:style>
  <w:style w:type="character" w:customStyle="1" w:styleId="241">
    <w:name w:val="正文文本缩进 3 字符"/>
    <w:basedOn w:val="46"/>
    <w:link w:val="34"/>
    <w:autoRedefine/>
    <w:qFormat/>
    <w:uiPriority w:val="0"/>
    <w:rPr>
      <w:rFonts w:ascii="宋体"/>
      <w:sz w:val="24"/>
    </w:rPr>
  </w:style>
  <w:style w:type="character" w:customStyle="1" w:styleId="242">
    <w:name w:val="HTML 预设格式 字符"/>
    <w:basedOn w:val="46"/>
    <w:link w:val="37"/>
    <w:autoRedefine/>
    <w:qFormat/>
    <w:uiPriority w:val="0"/>
    <w:rPr>
      <w:rFonts w:ascii="宋体" w:hAnsi="宋体" w:cs="宋体"/>
      <w:sz w:val="24"/>
      <w:szCs w:val="24"/>
    </w:rPr>
  </w:style>
  <w:style w:type="character" w:customStyle="1" w:styleId="243">
    <w:name w:val="批注主题 字符"/>
    <w:basedOn w:val="193"/>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字符"/>
    <w:basedOn w:val="67"/>
    <w:link w:val="42"/>
    <w:autoRedefine/>
    <w:qFormat/>
    <w:uiPriority w:val="0"/>
    <w:rPr>
      <w:rFonts w:eastAsia="宋体"/>
      <w:kern w:val="2"/>
      <w:sz w:val="24"/>
      <w:szCs w:val="24"/>
      <w:lang w:val="en-US" w:eastAsia="zh-CN" w:bidi="ar-SA"/>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paragraph" w:customStyle="1" w:styleId="24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7">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48">
    <w:name w:val="Hyperlink.0"/>
    <w:autoRedefine/>
    <w:qFormat/>
    <w:uiPriority w:val="0"/>
    <w:rPr>
      <w:rFonts w:hint="eastAsia" w:eastAsia="宋体"/>
      <w:lang w:val="zh-TW" w:eastAsia="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33F62-2434-4E0D-9B5B-DCC2FC569A0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24893</Words>
  <Characters>3046</Characters>
  <Lines>25</Lines>
  <Paragraphs>55</Paragraphs>
  <TotalTime>5</TotalTime>
  <ScaleCrop>false</ScaleCrop>
  <LinksUpToDate>false</LinksUpToDate>
  <CharactersWithSpaces>27884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凹凸曼</cp:lastModifiedBy>
  <cp:lastPrinted>2024-04-23T02:26:00Z</cp:lastPrinted>
  <dcterms:modified xsi:type="dcterms:W3CDTF">2024-04-23T04:20:33Z</dcterms:modified>
  <dc:title>政府采购示范文本（2023）</dc:title>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B196972313054D4789BB25DBD05B5736</vt:lpwstr>
  </property>
</Properties>
</file>