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D46F73"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35C44C8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BJJQ-2024-930</w:t>
      </w:r>
    </w:p>
    <w:p w14:paraId="46B85791">
      <w:pPr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bCs/>
          <w:sz w:val="24"/>
          <w:szCs w:val="24"/>
        </w:rPr>
        <w:t>北京市住房保障决策支持与信息服务平台升级改造</w:t>
      </w:r>
    </w:p>
    <w:p w14:paraId="290439EE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13EE01DE">
      <w:pPr>
        <w:spacing w:line="360" w:lineRule="auto"/>
        <w:ind w:firstLine="480" w:firstLineChars="200"/>
        <w:rPr>
          <w:rFonts w:ascii="Times New Roman" w:hAnsi="Times New Roman" w:eastAsia="宋体"/>
          <w:bCs/>
          <w:sz w:val="24"/>
          <w:szCs w:val="24"/>
        </w:rPr>
      </w:pPr>
      <w:r>
        <w:rPr>
          <w:rFonts w:hint="eastAsia" w:ascii="Times New Roman" w:hAnsi="Times New Roman" w:eastAsia="宋体"/>
          <w:bCs/>
          <w:sz w:val="24"/>
          <w:szCs w:val="24"/>
        </w:rPr>
        <w:t>第1包</w:t>
      </w:r>
    </w:p>
    <w:p w14:paraId="222F3AA7">
      <w:pPr>
        <w:spacing w:line="360" w:lineRule="auto"/>
        <w:ind w:firstLine="480" w:firstLineChars="200"/>
        <w:rPr>
          <w:rFonts w:ascii="Times New Roman" w:hAnsi="Times New Roman" w:eastAsia="宋体"/>
          <w:bCs/>
          <w:sz w:val="24"/>
          <w:szCs w:val="24"/>
        </w:rPr>
      </w:pPr>
      <w:r>
        <w:rPr>
          <w:rFonts w:hint="eastAsia" w:ascii="Times New Roman" w:hAnsi="Times New Roman" w:eastAsia="宋体"/>
          <w:bCs/>
          <w:sz w:val="24"/>
          <w:szCs w:val="24"/>
        </w:rPr>
        <w:t>供应商</w:t>
      </w:r>
      <w:r>
        <w:rPr>
          <w:rFonts w:ascii="Times New Roman" w:hAnsi="Times New Roman" w:eastAsia="宋体"/>
          <w:bCs/>
          <w:sz w:val="24"/>
          <w:szCs w:val="24"/>
        </w:rPr>
        <w:t>名称：</w:t>
      </w:r>
      <w:r>
        <w:rPr>
          <w:rFonts w:hint="eastAsia" w:ascii="Times New Roman" w:hAnsi="Times New Roman" w:eastAsia="宋体"/>
          <w:bCs/>
          <w:sz w:val="24"/>
          <w:szCs w:val="24"/>
        </w:rPr>
        <w:t>中关村科学城城市大脑股份有限公司</w:t>
      </w:r>
    </w:p>
    <w:p w14:paraId="08E9CE52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供应商</w:t>
      </w:r>
      <w:r>
        <w:rPr>
          <w:rFonts w:ascii="Times New Roman" w:hAnsi="Times New Roman" w:eastAsia="宋体"/>
          <w:sz w:val="24"/>
          <w:szCs w:val="24"/>
        </w:rPr>
        <w:t>地址：</w:t>
      </w:r>
      <w:r>
        <w:rPr>
          <w:rFonts w:hint="eastAsia" w:ascii="Times New Roman" w:hAnsi="Times New Roman" w:eastAsia="宋体"/>
          <w:sz w:val="24"/>
          <w:szCs w:val="24"/>
        </w:rPr>
        <w:t>北京市海淀区中关村南大街5号1区689号楼海淀科技大厦6层</w:t>
      </w:r>
    </w:p>
    <w:p w14:paraId="0C9CD55E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</w:p>
    <w:p w14:paraId="77B225C0">
      <w:pPr>
        <w:spacing w:line="360" w:lineRule="auto"/>
        <w:ind w:firstLine="960" w:firstLineChars="4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</w:rPr>
        <w:t>伍佰壹拾玖万叁仟元整</w:t>
      </w:r>
    </w:p>
    <w:p w14:paraId="085F3635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 xml:space="preserve">    人民币</w:t>
      </w:r>
      <w:r>
        <w:rPr>
          <w:rFonts w:hint="eastAsia" w:ascii="Times New Roman" w:hAnsi="Times New Roman" w:eastAsia="宋体"/>
          <w:sz w:val="24"/>
          <w:szCs w:val="24"/>
        </w:rPr>
        <w:t>小写</w:t>
      </w:r>
      <w:r>
        <w:rPr>
          <w:rFonts w:ascii="Times New Roman" w:hAnsi="Times New Roman" w:eastAsia="宋体"/>
          <w:sz w:val="24"/>
          <w:szCs w:val="24"/>
        </w:rPr>
        <w:t>：</w:t>
      </w:r>
      <w:r>
        <w:rPr>
          <w:rFonts w:hint="eastAsia" w:ascii="Times New Roman" w:hAnsi="Times New Roman" w:eastAsia="宋体"/>
          <w:sz w:val="24"/>
          <w:szCs w:val="24"/>
        </w:rPr>
        <w:t>￥5193000.00</w:t>
      </w:r>
    </w:p>
    <w:p w14:paraId="11BB8991">
      <w:pPr>
        <w:spacing w:line="360" w:lineRule="auto"/>
        <w:ind w:firstLine="480" w:firstLineChars="200"/>
        <w:rPr>
          <w:rFonts w:ascii="Times New Roman" w:hAnsi="Times New Roman" w:eastAsia="宋体"/>
          <w:bCs/>
          <w:sz w:val="24"/>
          <w:szCs w:val="24"/>
        </w:rPr>
      </w:pPr>
      <w:r>
        <w:rPr>
          <w:rFonts w:hint="eastAsia" w:ascii="Times New Roman" w:hAnsi="Times New Roman" w:eastAsia="宋体"/>
          <w:bCs/>
          <w:sz w:val="24"/>
          <w:szCs w:val="24"/>
        </w:rPr>
        <w:t>第2包</w:t>
      </w:r>
    </w:p>
    <w:p w14:paraId="350AE712">
      <w:pPr>
        <w:spacing w:line="360" w:lineRule="auto"/>
        <w:ind w:firstLine="480" w:firstLineChars="200"/>
        <w:rPr>
          <w:rFonts w:ascii="Times New Roman" w:hAnsi="Times New Roman" w:eastAsia="宋体"/>
          <w:bCs/>
          <w:sz w:val="24"/>
          <w:szCs w:val="24"/>
        </w:rPr>
      </w:pPr>
      <w:r>
        <w:rPr>
          <w:rFonts w:hint="eastAsia" w:ascii="Times New Roman" w:hAnsi="Times New Roman" w:eastAsia="宋体"/>
          <w:bCs/>
          <w:sz w:val="24"/>
          <w:szCs w:val="24"/>
        </w:rPr>
        <w:t>供应商</w:t>
      </w:r>
      <w:r>
        <w:rPr>
          <w:rFonts w:ascii="Times New Roman" w:hAnsi="Times New Roman" w:eastAsia="宋体"/>
          <w:bCs/>
          <w:sz w:val="24"/>
          <w:szCs w:val="24"/>
        </w:rPr>
        <w:t>名称：</w:t>
      </w:r>
      <w:r>
        <w:rPr>
          <w:rFonts w:hint="eastAsia" w:ascii="Times New Roman" w:hAnsi="Times New Roman" w:eastAsia="宋体"/>
          <w:bCs/>
          <w:sz w:val="24"/>
          <w:szCs w:val="24"/>
        </w:rPr>
        <w:t>北京易柯森特科技有限公司</w:t>
      </w:r>
    </w:p>
    <w:p w14:paraId="4B8EBEA8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供应商</w:t>
      </w:r>
      <w:r>
        <w:rPr>
          <w:rFonts w:ascii="Times New Roman" w:hAnsi="Times New Roman" w:eastAsia="宋体"/>
          <w:sz w:val="24"/>
          <w:szCs w:val="24"/>
        </w:rPr>
        <w:t>地址：</w:t>
      </w:r>
      <w:r>
        <w:rPr>
          <w:rFonts w:hint="eastAsia" w:ascii="Times New Roman" w:hAnsi="Times New Roman" w:eastAsia="宋体"/>
          <w:sz w:val="24"/>
          <w:szCs w:val="24"/>
        </w:rPr>
        <w:t>北京市朝阳区大屯里居住区东南部地区政泉花园(三期)写字楼及酒店6层1单元609</w:t>
      </w:r>
    </w:p>
    <w:p w14:paraId="5E558BE9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</w:p>
    <w:p w14:paraId="060FAA69">
      <w:pPr>
        <w:spacing w:line="360" w:lineRule="auto"/>
        <w:ind w:firstLine="960" w:firstLineChars="4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</w:rPr>
        <w:t>玖万捌仟元整</w:t>
      </w:r>
    </w:p>
    <w:p w14:paraId="25DC22D7">
      <w:pPr>
        <w:spacing w:line="360" w:lineRule="auto"/>
        <w:ind w:firstLine="480" w:firstLineChars="200"/>
        <w:rPr>
          <w:rFonts w:ascii="Times New Roman" w:hAnsi="Times New Roman" w:eastAsia="宋体"/>
          <w:bCs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 xml:space="preserve">    人民币</w:t>
      </w:r>
      <w:r>
        <w:rPr>
          <w:rFonts w:hint="eastAsia" w:ascii="Times New Roman" w:hAnsi="Times New Roman" w:eastAsia="宋体"/>
          <w:sz w:val="24"/>
          <w:szCs w:val="24"/>
        </w:rPr>
        <w:t>小写</w:t>
      </w:r>
      <w:r>
        <w:rPr>
          <w:rFonts w:ascii="Times New Roman" w:hAnsi="Times New Roman" w:eastAsia="宋体"/>
          <w:sz w:val="24"/>
          <w:szCs w:val="24"/>
        </w:rPr>
        <w:t>：</w:t>
      </w:r>
      <w:r>
        <w:rPr>
          <w:rFonts w:hint="eastAsia" w:ascii="Times New Roman" w:hAnsi="Times New Roman" w:eastAsia="宋体"/>
          <w:sz w:val="24"/>
          <w:szCs w:val="24"/>
        </w:rPr>
        <w:t>￥98000.00</w:t>
      </w:r>
    </w:p>
    <w:p w14:paraId="792DF57E">
      <w:pPr>
        <w:spacing w:line="360" w:lineRule="auto"/>
        <w:ind w:firstLine="480" w:firstLineChars="200"/>
        <w:rPr>
          <w:rFonts w:ascii="Times New Roman" w:hAnsi="Times New Roman" w:eastAsia="宋体"/>
          <w:bCs/>
          <w:sz w:val="24"/>
          <w:szCs w:val="24"/>
        </w:rPr>
      </w:pPr>
      <w:r>
        <w:rPr>
          <w:rFonts w:hint="eastAsia" w:ascii="Times New Roman" w:hAnsi="Times New Roman" w:eastAsia="宋体"/>
          <w:bCs/>
          <w:sz w:val="24"/>
          <w:szCs w:val="24"/>
        </w:rPr>
        <w:t>第3包</w:t>
      </w:r>
    </w:p>
    <w:p w14:paraId="42B8C992">
      <w:pPr>
        <w:spacing w:line="360" w:lineRule="auto"/>
        <w:ind w:firstLine="480" w:firstLineChars="200"/>
        <w:rPr>
          <w:rFonts w:ascii="Times New Roman" w:hAnsi="Times New Roman" w:eastAsia="宋体"/>
          <w:bCs/>
          <w:sz w:val="24"/>
          <w:szCs w:val="24"/>
        </w:rPr>
      </w:pPr>
      <w:r>
        <w:rPr>
          <w:rFonts w:hint="eastAsia" w:ascii="Times New Roman" w:hAnsi="Times New Roman" w:eastAsia="宋体"/>
          <w:bCs/>
          <w:sz w:val="24"/>
          <w:szCs w:val="24"/>
        </w:rPr>
        <w:t>供应商</w:t>
      </w:r>
      <w:r>
        <w:rPr>
          <w:rFonts w:ascii="Times New Roman" w:hAnsi="Times New Roman" w:eastAsia="宋体"/>
          <w:bCs/>
          <w:sz w:val="24"/>
          <w:szCs w:val="24"/>
        </w:rPr>
        <w:t>名称：</w:t>
      </w:r>
      <w:bookmarkStart w:id="2" w:name="_Hlk181621956"/>
      <w:r>
        <w:rPr>
          <w:rFonts w:hint="eastAsia" w:ascii="Times New Roman" w:hAnsi="Times New Roman" w:eastAsia="宋体"/>
          <w:bCs/>
          <w:sz w:val="24"/>
          <w:szCs w:val="24"/>
        </w:rPr>
        <w:t>北京软件产品质量检测检验中心有限公司</w:t>
      </w:r>
      <w:bookmarkEnd w:id="2"/>
    </w:p>
    <w:p w14:paraId="4F91AF17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供应商</w:t>
      </w:r>
      <w:r>
        <w:rPr>
          <w:rFonts w:ascii="Times New Roman" w:hAnsi="Times New Roman" w:eastAsia="宋体"/>
          <w:sz w:val="24"/>
          <w:szCs w:val="24"/>
        </w:rPr>
        <w:t>地址：</w:t>
      </w:r>
      <w:r>
        <w:rPr>
          <w:rFonts w:hint="eastAsia" w:ascii="Times New Roman" w:hAnsi="Times New Roman" w:eastAsia="宋体"/>
          <w:sz w:val="24"/>
          <w:szCs w:val="24"/>
        </w:rPr>
        <w:t>北京市海淀区东北旺西路8号院中关村软件园3号楼1至3层A座1143室</w:t>
      </w:r>
    </w:p>
    <w:p w14:paraId="57F89124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</w:p>
    <w:p w14:paraId="39A8460B">
      <w:pPr>
        <w:spacing w:line="360" w:lineRule="auto"/>
        <w:ind w:firstLine="960" w:firstLineChars="400"/>
        <w:rPr>
          <w:rFonts w:ascii="Times New Roman" w:hAnsi="Times New Roman" w:eastAsia="宋体"/>
          <w:sz w:val="24"/>
          <w:szCs w:val="24"/>
        </w:rPr>
      </w:pPr>
      <w:bookmarkStart w:id="3" w:name="_Hlk181621961"/>
      <w:r>
        <w:rPr>
          <w:rFonts w:ascii="Times New Roman" w:hAnsi="Times New Roman" w:eastAsia="宋体"/>
          <w:sz w:val="24"/>
          <w:szCs w:val="24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</w:rPr>
        <w:t>壹拾肆万元整</w:t>
      </w:r>
    </w:p>
    <w:p w14:paraId="1FC027F6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 xml:space="preserve">    人民币</w:t>
      </w:r>
      <w:r>
        <w:rPr>
          <w:rFonts w:hint="eastAsia" w:ascii="Times New Roman" w:hAnsi="Times New Roman" w:eastAsia="宋体"/>
          <w:sz w:val="24"/>
          <w:szCs w:val="24"/>
        </w:rPr>
        <w:t>小写</w:t>
      </w:r>
      <w:r>
        <w:rPr>
          <w:rFonts w:ascii="Times New Roman" w:hAnsi="Times New Roman" w:eastAsia="宋体"/>
          <w:sz w:val="24"/>
          <w:szCs w:val="24"/>
        </w:rPr>
        <w:t>：</w:t>
      </w:r>
      <w:r>
        <w:rPr>
          <w:rFonts w:hint="eastAsia" w:ascii="Times New Roman" w:hAnsi="Times New Roman" w:eastAsia="宋体"/>
          <w:sz w:val="24"/>
          <w:szCs w:val="24"/>
        </w:rPr>
        <w:t>￥140000.00</w:t>
      </w:r>
    </w:p>
    <w:bookmarkEnd w:id="3"/>
    <w:p w14:paraId="6D146D34">
      <w:pPr>
        <w:spacing w:line="360" w:lineRule="auto"/>
        <w:ind w:firstLine="480" w:firstLineChars="200"/>
        <w:rPr>
          <w:rFonts w:ascii="Times New Roman" w:hAnsi="Times New Roman" w:eastAsia="宋体"/>
          <w:bCs/>
          <w:sz w:val="24"/>
          <w:szCs w:val="24"/>
        </w:rPr>
      </w:pPr>
      <w:r>
        <w:rPr>
          <w:rFonts w:hint="eastAsia" w:ascii="Times New Roman" w:hAnsi="Times New Roman" w:eastAsia="宋体"/>
          <w:bCs/>
          <w:sz w:val="24"/>
          <w:szCs w:val="24"/>
        </w:rPr>
        <w:t>第4包</w:t>
      </w:r>
    </w:p>
    <w:p w14:paraId="69D07ACC">
      <w:pPr>
        <w:spacing w:line="360" w:lineRule="auto"/>
        <w:ind w:firstLine="480" w:firstLineChars="200"/>
        <w:rPr>
          <w:rFonts w:ascii="Times New Roman" w:hAnsi="Times New Roman" w:eastAsia="宋体"/>
          <w:bCs/>
          <w:sz w:val="24"/>
          <w:szCs w:val="24"/>
        </w:rPr>
      </w:pPr>
      <w:r>
        <w:rPr>
          <w:rFonts w:hint="eastAsia" w:ascii="Times New Roman" w:hAnsi="Times New Roman" w:eastAsia="宋体"/>
          <w:bCs/>
          <w:sz w:val="24"/>
          <w:szCs w:val="24"/>
        </w:rPr>
        <w:t>供应商</w:t>
      </w:r>
      <w:r>
        <w:rPr>
          <w:rFonts w:ascii="Times New Roman" w:hAnsi="Times New Roman" w:eastAsia="宋体"/>
          <w:bCs/>
          <w:sz w:val="24"/>
          <w:szCs w:val="24"/>
        </w:rPr>
        <w:t>名称：</w:t>
      </w:r>
      <w:r>
        <w:rPr>
          <w:rFonts w:hint="eastAsia" w:ascii="Times New Roman" w:hAnsi="Times New Roman" w:eastAsia="宋体"/>
          <w:bCs/>
          <w:sz w:val="24"/>
          <w:szCs w:val="24"/>
        </w:rPr>
        <w:t>北京数字认证股份有限公司</w:t>
      </w:r>
    </w:p>
    <w:p w14:paraId="44A04D2B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供应商</w:t>
      </w:r>
      <w:r>
        <w:rPr>
          <w:rFonts w:ascii="Times New Roman" w:hAnsi="Times New Roman" w:eastAsia="宋体"/>
          <w:sz w:val="24"/>
          <w:szCs w:val="24"/>
        </w:rPr>
        <w:t>地址：</w:t>
      </w:r>
      <w:r>
        <w:rPr>
          <w:rFonts w:hint="eastAsia" w:ascii="Times New Roman" w:hAnsi="Times New Roman" w:eastAsia="宋体"/>
          <w:sz w:val="24"/>
          <w:szCs w:val="24"/>
        </w:rPr>
        <w:t>北京市海淀区北四环西路68号1501号</w:t>
      </w:r>
    </w:p>
    <w:p w14:paraId="12DC94CD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</w:p>
    <w:p w14:paraId="00AEBC21">
      <w:pPr>
        <w:spacing w:line="360" w:lineRule="auto"/>
        <w:ind w:firstLine="960" w:firstLineChars="4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</w:rPr>
        <w:t>贰拾伍万贰仟玖佰玖拾元整</w:t>
      </w:r>
    </w:p>
    <w:p w14:paraId="6A767EC4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 xml:space="preserve">    人民币</w:t>
      </w:r>
      <w:r>
        <w:rPr>
          <w:rFonts w:hint="eastAsia" w:ascii="Times New Roman" w:hAnsi="Times New Roman" w:eastAsia="宋体"/>
          <w:sz w:val="24"/>
          <w:szCs w:val="24"/>
        </w:rPr>
        <w:t>小写</w:t>
      </w:r>
      <w:r>
        <w:rPr>
          <w:rFonts w:ascii="Times New Roman" w:hAnsi="Times New Roman" w:eastAsia="宋体"/>
          <w:sz w:val="24"/>
          <w:szCs w:val="24"/>
        </w:rPr>
        <w:t>：</w:t>
      </w:r>
      <w:r>
        <w:rPr>
          <w:rFonts w:hint="eastAsia" w:ascii="Times New Roman" w:hAnsi="Times New Roman" w:eastAsia="宋体"/>
          <w:sz w:val="24"/>
          <w:szCs w:val="24"/>
        </w:rPr>
        <w:t>￥252990.00</w:t>
      </w:r>
    </w:p>
    <w:p w14:paraId="47AF41AE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B5F36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2977936B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50262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EB03E6A">
            <w:pPr>
              <w:spacing w:line="360" w:lineRule="auto"/>
              <w:rPr>
                <w:rFonts w:ascii="Times New Roman" w:hAnsi="Times New Roman" w:eastAsia="宋体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bCs/>
                <w:sz w:val="24"/>
                <w:szCs w:val="24"/>
              </w:rPr>
              <w:t>北京市住房保障决策支持与信息服务平台升级改造</w:t>
            </w:r>
          </w:p>
          <w:p w14:paraId="0A573F5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 w14:paraId="62B9CE20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</w:rPr>
        <w:t>袁玫、李冬东、贾渊、刘晶、王薇（第1-3包采购人代表）、和玉栋（第4包采购人代表）</w:t>
      </w:r>
    </w:p>
    <w:p w14:paraId="0D25873B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</w:rPr>
        <w:t>5.5234</w:t>
      </w:r>
      <w:r>
        <w:rPr>
          <w:rFonts w:ascii="Times New Roman" w:hAnsi="Times New Roman" w:eastAsia="宋体"/>
          <w:sz w:val="24"/>
          <w:szCs w:val="24"/>
        </w:rPr>
        <w:t>万元</w:t>
      </w:r>
      <w:r>
        <w:rPr>
          <w:rFonts w:hint="eastAsia" w:ascii="Times New Roman" w:hAnsi="Times New Roman" w:eastAsia="宋体"/>
          <w:sz w:val="24"/>
          <w:szCs w:val="24"/>
        </w:rPr>
        <w:t>（第1包4.7869万元、第2包0.147万元、第3包0.21万元，第4包0.3795万元）</w:t>
      </w:r>
      <w:r>
        <w:rPr>
          <w:rFonts w:ascii="Times New Roman" w:hAnsi="Times New Roman" w:eastAsia="宋体"/>
          <w:sz w:val="24"/>
          <w:szCs w:val="24"/>
        </w:rPr>
        <w:t>（收费标准详见招标文件）</w:t>
      </w:r>
    </w:p>
    <w:p w14:paraId="73C1A198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66614924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3D3FCCE9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53A4D086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本公告同时在中国政府采购网（</w:t>
      </w:r>
      <w:r>
        <w:rPr>
          <w:rFonts w:ascii="Times New Roman" w:hAnsi="Times New Roman" w:eastAsia="宋体"/>
          <w:kern w:val="0"/>
          <w:sz w:val="24"/>
          <w:szCs w:val="24"/>
        </w:rPr>
        <w:t>http://www.ccgp.gov.cn）、北京市政府采购网（http://www.ccgp-beijing.gov.cn/）、北京汇诚金桥国际招标咨询有限公司网站（http://www.hcjq.net/）发布。</w:t>
      </w:r>
    </w:p>
    <w:p w14:paraId="74E08243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BJJQ-2024-930</w:t>
      </w:r>
    </w:p>
    <w:p w14:paraId="63F23F85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8.3中标供应商的评审得分：第1包：91.18分，第2包：</w:t>
      </w:r>
      <w:r>
        <w:rPr>
          <w:rFonts w:ascii="Times New Roman" w:hAnsi="Times New Roman"/>
          <w:sz w:val="24"/>
          <w:szCs w:val="24"/>
        </w:rPr>
        <w:t>95.87</w:t>
      </w:r>
      <w:r>
        <w:rPr>
          <w:rFonts w:hint="eastAsia" w:ascii="Times New Roman" w:hAnsi="Times New Roman"/>
          <w:sz w:val="24"/>
          <w:szCs w:val="24"/>
        </w:rPr>
        <w:t>分，</w:t>
      </w:r>
      <w:r>
        <w:rPr>
          <w:rFonts w:hint="eastAsia" w:ascii="Times New Roman" w:hAnsi="Times New Roman" w:eastAsia="宋体"/>
          <w:sz w:val="24"/>
          <w:szCs w:val="24"/>
        </w:rPr>
        <w:t>第3包：95.20分；第4包：</w:t>
      </w:r>
      <w:bookmarkStart w:id="8" w:name="_GoBack"/>
      <w:r>
        <w:rPr>
          <w:rFonts w:hint="eastAsia" w:ascii="Times New Roman" w:hAnsi="Times New Roman" w:eastAsia="宋体"/>
          <w:sz w:val="24"/>
          <w:szCs w:val="24"/>
        </w:rPr>
        <w:t>93.25</w:t>
      </w:r>
      <w:bookmarkEnd w:id="8"/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分。</w:t>
      </w:r>
    </w:p>
    <w:p w14:paraId="5F7BC2D5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71E57FC8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1.采购人信息</w:t>
      </w:r>
    </w:p>
    <w:p w14:paraId="51A540E4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</w:rPr>
      </w:pPr>
      <w:bookmarkStart w:id="4" w:name="_Toc28359086"/>
      <w:bookmarkStart w:id="5" w:name="_Toc28359009"/>
      <w:r>
        <w:rPr>
          <w:rFonts w:hint="eastAsia" w:ascii="宋体" w:hAnsi="宋体" w:eastAsia="宋体" w:cs="宋体"/>
          <w:sz w:val="24"/>
        </w:rPr>
        <w:t>名    称：北京市住房和城乡建设委员会综合事务中心</w:t>
      </w:r>
    </w:p>
    <w:p w14:paraId="34F336E4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地    址：北京市通州区达济街9号院</w:t>
      </w:r>
    </w:p>
    <w:p w14:paraId="02C8FBB6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  <w:u w:val="single"/>
        </w:rPr>
      </w:pPr>
      <w:r>
        <w:rPr>
          <w:rFonts w:hint="eastAsia" w:ascii="宋体" w:hAnsi="宋体" w:eastAsia="宋体" w:cs="宋体"/>
          <w:sz w:val="24"/>
        </w:rPr>
        <w:t>联系方式：王薇，010-55597703</w:t>
      </w:r>
    </w:p>
    <w:bookmarkEnd w:id="4"/>
    <w:bookmarkEnd w:id="5"/>
    <w:p w14:paraId="6D540079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2.采购代理机构信息</w:t>
      </w:r>
    </w:p>
    <w:p w14:paraId="48FF729F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</w:rPr>
      </w:pPr>
      <w:bookmarkStart w:id="6" w:name="_Toc28359087"/>
      <w:bookmarkStart w:id="7" w:name="_Toc28359010"/>
      <w:r>
        <w:rPr>
          <w:rFonts w:hint="eastAsia" w:ascii="宋体" w:hAnsi="宋体" w:eastAsia="宋体" w:cs="宋体"/>
          <w:sz w:val="24"/>
        </w:rPr>
        <w:t>名称：北京汇诚金桥国际招标咨询有限公司</w:t>
      </w:r>
    </w:p>
    <w:p w14:paraId="44247B81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地址：北京市东城区朝内大街南竹杆胡同6号北京INN3号楼9层</w:t>
      </w:r>
    </w:p>
    <w:bookmarkEnd w:id="6"/>
    <w:bookmarkEnd w:id="7"/>
    <w:p w14:paraId="04955741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联系方式：010-65244468、65170699</w:t>
      </w:r>
    </w:p>
    <w:p w14:paraId="6987F041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3.项目联系方式</w:t>
      </w:r>
    </w:p>
    <w:p w14:paraId="1A5F6F89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项目联系人：李雅琪、常伊婷、刘亮、苑鑫、雷天宠</w:t>
      </w:r>
    </w:p>
    <w:p w14:paraId="5E1B0830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电　话：010-65244468、65170699</w:t>
      </w:r>
    </w:p>
    <w:p w14:paraId="5D36CE7D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1A9C8986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025493AE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2.中小企业声明函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TM2MWQ0NDBlNjllYTJhZmJkMzk4ZmU1MmMyZWFkMjEifQ=="/>
  </w:docVars>
  <w:rsids>
    <w:rsidRoot w:val="004D1179"/>
    <w:rsid w:val="00016F98"/>
    <w:rsid w:val="00023799"/>
    <w:rsid w:val="00033B9F"/>
    <w:rsid w:val="00041363"/>
    <w:rsid w:val="00051475"/>
    <w:rsid w:val="0006144F"/>
    <w:rsid w:val="000861D5"/>
    <w:rsid w:val="000A7750"/>
    <w:rsid w:val="000C22C2"/>
    <w:rsid w:val="001136E5"/>
    <w:rsid w:val="00114392"/>
    <w:rsid w:val="00136456"/>
    <w:rsid w:val="001404AA"/>
    <w:rsid w:val="00145F95"/>
    <w:rsid w:val="00177283"/>
    <w:rsid w:val="00177F17"/>
    <w:rsid w:val="00195E27"/>
    <w:rsid w:val="001C00DC"/>
    <w:rsid w:val="001E6812"/>
    <w:rsid w:val="00200845"/>
    <w:rsid w:val="00222088"/>
    <w:rsid w:val="002223BB"/>
    <w:rsid w:val="00276863"/>
    <w:rsid w:val="00281B22"/>
    <w:rsid w:val="002C135D"/>
    <w:rsid w:val="002C2D62"/>
    <w:rsid w:val="002D620F"/>
    <w:rsid w:val="002E320C"/>
    <w:rsid w:val="00323F82"/>
    <w:rsid w:val="0034365F"/>
    <w:rsid w:val="00345A0A"/>
    <w:rsid w:val="003D19E1"/>
    <w:rsid w:val="00403D39"/>
    <w:rsid w:val="0041710E"/>
    <w:rsid w:val="00454E91"/>
    <w:rsid w:val="0048319B"/>
    <w:rsid w:val="004B7BE5"/>
    <w:rsid w:val="004D1179"/>
    <w:rsid w:val="004D5DC6"/>
    <w:rsid w:val="004F3D59"/>
    <w:rsid w:val="00512BFC"/>
    <w:rsid w:val="005170F8"/>
    <w:rsid w:val="00572A4C"/>
    <w:rsid w:val="005A36BD"/>
    <w:rsid w:val="005A3917"/>
    <w:rsid w:val="00605E69"/>
    <w:rsid w:val="00646F2A"/>
    <w:rsid w:val="006608AB"/>
    <w:rsid w:val="0068302E"/>
    <w:rsid w:val="006928F6"/>
    <w:rsid w:val="006A11AD"/>
    <w:rsid w:val="0070324D"/>
    <w:rsid w:val="00704EB3"/>
    <w:rsid w:val="00705D10"/>
    <w:rsid w:val="0070659D"/>
    <w:rsid w:val="0070699F"/>
    <w:rsid w:val="007126CB"/>
    <w:rsid w:val="00721F31"/>
    <w:rsid w:val="00736692"/>
    <w:rsid w:val="007407E3"/>
    <w:rsid w:val="00747CB1"/>
    <w:rsid w:val="00751A97"/>
    <w:rsid w:val="0077059A"/>
    <w:rsid w:val="007E5356"/>
    <w:rsid w:val="007F65BC"/>
    <w:rsid w:val="007F76CA"/>
    <w:rsid w:val="00815EDF"/>
    <w:rsid w:val="008B5C80"/>
    <w:rsid w:val="00917425"/>
    <w:rsid w:val="00930CCF"/>
    <w:rsid w:val="00951B8E"/>
    <w:rsid w:val="00980C03"/>
    <w:rsid w:val="009A0304"/>
    <w:rsid w:val="009B79D8"/>
    <w:rsid w:val="009C6209"/>
    <w:rsid w:val="009E4255"/>
    <w:rsid w:val="009E442F"/>
    <w:rsid w:val="009F06E5"/>
    <w:rsid w:val="009F22EF"/>
    <w:rsid w:val="00A34EA7"/>
    <w:rsid w:val="00A36A5F"/>
    <w:rsid w:val="00A42D63"/>
    <w:rsid w:val="00A54A60"/>
    <w:rsid w:val="00A75344"/>
    <w:rsid w:val="00A83878"/>
    <w:rsid w:val="00A91F05"/>
    <w:rsid w:val="00AA524A"/>
    <w:rsid w:val="00AE08EF"/>
    <w:rsid w:val="00AE5856"/>
    <w:rsid w:val="00AE601D"/>
    <w:rsid w:val="00B13947"/>
    <w:rsid w:val="00B13FF5"/>
    <w:rsid w:val="00B33BC6"/>
    <w:rsid w:val="00B54565"/>
    <w:rsid w:val="00B977BD"/>
    <w:rsid w:val="00BA7848"/>
    <w:rsid w:val="00BF2CA2"/>
    <w:rsid w:val="00C12F32"/>
    <w:rsid w:val="00C42EAD"/>
    <w:rsid w:val="00C61709"/>
    <w:rsid w:val="00C771BA"/>
    <w:rsid w:val="00C852EA"/>
    <w:rsid w:val="00CA6C6A"/>
    <w:rsid w:val="00CB4D90"/>
    <w:rsid w:val="00CB59BC"/>
    <w:rsid w:val="00CC205A"/>
    <w:rsid w:val="00CD156D"/>
    <w:rsid w:val="00CD7940"/>
    <w:rsid w:val="00CF74D4"/>
    <w:rsid w:val="00D20014"/>
    <w:rsid w:val="00D230C0"/>
    <w:rsid w:val="00D2649C"/>
    <w:rsid w:val="00D306B4"/>
    <w:rsid w:val="00D516F2"/>
    <w:rsid w:val="00DA630C"/>
    <w:rsid w:val="00DB2561"/>
    <w:rsid w:val="00DD001C"/>
    <w:rsid w:val="00DE3240"/>
    <w:rsid w:val="00DF34CC"/>
    <w:rsid w:val="00DF35BE"/>
    <w:rsid w:val="00DF3C7F"/>
    <w:rsid w:val="00E10926"/>
    <w:rsid w:val="00E53478"/>
    <w:rsid w:val="00E85C4F"/>
    <w:rsid w:val="00ED27D0"/>
    <w:rsid w:val="00F02B19"/>
    <w:rsid w:val="00F1694B"/>
    <w:rsid w:val="00F351CB"/>
    <w:rsid w:val="00F37E29"/>
    <w:rsid w:val="00F5237F"/>
    <w:rsid w:val="00F579A8"/>
    <w:rsid w:val="00F65A74"/>
    <w:rsid w:val="00F815FC"/>
    <w:rsid w:val="00FA634B"/>
    <w:rsid w:val="00FD0727"/>
    <w:rsid w:val="00FE10A1"/>
    <w:rsid w:val="00FE498C"/>
    <w:rsid w:val="02CF4A12"/>
    <w:rsid w:val="0363783D"/>
    <w:rsid w:val="069244AA"/>
    <w:rsid w:val="09297778"/>
    <w:rsid w:val="0B3B6363"/>
    <w:rsid w:val="0C24078E"/>
    <w:rsid w:val="0D8822B5"/>
    <w:rsid w:val="0EF65FE6"/>
    <w:rsid w:val="0F7A2ADB"/>
    <w:rsid w:val="0FCA0775"/>
    <w:rsid w:val="0FED14FF"/>
    <w:rsid w:val="14E629C1"/>
    <w:rsid w:val="16C3016E"/>
    <w:rsid w:val="185D0F99"/>
    <w:rsid w:val="1CD83485"/>
    <w:rsid w:val="1EF54315"/>
    <w:rsid w:val="20016F00"/>
    <w:rsid w:val="21DC6091"/>
    <w:rsid w:val="22EE7E5C"/>
    <w:rsid w:val="244C00B5"/>
    <w:rsid w:val="2B48517B"/>
    <w:rsid w:val="2D0E6797"/>
    <w:rsid w:val="2E450300"/>
    <w:rsid w:val="2F0934A0"/>
    <w:rsid w:val="33296443"/>
    <w:rsid w:val="34CC3529"/>
    <w:rsid w:val="3CAF35C0"/>
    <w:rsid w:val="3D240DAD"/>
    <w:rsid w:val="417A21AD"/>
    <w:rsid w:val="428E1478"/>
    <w:rsid w:val="4850040D"/>
    <w:rsid w:val="49EC3FFA"/>
    <w:rsid w:val="4EAF1A9A"/>
    <w:rsid w:val="4FD74E04"/>
    <w:rsid w:val="51222089"/>
    <w:rsid w:val="589044BB"/>
    <w:rsid w:val="688866DB"/>
    <w:rsid w:val="68D55E10"/>
    <w:rsid w:val="691029E7"/>
    <w:rsid w:val="6B2655DF"/>
    <w:rsid w:val="71BE50D0"/>
    <w:rsid w:val="73880040"/>
    <w:rsid w:val="74122D63"/>
    <w:rsid w:val="744B4999"/>
    <w:rsid w:val="75F15752"/>
    <w:rsid w:val="77446EFF"/>
    <w:rsid w:val="77D231E3"/>
    <w:rsid w:val="7932627F"/>
    <w:rsid w:val="799E0C5C"/>
    <w:rsid w:val="7A2B3E1B"/>
    <w:rsid w:val="7E957F19"/>
    <w:rsid w:val="7ECA4308"/>
    <w:rsid w:val="7FC9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semiHidden/>
    <w:unhideWhenUsed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18"/>
    <w:autoRedefine/>
    <w:qFormat/>
    <w:uiPriority w:val="0"/>
    <w:rPr>
      <w:rFonts w:ascii="宋体" w:hAnsi="Courier New"/>
    </w:rPr>
  </w:style>
  <w:style w:type="paragraph" w:styleId="7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Hyperlink"/>
    <w:autoRedefine/>
    <w:semiHidden/>
    <w:unhideWhenUsed/>
    <w:qFormat/>
    <w:uiPriority w:val="99"/>
    <w:rPr>
      <w:color w:val="0000FF"/>
      <w:u w:val="single"/>
    </w:r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6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6"/>
    <w:autoRedefine/>
    <w:qFormat/>
    <w:locked/>
    <w:uiPriority w:val="0"/>
    <w:rPr>
      <w:rFonts w:ascii="宋体" w:hAnsi="Courier New" w:cs="Times New Roman"/>
    </w:rPr>
  </w:style>
  <w:style w:type="character" w:customStyle="1" w:styleId="19">
    <w:name w:val="批注文字 字符"/>
    <w:basedOn w:val="13"/>
    <w:link w:val="5"/>
    <w:autoRedefine/>
    <w:semiHidden/>
    <w:qFormat/>
    <w:uiPriority w:val="99"/>
  </w:style>
  <w:style w:type="character" w:customStyle="1" w:styleId="20">
    <w:name w:val="批注框文本 字符"/>
    <w:link w:val="7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9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8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881</Words>
  <Characters>1119</Characters>
  <Lines>8</Lines>
  <Paragraphs>2</Paragraphs>
  <TotalTime>28</TotalTime>
  <ScaleCrop>false</ScaleCrop>
  <LinksUpToDate>false</LinksUpToDate>
  <CharactersWithSpaces>1144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</cp:lastModifiedBy>
  <dcterms:modified xsi:type="dcterms:W3CDTF">2024-11-05T06:44:07Z</dcterms:modified>
  <cp:revision>90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BB5E6C5EE3054E7FAB301FE34C2AAB2C</vt:lpwstr>
  </property>
</Properties>
</file>