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D90957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hint="eastAsia" w:ascii="华文中宋" w:hAnsi="华文中宋" w:eastAsia="华文中宋"/>
        </w:rPr>
      </w:pPr>
      <w:bookmarkStart w:id="0" w:name="_Toc35393809"/>
      <w:bookmarkStart w:id="1" w:name="_Toc28359022"/>
      <w:r>
        <w:rPr>
          <w:rFonts w:hint="eastAsia" w:ascii="华文中宋" w:hAnsi="华文中宋" w:eastAsia="华文中宋"/>
        </w:rPr>
        <w:t>陶然亭公园安全防范技术提升项目</w:t>
      </w:r>
    </w:p>
    <w:p w14:paraId="74C5BE72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hAnsi="华文中宋" w:eastAsia="华文中宋"/>
        </w:rPr>
      </w:pPr>
      <w:r>
        <w:rPr>
          <w:rFonts w:hint="eastAsia" w:ascii="华文中宋" w:hAnsi="华文中宋" w:eastAsia="华文中宋"/>
        </w:rPr>
        <w:t>中标结果公告</w:t>
      </w:r>
      <w:bookmarkEnd w:id="0"/>
      <w:bookmarkEnd w:id="1"/>
    </w:p>
    <w:p w14:paraId="53B58EBE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一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项目编号：11000026210200176749-XM001</w:t>
      </w:r>
    </w:p>
    <w:p w14:paraId="260FD2E2">
      <w:pPr>
        <w:rPr>
          <w:rFonts w:ascii="黑体" w:hAnsi="黑体" w:eastAsia="黑体"/>
          <w:sz w:val="28"/>
          <w:szCs w:val="28"/>
          <w:u w:val="single"/>
        </w:rPr>
      </w:pPr>
      <w:r>
        <w:rPr>
          <w:rFonts w:hint="eastAsia" w:ascii="黑体" w:hAnsi="黑体" w:eastAsia="黑体"/>
          <w:sz w:val="28"/>
          <w:szCs w:val="28"/>
        </w:rPr>
        <w:t>二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项目名称：陶然亭公园安全防范技术提升项目</w:t>
      </w:r>
    </w:p>
    <w:p w14:paraId="3FB82840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三、中标（成交）信息</w:t>
      </w:r>
    </w:p>
    <w:p w14:paraId="70EF5B38">
      <w:pPr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 xml:space="preserve">总中标成交金额： </w:t>
      </w:r>
      <w:r>
        <w:rPr>
          <w:rFonts w:hint="eastAsia" w:ascii="仿宋" w:hAnsi="仿宋" w:eastAsia="仿宋"/>
          <w:sz w:val="28"/>
          <w:szCs w:val="28"/>
          <w:u w:val="single"/>
        </w:rPr>
        <w:t>93.7738万元（人民币）</w:t>
      </w:r>
    </w:p>
    <w:p w14:paraId="3A4F005D">
      <w:pPr>
        <w:ind w:firstLine="562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b/>
          <w:bCs/>
          <w:sz w:val="28"/>
          <w:szCs w:val="28"/>
        </w:rPr>
        <w:t>第1包：</w:t>
      </w:r>
    </w:p>
    <w:p w14:paraId="4F26C281"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供应商名称：北京久智安科技发展有限公司</w:t>
      </w:r>
    </w:p>
    <w:p w14:paraId="540BF142"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供应商地址：北京市大兴区清澄名苑会所1幢4层408室</w:t>
      </w:r>
    </w:p>
    <w:p w14:paraId="027F5DF8">
      <w:pPr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中标金额： 15.6738万元（人民币）</w:t>
      </w:r>
    </w:p>
    <w:p w14:paraId="10448B43">
      <w:pPr>
        <w:ind w:firstLine="562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b/>
          <w:bCs/>
          <w:sz w:val="28"/>
          <w:szCs w:val="28"/>
        </w:rPr>
        <w:t>第2包：</w:t>
      </w:r>
    </w:p>
    <w:p w14:paraId="4F382138">
      <w:pPr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供应商名称：程力专用汽车股份有限公司</w:t>
      </w:r>
    </w:p>
    <w:p w14:paraId="0792A797">
      <w:pPr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供应商地址：湖北省随州市曾都区南郊</w:t>
      </w:r>
    </w:p>
    <w:p w14:paraId="656EBDB4">
      <w:pPr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中标金额： 9.6万元（人民币）</w:t>
      </w:r>
    </w:p>
    <w:p w14:paraId="72527CF5">
      <w:pPr>
        <w:ind w:firstLine="562" w:firstLineChars="200"/>
        <w:rPr>
          <w:rFonts w:hint="eastAsia" w:ascii="仿宋" w:hAnsi="仿宋" w:eastAsia="仿宋"/>
          <w:b/>
          <w:bCs/>
          <w:sz w:val="28"/>
          <w:szCs w:val="28"/>
        </w:rPr>
      </w:pPr>
      <w:r>
        <w:rPr>
          <w:rFonts w:hint="eastAsia" w:ascii="仿宋" w:hAnsi="仿宋" w:eastAsia="仿宋"/>
          <w:b/>
          <w:bCs/>
          <w:sz w:val="28"/>
          <w:szCs w:val="28"/>
        </w:rPr>
        <w:t>第3包：</w:t>
      </w:r>
    </w:p>
    <w:p w14:paraId="1F2E6316">
      <w:pPr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供应商名称：常州市飞碟游艇有限公司</w:t>
      </w:r>
    </w:p>
    <w:p w14:paraId="1FD4FCB4">
      <w:pPr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供应商地址：天宁区郑陆镇梧岗村溪河西路19号</w:t>
      </w:r>
    </w:p>
    <w:p w14:paraId="6EC6A15D">
      <w:pPr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中标金额： 68.5万元（人民币）</w:t>
      </w:r>
    </w:p>
    <w:p w14:paraId="13C064C5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四、主要标的信息</w:t>
      </w:r>
    </w:p>
    <w:tbl>
      <w:tblPr>
        <w:tblStyle w:val="9"/>
        <w:tblW w:w="945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81"/>
        <w:gridCol w:w="1587"/>
        <w:gridCol w:w="1460"/>
        <w:gridCol w:w="1430"/>
        <w:gridCol w:w="1546"/>
        <w:gridCol w:w="1605"/>
        <w:gridCol w:w="1244"/>
      </w:tblGrid>
      <w:tr w14:paraId="2FDE33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581" w:type="dxa"/>
          </w:tcPr>
          <w:p w14:paraId="4B280FCB">
            <w:pPr>
              <w:jc w:val="center"/>
              <w:rPr>
                <w:rFonts w:hint="eastAsia" w:ascii="仿宋" w:hAnsi="仿宋" w:eastAsia="仿宋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  <w:lang w:val="en-US" w:eastAsia="zh-CN"/>
              </w:rPr>
              <w:t>包号</w:t>
            </w:r>
          </w:p>
        </w:tc>
        <w:tc>
          <w:tcPr>
            <w:tcW w:w="1587" w:type="dxa"/>
            <w:vAlign w:val="center"/>
          </w:tcPr>
          <w:p w14:paraId="23F269DC">
            <w:pPr>
              <w:jc w:val="center"/>
              <w:rPr>
                <w:rFonts w:hint="eastAsia" w:ascii="仿宋" w:hAnsi="仿宋" w:eastAsia="仿宋" w:cs="Times New Roman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kern w:val="0"/>
                <w:sz w:val="24"/>
                <w:szCs w:val="24"/>
                <w:lang w:val="en-US" w:eastAsia="zh-CN"/>
              </w:rPr>
              <w:t>供应商名称</w:t>
            </w:r>
          </w:p>
        </w:tc>
        <w:tc>
          <w:tcPr>
            <w:tcW w:w="1460" w:type="dxa"/>
            <w:vAlign w:val="center"/>
          </w:tcPr>
          <w:p w14:paraId="0B25662E">
            <w:pPr>
              <w:jc w:val="center"/>
              <w:rPr>
                <w:rFonts w:hint="eastAsia" w:ascii="仿宋" w:hAnsi="仿宋" w:eastAsia="仿宋" w:cs="Times New Roman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kern w:val="0"/>
                <w:sz w:val="24"/>
                <w:szCs w:val="24"/>
                <w:lang w:val="en-US" w:eastAsia="zh-CN"/>
              </w:rPr>
              <w:t>货物名称</w:t>
            </w:r>
          </w:p>
        </w:tc>
        <w:tc>
          <w:tcPr>
            <w:tcW w:w="1430" w:type="dxa"/>
            <w:vAlign w:val="center"/>
          </w:tcPr>
          <w:p w14:paraId="51E32D49">
            <w:pPr>
              <w:jc w:val="center"/>
              <w:rPr>
                <w:rFonts w:hint="eastAsia" w:ascii="仿宋" w:hAnsi="仿宋" w:eastAsia="仿宋" w:cs="Times New Roman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kern w:val="0"/>
                <w:sz w:val="24"/>
                <w:szCs w:val="24"/>
                <w:lang w:val="en-US" w:eastAsia="zh-CN"/>
              </w:rPr>
              <w:t>货物品牌</w:t>
            </w:r>
          </w:p>
        </w:tc>
        <w:tc>
          <w:tcPr>
            <w:tcW w:w="1546" w:type="dxa"/>
            <w:vAlign w:val="center"/>
          </w:tcPr>
          <w:p w14:paraId="6218D368">
            <w:pPr>
              <w:jc w:val="center"/>
              <w:rPr>
                <w:rFonts w:hint="eastAsia" w:ascii="仿宋" w:hAnsi="仿宋" w:eastAsia="仿宋" w:cs="Times New Roman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kern w:val="0"/>
                <w:sz w:val="24"/>
                <w:szCs w:val="24"/>
                <w:lang w:val="en-US" w:eastAsia="zh-CN"/>
              </w:rPr>
              <w:t>货物型号</w:t>
            </w:r>
          </w:p>
        </w:tc>
        <w:tc>
          <w:tcPr>
            <w:tcW w:w="1605" w:type="dxa"/>
            <w:vAlign w:val="center"/>
          </w:tcPr>
          <w:p w14:paraId="2953F751">
            <w:pPr>
              <w:jc w:val="center"/>
              <w:rPr>
                <w:rFonts w:hint="eastAsia" w:ascii="仿宋" w:hAnsi="仿宋" w:eastAsia="仿宋" w:cs="Times New Roman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kern w:val="0"/>
                <w:sz w:val="24"/>
                <w:szCs w:val="24"/>
                <w:lang w:val="en-US" w:eastAsia="zh-CN"/>
              </w:rPr>
              <w:t>货物数量</w:t>
            </w:r>
          </w:p>
        </w:tc>
        <w:tc>
          <w:tcPr>
            <w:tcW w:w="1244" w:type="dxa"/>
            <w:vAlign w:val="center"/>
          </w:tcPr>
          <w:p w14:paraId="4C3F636A">
            <w:pPr>
              <w:jc w:val="center"/>
              <w:rPr>
                <w:rFonts w:hint="default" w:ascii="仿宋" w:hAnsi="仿宋" w:eastAsia="仿宋" w:cs="Times New Roman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kern w:val="0"/>
                <w:sz w:val="24"/>
                <w:szCs w:val="24"/>
                <w:lang w:val="en-US" w:eastAsia="zh-CN"/>
              </w:rPr>
              <w:t>货物单价（元）</w:t>
            </w:r>
          </w:p>
        </w:tc>
      </w:tr>
      <w:tr w14:paraId="4559FE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1" w:type="dxa"/>
            <w:vMerge w:val="restart"/>
          </w:tcPr>
          <w:p w14:paraId="22810F26">
            <w:pPr>
              <w:jc w:val="center"/>
              <w:rPr>
                <w:rFonts w:hint="eastAsia" w:ascii="仿宋" w:hAnsi="仿宋" w:eastAsia="仿宋"/>
                <w:kern w:val="0"/>
                <w:sz w:val="24"/>
                <w:szCs w:val="24"/>
                <w:lang w:val="en-US" w:eastAsia="zh-CN"/>
              </w:rPr>
            </w:pPr>
          </w:p>
          <w:p w14:paraId="7090624A">
            <w:pPr>
              <w:jc w:val="center"/>
              <w:rPr>
                <w:rFonts w:hint="eastAsia" w:ascii="仿宋" w:hAnsi="仿宋" w:eastAsia="仿宋"/>
                <w:kern w:val="0"/>
                <w:sz w:val="24"/>
                <w:szCs w:val="24"/>
                <w:lang w:val="en-US" w:eastAsia="zh-CN"/>
              </w:rPr>
            </w:pPr>
          </w:p>
          <w:p w14:paraId="5E531348">
            <w:pPr>
              <w:jc w:val="center"/>
              <w:rPr>
                <w:rFonts w:hint="eastAsia" w:ascii="仿宋" w:hAnsi="仿宋" w:eastAsia="仿宋"/>
                <w:kern w:val="0"/>
                <w:sz w:val="24"/>
                <w:szCs w:val="24"/>
                <w:lang w:val="en-US" w:eastAsia="zh-CN"/>
              </w:rPr>
            </w:pPr>
          </w:p>
          <w:p w14:paraId="29CE7B44">
            <w:pPr>
              <w:jc w:val="center"/>
              <w:rPr>
                <w:rFonts w:hint="eastAsia" w:ascii="仿宋" w:hAnsi="仿宋" w:eastAsia="仿宋"/>
                <w:kern w:val="0"/>
                <w:sz w:val="24"/>
                <w:szCs w:val="24"/>
                <w:lang w:val="en-US" w:eastAsia="zh-CN"/>
              </w:rPr>
            </w:pPr>
          </w:p>
          <w:p w14:paraId="1DAAE7AC">
            <w:pPr>
              <w:jc w:val="center"/>
              <w:rPr>
                <w:rFonts w:hint="eastAsia" w:ascii="仿宋" w:hAnsi="仿宋" w:eastAsia="仿宋"/>
                <w:kern w:val="0"/>
                <w:sz w:val="24"/>
                <w:szCs w:val="24"/>
                <w:lang w:val="en-US" w:eastAsia="zh-CN"/>
              </w:rPr>
            </w:pPr>
          </w:p>
          <w:p w14:paraId="0000480F">
            <w:pPr>
              <w:jc w:val="center"/>
              <w:rPr>
                <w:rFonts w:hint="eastAsia" w:ascii="仿宋" w:hAnsi="仿宋" w:eastAsia="仿宋"/>
                <w:kern w:val="0"/>
                <w:sz w:val="24"/>
                <w:szCs w:val="24"/>
                <w:lang w:val="en-US" w:eastAsia="zh-CN"/>
              </w:rPr>
            </w:pPr>
          </w:p>
          <w:p w14:paraId="1364B06F">
            <w:pPr>
              <w:jc w:val="center"/>
              <w:rPr>
                <w:rFonts w:hint="eastAsia" w:ascii="仿宋" w:hAnsi="仿宋" w:eastAsia="仿宋"/>
                <w:kern w:val="0"/>
                <w:sz w:val="24"/>
                <w:szCs w:val="24"/>
                <w:lang w:val="en-US" w:eastAsia="zh-CN"/>
              </w:rPr>
            </w:pPr>
          </w:p>
          <w:p w14:paraId="47C639E6">
            <w:pPr>
              <w:jc w:val="center"/>
              <w:rPr>
                <w:rFonts w:hint="eastAsia" w:ascii="仿宋" w:hAnsi="仿宋" w:eastAsia="仿宋"/>
                <w:kern w:val="0"/>
                <w:sz w:val="24"/>
                <w:szCs w:val="24"/>
                <w:lang w:val="en-US" w:eastAsia="zh-CN"/>
              </w:rPr>
            </w:pPr>
          </w:p>
          <w:p w14:paraId="31E048D1">
            <w:pPr>
              <w:jc w:val="center"/>
              <w:rPr>
                <w:rFonts w:hint="eastAsia" w:ascii="仿宋" w:hAnsi="仿宋" w:eastAsia="仿宋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587" w:type="dxa"/>
            <w:vMerge w:val="restart"/>
            <w:vAlign w:val="bottom"/>
          </w:tcPr>
          <w:p w14:paraId="16852B3F">
            <w:pPr>
              <w:jc w:val="center"/>
              <w:rPr>
                <w:rFonts w:hint="eastAsia" w:ascii="仿宋" w:hAnsi="仿宋" w:eastAsia="仿宋"/>
                <w:kern w:val="0"/>
                <w:sz w:val="24"/>
                <w:szCs w:val="24"/>
              </w:rPr>
            </w:pPr>
          </w:p>
          <w:p w14:paraId="6BA956E8">
            <w:pPr>
              <w:jc w:val="center"/>
              <w:rPr>
                <w:rFonts w:hint="eastAsia" w:ascii="仿宋" w:hAnsi="仿宋" w:eastAsia="仿宋"/>
                <w:kern w:val="0"/>
                <w:sz w:val="24"/>
                <w:szCs w:val="24"/>
              </w:rPr>
            </w:pPr>
          </w:p>
          <w:p w14:paraId="3A1CAED0">
            <w:pPr>
              <w:jc w:val="center"/>
              <w:rPr>
                <w:rFonts w:hint="eastAsia" w:ascii="仿宋" w:hAnsi="仿宋" w:eastAsia="仿宋"/>
                <w:kern w:val="0"/>
                <w:sz w:val="24"/>
                <w:szCs w:val="24"/>
              </w:rPr>
            </w:pPr>
          </w:p>
          <w:p w14:paraId="054C03D4">
            <w:pPr>
              <w:jc w:val="center"/>
              <w:rPr>
                <w:rFonts w:hint="eastAsia" w:ascii="仿宋" w:hAnsi="仿宋" w:eastAsia="仿宋"/>
                <w:kern w:val="0"/>
                <w:sz w:val="24"/>
                <w:szCs w:val="24"/>
              </w:rPr>
            </w:pPr>
          </w:p>
          <w:p w14:paraId="46AA0A23">
            <w:pPr>
              <w:jc w:val="center"/>
              <w:rPr>
                <w:rFonts w:hint="eastAsia" w:ascii="仿宋" w:hAnsi="仿宋" w:eastAsia="仿宋"/>
                <w:kern w:val="0"/>
                <w:sz w:val="24"/>
                <w:szCs w:val="24"/>
              </w:rPr>
            </w:pPr>
          </w:p>
          <w:p w14:paraId="1B94A2ED">
            <w:pPr>
              <w:jc w:val="center"/>
              <w:rPr>
                <w:rFonts w:hint="eastAsia" w:ascii="仿宋" w:hAnsi="仿宋" w:eastAsia="仿宋"/>
                <w:kern w:val="0"/>
                <w:sz w:val="24"/>
                <w:szCs w:val="24"/>
              </w:rPr>
            </w:pPr>
          </w:p>
          <w:p w14:paraId="09BC15D9">
            <w:pPr>
              <w:jc w:val="center"/>
              <w:rPr>
                <w:rFonts w:hint="eastAsia" w:ascii="仿宋" w:hAnsi="仿宋" w:eastAsia="仿宋"/>
                <w:kern w:val="0"/>
                <w:sz w:val="24"/>
                <w:szCs w:val="24"/>
              </w:rPr>
            </w:pPr>
          </w:p>
          <w:p w14:paraId="6248F4B3">
            <w:pPr>
              <w:jc w:val="center"/>
              <w:rPr>
                <w:rFonts w:hint="eastAsia"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北京久智安科技发展有限公司</w:t>
            </w:r>
          </w:p>
        </w:tc>
        <w:tc>
          <w:tcPr>
            <w:tcW w:w="1460" w:type="dxa"/>
            <w:vAlign w:val="center"/>
          </w:tcPr>
          <w:p w14:paraId="0AF174B9">
            <w:pPr>
              <w:jc w:val="center"/>
              <w:rPr>
                <w:rFonts w:hint="eastAsia" w:ascii="仿宋" w:hAnsi="仿宋" w:eastAsia="仿宋" w:cs="Times New Roman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kern w:val="0"/>
                <w:sz w:val="24"/>
                <w:szCs w:val="24"/>
                <w:lang w:val="en-US" w:eastAsia="zh-CN"/>
              </w:rPr>
              <w:t>人脸识别摄像机</w:t>
            </w:r>
          </w:p>
        </w:tc>
        <w:tc>
          <w:tcPr>
            <w:tcW w:w="1430" w:type="dxa"/>
            <w:vAlign w:val="center"/>
          </w:tcPr>
          <w:p w14:paraId="2EB88870">
            <w:pPr>
              <w:jc w:val="center"/>
              <w:rPr>
                <w:rFonts w:hint="eastAsia" w:ascii="仿宋" w:hAnsi="仿宋" w:eastAsia="仿宋" w:cs="Times New Roman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kern w:val="0"/>
                <w:sz w:val="24"/>
                <w:szCs w:val="24"/>
                <w:lang w:val="en-US" w:eastAsia="zh-CN"/>
              </w:rPr>
              <w:t>宇视</w:t>
            </w:r>
          </w:p>
        </w:tc>
        <w:tc>
          <w:tcPr>
            <w:tcW w:w="1546" w:type="dxa"/>
            <w:vAlign w:val="center"/>
          </w:tcPr>
          <w:p w14:paraId="468083B6">
            <w:pPr>
              <w:jc w:val="center"/>
              <w:rPr>
                <w:rFonts w:hint="eastAsia" w:ascii="仿宋" w:hAnsi="仿宋" w:eastAsia="仿宋" w:cs="Times New Roman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kern w:val="0"/>
                <w:sz w:val="24"/>
                <w:szCs w:val="24"/>
                <w:lang w:val="en-US" w:eastAsia="zh-CN"/>
              </w:rPr>
              <w:t>IPC-E244-FW</w:t>
            </w:r>
          </w:p>
        </w:tc>
        <w:tc>
          <w:tcPr>
            <w:tcW w:w="1605" w:type="dxa"/>
            <w:vAlign w:val="center"/>
          </w:tcPr>
          <w:p w14:paraId="4E183B82">
            <w:pPr>
              <w:jc w:val="center"/>
              <w:rPr>
                <w:rFonts w:hint="eastAsia" w:ascii="仿宋" w:hAnsi="仿宋" w:eastAsia="仿宋" w:cs="Times New Roman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kern w:val="0"/>
                <w:sz w:val="24"/>
                <w:szCs w:val="24"/>
                <w:lang w:val="en-US" w:eastAsia="zh-CN"/>
              </w:rPr>
              <w:t>12</w:t>
            </w:r>
          </w:p>
        </w:tc>
        <w:tc>
          <w:tcPr>
            <w:tcW w:w="1244" w:type="dxa"/>
            <w:vAlign w:val="center"/>
          </w:tcPr>
          <w:p w14:paraId="28514121">
            <w:pPr>
              <w:jc w:val="center"/>
              <w:rPr>
                <w:rFonts w:hint="eastAsia" w:ascii="仿宋" w:hAnsi="仿宋" w:eastAsia="仿宋" w:cs="Times New Roman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kern w:val="0"/>
                <w:sz w:val="24"/>
                <w:szCs w:val="24"/>
                <w:lang w:val="en-US" w:eastAsia="zh-CN"/>
              </w:rPr>
              <w:t>3195</w:t>
            </w:r>
          </w:p>
        </w:tc>
      </w:tr>
      <w:tr w14:paraId="42C1A2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1" w:type="dxa"/>
            <w:vMerge w:val="continue"/>
          </w:tcPr>
          <w:p w14:paraId="470A0D6E">
            <w:pPr>
              <w:jc w:val="center"/>
              <w:rPr>
                <w:rFonts w:hint="eastAsia" w:ascii="仿宋" w:hAnsi="仿宋" w:eastAsia="仿宋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587" w:type="dxa"/>
            <w:vMerge w:val="continue"/>
          </w:tcPr>
          <w:p w14:paraId="13A08A0E">
            <w:pPr>
              <w:jc w:val="center"/>
              <w:rPr>
                <w:rFonts w:hint="eastAsia" w:ascii="仿宋" w:hAnsi="仿宋" w:eastAsia="仿宋"/>
                <w:kern w:val="0"/>
                <w:sz w:val="24"/>
                <w:szCs w:val="24"/>
              </w:rPr>
            </w:pPr>
          </w:p>
        </w:tc>
        <w:tc>
          <w:tcPr>
            <w:tcW w:w="1460" w:type="dxa"/>
            <w:vAlign w:val="center"/>
          </w:tcPr>
          <w:p w14:paraId="26FBEB63">
            <w:pPr>
              <w:jc w:val="center"/>
              <w:rPr>
                <w:rFonts w:hint="eastAsia" w:ascii="仿宋" w:hAnsi="仿宋" w:eastAsia="仿宋" w:cs="Times New Roman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kern w:val="0"/>
                <w:sz w:val="24"/>
                <w:szCs w:val="24"/>
                <w:lang w:val="en-US" w:eastAsia="zh-CN"/>
              </w:rPr>
              <w:t>枪式摄像机支架</w:t>
            </w:r>
          </w:p>
        </w:tc>
        <w:tc>
          <w:tcPr>
            <w:tcW w:w="1430" w:type="dxa"/>
            <w:vAlign w:val="center"/>
          </w:tcPr>
          <w:p w14:paraId="0995A5F8">
            <w:pPr>
              <w:jc w:val="center"/>
              <w:rPr>
                <w:rFonts w:hint="eastAsia" w:ascii="仿宋" w:hAnsi="仿宋" w:eastAsia="仿宋" w:cs="Times New Roman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kern w:val="0"/>
                <w:sz w:val="24"/>
                <w:szCs w:val="24"/>
                <w:lang w:val="en-US" w:eastAsia="zh-CN"/>
              </w:rPr>
              <w:t>宇视</w:t>
            </w:r>
          </w:p>
        </w:tc>
        <w:tc>
          <w:tcPr>
            <w:tcW w:w="1546" w:type="dxa"/>
            <w:vAlign w:val="center"/>
          </w:tcPr>
          <w:p w14:paraId="2AE28B61">
            <w:pPr>
              <w:jc w:val="center"/>
              <w:rPr>
                <w:rFonts w:hint="eastAsia" w:ascii="仿宋" w:hAnsi="仿宋" w:eastAsia="仿宋" w:cs="Times New Roman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kern w:val="0"/>
                <w:sz w:val="24"/>
                <w:szCs w:val="24"/>
                <w:lang w:val="en-US" w:eastAsia="zh-CN"/>
              </w:rPr>
              <w:t>TR-UP06-IN</w:t>
            </w:r>
          </w:p>
        </w:tc>
        <w:tc>
          <w:tcPr>
            <w:tcW w:w="1605" w:type="dxa"/>
            <w:vAlign w:val="center"/>
          </w:tcPr>
          <w:p w14:paraId="1FF5D575">
            <w:pPr>
              <w:jc w:val="center"/>
              <w:rPr>
                <w:rFonts w:hint="eastAsia" w:ascii="仿宋" w:hAnsi="仿宋" w:eastAsia="仿宋" w:cs="Times New Roman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kern w:val="0"/>
                <w:sz w:val="24"/>
                <w:szCs w:val="24"/>
                <w:lang w:val="en-US" w:eastAsia="zh-CN"/>
              </w:rPr>
              <w:t>12</w:t>
            </w:r>
          </w:p>
        </w:tc>
        <w:tc>
          <w:tcPr>
            <w:tcW w:w="1244" w:type="dxa"/>
            <w:vAlign w:val="center"/>
          </w:tcPr>
          <w:p w14:paraId="5C46FE5B">
            <w:pPr>
              <w:jc w:val="center"/>
              <w:rPr>
                <w:rFonts w:hint="eastAsia" w:ascii="仿宋" w:hAnsi="仿宋" w:eastAsia="仿宋" w:cs="Times New Roman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kern w:val="0"/>
                <w:sz w:val="24"/>
                <w:szCs w:val="24"/>
                <w:lang w:val="en-US" w:eastAsia="zh-CN"/>
              </w:rPr>
              <w:t>110</w:t>
            </w:r>
          </w:p>
        </w:tc>
      </w:tr>
      <w:tr w14:paraId="5B5C2D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1" w:type="dxa"/>
            <w:vMerge w:val="continue"/>
          </w:tcPr>
          <w:p w14:paraId="60ADBACD">
            <w:pPr>
              <w:jc w:val="center"/>
              <w:rPr>
                <w:rFonts w:hint="eastAsia" w:ascii="仿宋" w:hAnsi="仿宋" w:eastAsia="仿宋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587" w:type="dxa"/>
            <w:vMerge w:val="continue"/>
          </w:tcPr>
          <w:p w14:paraId="2DB20DB4">
            <w:pPr>
              <w:jc w:val="center"/>
              <w:rPr>
                <w:rFonts w:hint="eastAsia" w:ascii="仿宋" w:hAnsi="仿宋" w:eastAsia="仿宋"/>
                <w:kern w:val="0"/>
                <w:sz w:val="24"/>
                <w:szCs w:val="24"/>
              </w:rPr>
            </w:pPr>
          </w:p>
        </w:tc>
        <w:tc>
          <w:tcPr>
            <w:tcW w:w="1460" w:type="dxa"/>
            <w:vAlign w:val="center"/>
          </w:tcPr>
          <w:p w14:paraId="314393E5">
            <w:pPr>
              <w:jc w:val="center"/>
              <w:rPr>
                <w:rFonts w:hint="eastAsia" w:ascii="仿宋" w:hAnsi="仿宋" w:eastAsia="仿宋" w:cs="Times New Roman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kern w:val="0"/>
                <w:sz w:val="24"/>
                <w:szCs w:val="24"/>
                <w:lang w:val="en-US" w:eastAsia="zh-CN"/>
              </w:rPr>
              <w:t>摄像机电源12V 3A</w:t>
            </w:r>
          </w:p>
        </w:tc>
        <w:tc>
          <w:tcPr>
            <w:tcW w:w="1430" w:type="dxa"/>
            <w:vAlign w:val="center"/>
          </w:tcPr>
          <w:p w14:paraId="6036FA4D">
            <w:pPr>
              <w:jc w:val="center"/>
              <w:rPr>
                <w:rFonts w:hint="eastAsia" w:ascii="仿宋" w:hAnsi="仿宋" w:eastAsia="仿宋" w:cs="Times New Roman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kern w:val="0"/>
                <w:sz w:val="24"/>
                <w:szCs w:val="24"/>
                <w:lang w:val="en-US" w:eastAsia="zh-CN"/>
              </w:rPr>
              <w:t>宇视</w:t>
            </w:r>
          </w:p>
        </w:tc>
        <w:tc>
          <w:tcPr>
            <w:tcW w:w="1546" w:type="dxa"/>
            <w:vAlign w:val="center"/>
          </w:tcPr>
          <w:p w14:paraId="5B4BF007">
            <w:pPr>
              <w:jc w:val="center"/>
              <w:rPr>
                <w:rFonts w:hint="eastAsia" w:ascii="仿宋" w:hAnsi="仿宋" w:eastAsia="仿宋" w:cs="Times New Roman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kern w:val="0"/>
                <w:sz w:val="24"/>
                <w:szCs w:val="24"/>
                <w:lang w:val="en-US" w:eastAsia="zh-CN"/>
              </w:rPr>
              <w:t>PWR-DC12V3A-WP</w:t>
            </w:r>
          </w:p>
        </w:tc>
        <w:tc>
          <w:tcPr>
            <w:tcW w:w="1605" w:type="dxa"/>
            <w:vAlign w:val="center"/>
          </w:tcPr>
          <w:p w14:paraId="4B3A22DF">
            <w:pPr>
              <w:jc w:val="center"/>
              <w:rPr>
                <w:rFonts w:hint="eastAsia" w:ascii="仿宋" w:hAnsi="仿宋" w:eastAsia="仿宋" w:cs="Times New Roman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kern w:val="0"/>
                <w:sz w:val="24"/>
                <w:szCs w:val="24"/>
                <w:lang w:val="en-US" w:eastAsia="zh-CN"/>
              </w:rPr>
              <w:t>12</w:t>
            </w:r>
          </w:p>
        </w:tc>
        <w:tc>
          <w:tcPr>
            <w:tcW w:w="1244" w:type="dxa"/>
            <w:vAlign w:val="center"/>
          </w:tcPr>
          <w:p w14:paraId="622DE123">
            <w:pPr>
              <w:jc w:val="center"/>
              <w:rPr>
                <w:rFonts w:hint="eastAsia" w:ascii="仿宋" w:hAnsi="仿宋" w:eastAsia="仿宋" w:cs="Times New Roman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kern w:val="0"/>
                <w:sz w:val="24"/>
                <w:szCs w:val="24"/>
                <w:lang w:val="en-US" w:eastAsia="zh-CN"/>
              </w:rPr>
              <w:t>130</w:t>
            </w:r>
          </w:p>
        </w:tc>
      </w:tr>
      <w:tr w14:paraId="4172D2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1" w:type="dxa"/>
            <w:vMerge w:val="continue"/>
          </w:tcPr>
          <w:p w14:paraId="079FAB53">
            <w:pPr>
              <w:jc w:val="center"/>
              <w:rPr>
                <w:rFonts w:hint="eastAsia" w:ascii="仿宋" w:hAnsi="仿宋" w:eastAsia="仿宋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587" w:type="dxa"/>
            <w:vMerge w:val="continue"/>
          </w:tcPr>
          <w:p w14:paraId="77B889E4">
            <w:pPr>
              <w:jc w:val="center"/>
              <w:rPr>
                <w:rFonts w:hint="eastAsia" w:ascii="仿宋" w:hAnsi="仿宋" w:eastAsia="仿宋"/>
                <w:kern w:val="0"/>
                <w:sz w:val="24"/>
                <w:szCs w:val="24"/>
              </w:rPr>
            </w:pPr>
          </w:p>
        </w:tc>
        <w:tc>
          <w:tcPr>
            <w:tcW w:w="1460" w:type="dxa"/>
            <w:vAlign w:val="center"/>
          </w:tcPr>
          <w:p w14:paraId="44E8D241">
            <w:pPr>
              <w:jc w:val="center"/>
              <w:rPr>
                <w:rFonts w:hint="eastAsia" w:ascii="仿宋" w:hAnsi="仿宋" w:eastAsia="仿宋" w:cs="Times New Roman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kern w:val="0"/>
                <w:sz w:val="24"/>
                <w:szCs w:val="24"/>
                <w:lang w:val="en-US" w:eastAsia="zh-CN"/>
              </w:rPr>
              <w:t>浪涌保护器 2合1</w:t>
            </w:r>
          </w:p>
        </w:tc>
        <w:tc>
          <w:tcPr>
            <w:tcW w:w="1430" w:type="dxa"/>
            <w:vAlign w:val="center"/>
          </w:tcPr>
          <w:p w14:paraId="5CCA9341">
            <w:pPr>
              <w:jc w:val="center"/>
              <w:rPr>
                <w:rFonts w:hint="eastAsia" w:ascii="仿宋" w:hAnsi="仿宋" w:eastAsia="仿宋" w:cs="Times New Roman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kern w:val="0"/>
                <w:sz w:val="24"/>
                <w:szCs w:val="24"/>
                <w:lang w:val="en-US" w:eastAsia="zh-CN"/>
              </w:rPr>
              <w:t>恒立信</w:t>
            </w:r>
          </w:p>
        </w:tc>
        <w:tc>
          <w:tcPr>
            <w:tcW w:w="1546" w:type="dxa"/>
            <w:vAlign w:val="center"/>
          </w:tcPr>
          <w:p w14:paraId="5D33424F">
            <w:pPr>
              <w:jc w:val="center"/>
              <w:rPr>
                <w:rFonts w:hint="eastAsia" w:ascii="仿宋" w:hAnsi="仿宋" w:eastAsia="仿宋" w:cs="Times New Roman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kern w:val="0"/>
                <w:sz w:val="24"/>
                <w:szCs w:val="24"/>
                <w:lang w:val="en-US" w:eastAsia="zh-CN"/>
              </w:rPr>
              <w:t>SV-2-220EP-220V</w:t>
            </w:r>
          </w:p>
        </w:tc>
        <w:tc>
          <w:tcPr>
            <w:tcW w:w="1605" w:type="dxa"/>
            <w:vAlign w:val="center"/>
          </w:tcPr>
          <w:p w14:paraId="0B86B3A5">
            <w:pPr>
              <w:jc w:val="center"/>
              <w:rPr>
                <w:rFonts w:hint="eastAsia" w:ascii="仿宋" w:hAnsi="仿宋" w:eastAsia="仿宋" w:cs="Times New Roman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kern w:val="0"/>
                <w:sz w:val="24"/>
                <w:szCs w:val="24"/>
                <w:lang w:val="en-US" w:eastAsia="zh-CN"/>
              </w:rPr>
              <w:t>12</w:t>
            </w:r>
          </w:p>
        </w:tc>
        <w:tc>
          <w:tcPr>
            <w:tcW w:w="1244" w:type="dxa"/>
            <w:vAlign w:val="center"/>
          </w:tcPr>
          <w:p w14:paraId="0359FB02">
            <w:pPr>
              <w:jc w:val="center"/>
              <w:rPr>
                <w:rFonts w:hint="eastAsia" w:ascii="仿宋" w:hAnsi="仿宋" w:eastAsia="仿宋" w:cs="Times New Roman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kern w:val="0"/>
                <w:sz w:val="24"/>
                <w:szCs w:val="24"/>
                <w:lang w:val="en-US" w:eastAsia="zh-CN"/>
              </w:rPr>
              <w:t>120</w:t>
            </w:r>
          </w:p>
        </w:tc>
      </w:tr>
      <w:tr w14:paraId="7FEDC4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1" w:type="dxa"/>
            <w:vMerge w:val="continue"/>
          </w:tcPr>
          <w:p w14:paraId="04DFAF1C">
            <w:pPr>
              <w:jc w:val="center"/>
              <w:rPr>
                <w:rFonts w:hint="eastAsia" w:ascii="仿宋" w:hAnsi="仿宋" w:eastAsia="仿宋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587" w:type="dxa"/>
            <w:vMerge w:val="continue"/>
          </w:tcPr>
          <w:p w14:paraId="0648C718">
            <w:pPr>
              <w:jc w:val="center"/>
              <w:rPr>
                <w:rFonts w:hint="eastAsia" w:ascii="仿宋" w:hAnsi="仿宋" w:eastAsia="仿宋"/>
                <w:kern w:val="0"/>
                <w:sz w:val="24"/>
                <w:szCs w:val="24"/>
              </w:rPr>
            </w:pPr>
          </w:p>
        </w:tc>
        <w:tc>
          <w:tcPr>
            <w:tcW w:w="1460" w:type="dxa"/>
            <w:vAlign w:val="center"/>
          </w:tcPr>
          <w:p w14:paraId="11EFE757">
            <w:pPr>
              <w:jc w:val="center"/>
              <w:rPr>
                <w:rFonts w:hint="eastAsia" w:ascii="仿宋" w:hAnsi="仿宋" w:eastAsia="仿宋" w:cs="Times New Roman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kern w:val="0"/>
                <w:sz w:val="24"/>
                <w:szCs w:val="24"/>
                <w:lang w:val="en-US" w:eastAsia="zh-CN"/>
              </w:rPr>
              <w:t>配管 金属软管 20</w:t>
            </w:r>
          </w:p>
        </w:tc>
        <w:tc>
          <w:tcPr>
            <w:tcW w:w="1430" w:type="dxa"/>
            <w:vAlign w:val="center"/>
          </w:tcPr>
          <w:p w14:paraId="4A0C05F1">
            <w:pPr>
              <w:jc w:val="center"/>
              <w:rPr>
                <w:rFonts w:hint="eastAsia" w:ascii="仿宋" w:hAnsi="仿宋" w:eastAsia="仿宋" w:cs="Times New Roman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kern w:val="0"/>
                <w:sz w:val="24"/>
                <w:szCs w:val="24"/>
                <w:lang w:val="en-US" w:eastAsia="zh-CN"/>
              </w:rPr>
              <w:t>秦北管业</w:t>
            </w:r>
          </w:p>
        </w:tc>
        <w:tc>
          <w:tcPr>
            <w:tcW w:w="1546" w:type="dxa"/>
            <w:vAlign w:val="center"/>
          </w:tcPr>
          <w:p w14:paraId="0D758045">
            <w:pPr>
              <w:jc w:val="center"/>
              <w:rPr>
                <w:rFonts w:hint="eastAsia" w:ascii="仿宋" w:hAnsi="仿宋" w:eastAsia="仿宋" w:cs="Times New Roman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kern w:val="0"/>
                <w:sz w:val="24"/>
                <w:szCs w:val="24"/>
                <w:lang w:val="en-US" w:eastAsia="zh-CN"/>
              </w:rPr>
              <w:t>Θ20</w:t>
            </w:r>
          </w:p>
        </w:tc>
        <w:tc>
          <w:tcPr>
            <w:tcW w:w="1605" w:type="dxa"/>
            <w:vAlign w:val="center"/>
          </w:tcPr>
          <w:p w14:paraId="4E9582E1">
            <w:pPr>
              <w:jc w:val="center"/>
              <w:rPr>
                <w:rFonts w:hint="eastAsia" w:ascii="仿宋" w:hAnsi="仿宋" w:eastAsia="仿宋" w:cs="Times New Roman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kern w:val="0"/>
                <w:sz w:val="24"/>
                <w:szCs w:val="24"/>
                <w:lang w:val="en-US" w:eastAsia="zh-CN"/>
              </w:rPr>
              <w:t>24</w:t>
            </w:r>
          </w:p>
        </w:tc>
        <w:tc>
          <w:tcPr>
            <w:tcW w:w="1244" w:type="dxa"/>
            <w:vAlign w:val="center"/>
          </w:tcPr>
          <w:p w14:paraId="04FFFA1A">
            <w:pPr>
              <w:jc w:val="center"/>
              <w:rPr>
                <w:rFonts w:hint="eastAsia" w:ascii="仿宋" w:hAnsi="仿宋" w:eastAsia="仿宋" w:cs="Times New Roman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kern w:val="0"/>
                <w:sz w:val="24"/>
                <w:szCs w:val="24"/>
                <w:lang w:val="en-US" w:eastAsia="zh-CN"/>
              </w:rPr>
              <w:t>4.5</w:t>
            </w:r>
          </w:p>
        </w:tc>
      </w:tr>
      <w:tr w14:paraId="4D5053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1" w:type="dxa"/>
            <w:vMerge w:val="continue"/>
          </w:tcPr>
          <w:p w14:paraId="53A7A20B">
            <w:pPr>
              <w:jc w:val="center"/>
              <w:rPr>
                <w:rFonts w:hint="eastAsia" w:ascii="仿宋" w:hAnsi="仿宋" w:eastAsia="仿宋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587" w:type="dxa"/>
            <w:vMerge w:val="continue"/>
          </w:tcPr>
          <w:p w14:paraId="79C1A141">
            <w:pPr>
              <w:jc w:val="center"/>
              <w:rPr>
                <w:rFonts w:hint="eastAsia" w:ascii="仿宋" w:hAnsi="仿宋" w:eastAsia="仿宋"/>
                <w:kern w:val="0"/>
                <w:sz w:val="24"/>
                <w:szCs w:val="24"/>
              </w:rPr>
            </w:pPr>
          </w:p>
        </w:tc>
        <w:tc>
          <w:tcPr>
            <w:tcW w:w="1460" w:type="dxa"/>
            <w:vAlign w:val="center"/>
          </w:tcPr>
          <w:p w14:paraId="046D574E">
            <w:pPr>
              <w:jc w:val="center"/>
              <w:rPr>
                <w:rFonts w:hint="eastAsia" w:ascii="仿宋" w:hAnsi="仿宋" w:eastAsia="仿宋" w:cs="Times New Roman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kern w:val="0"/>
                <w:sz w:val="24"/>
                <w:szCs w:val="24"/>
                <w:lang w:val="en-US" w:eastAsia="zh-CN"/>
              </w:rPr>
              <w:t>视频分析服务器</w:t>
            </w:r>
          </w:p>
        </w:tc>
        <w:tc>
          <w:tcPr>
            <w:tcW w:w="1430" w:type="dxa"/>
            <w:vAlign w:val="center"/>
          </w:tcPr>
          <w:p w14:paraId="7C06BBAD">
            <w:pPr>
              <w:jc w:val="center"/>
              <w:rPr>
                <w:rFonts w:hint="eastAsia" w:ascii="仿宋" w:hAnsi="仿宋" w:eastAsia="仿宋" w:cs="Times New Roman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kern w:val="0"/>
                <w:sz w:val="24"/>
                <w:szCs w:val="24"/>
                <w:lang w:val="en-US" w:eastAsia="zh-CN"/>
              </w:rPr>
              <w:t>宇视</w:t>
            </w:r>
          </w:p>
        </w:tc>
        <w:tc>
          <w:tcPr>
            <w:tcW w:w="1546" w:type="dxa"/>
            <w:vAlign w:val="center"/>
          </w:tcPr>
          <w:p w14:paraId="33B03608">
            <w:pPr>
              <w:jc w:val="center"/>
              <w:rPr>
                <w:rFonts w:hint="eastAsia" w:ascii="仿宋" w:hAnsi="仿宋" w:eastAsia="仿宋" w:cs="Times New Roman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kern w:val="0"/>
                <w:sz w:val="24"/>
                <w:szCs w:val="24"/>
                <w:lang w:val="en-US" w:eastAsia="zh-CN"/>
              </w:rPr>
              <w:t>NVS-S300-I4</w:t>
            </w:r>
          </w:p>
        </w:tc>
        <w:tc>
          <w:tcPr>
            <w:tcW w:w="1605" w:type="dxa"/>
            <w:vAlign w:val="center"/>
          </w:tcPr>
          <w:p w14:paraId="389DD869">
            <w:pPr>
              <w:jc w:val="center"/>
              <w:rPr>
                <w:rFonts w:hint="eastAsia" w:ascii="仿宋" w:hAnsi="仿宋" w:eastAsia="仿宋" w:cs="Times New Roman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kern w:val="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244" w:type="dxa"/>
            <w:vAlign w:val="center"/>
          </w:tcPr>
          <w:p w14:paraId="1791ADD3">
            <w:pPr>
              <w:jc w:val="center"/>
              <w:rPr>
                <w:rFonts w:hint="eastAsia" w:ascii="仿宋" w:hAnsi="仿宋" w:eastAsia="仿宋" w:cs="Times New Roman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kern w:val="0"/>
                <w:sz w:val="24"/>
                <w:szCs w:val="24"/>
                <w:lang w:val="en-US" w:eastAsia="zh-CN"/>
              </w:rPr>
              <w:t>73000</w:t>
            </w:r>
          </w:p>
        </w:tc>
      </w:tr>
      <w:tr w14:paraId="10685F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1" w:type="dxa"/>
            <w:vMerge w:val="continue"/>
          </w:tcPr>
          <w:p w14:paraId="350A4CBD">
            <w:pPr>
              <w:jc w:val="center"/>
              <w:rPr>
                <w:rFonts w:hint="eastAsia" w:ascii="仿宋" w:hAnsi="仿宋" w:eastAsia="仿宋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587" w:type="dxa"/>
            <w:vMerge w:val="continue"/>
          </w:tcPr>
          <w:p w14:paraId="6719847B">
            <w:pPr>
              <w:jc w:val="center"/>
              <w:rPr>
                <w:rFonts w:hint="eastAsia" w:ascii="仿宋" w:hAnsi="仿宋" w:eastAsia="仿宋"/>
                <w:kern w:val="0"/>
                <w:sz w:val="24"/>
                <w:szCs w:val="24"/>
              </w:rPr>
            </w:pPr>
          </w:p>
        </w:tc>
        <w:tc>
          <w:tcPr>
            <w:tcW w:w="1460" w:type="dxa"/>
            <w:vAlign w:val="center"/>
          </w:tcPr>
          <w:p w14:paraId="7F2B5E7C">
            <w:pPr>
              <w:jc w:val="center"/>
              <w:rPr>
                <w:rFonts w:hint="eastAsia" w:ascii="仿宋" w:hAnsi="仿宋" w:eastAsia="仿宋" w:cs="Times New Roman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kern w:val="0"/>
                <w:sz w:val="24"/>
                <w:szCs w:val="24"/>
                <w:lang w:val="en-US" w:eastAsia="zh-CN"/>
              </w:rPr>
              <w:t>软件 识别模块</w:t>
            </w:r>
          </w:p>
        </w:tc>
        <w:tc>
          <w:tcPr>
            <w:tcW w:w="1430" w:type="dxa"/>
            <w:vAlign w:val="center"/>
          </w:tcPr>
          <w:p w14:paraId="7588F20A">
            <w:pPr>
              <w:jc w:val="center"/>
              <w:rPr>
                <w:rFonts w:hint="eastAsia" w:ascii="仿宋" w:hAnsi="仿宋" w:eastAsia="仿宋" w:cs="Times New Roman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kern w:val="0"/>
                <w:sz w:val="24"/>
                <w:szCs w:val="24"/>
                <w:lang w:val="en-US" w:eastAsia="zh-CN"/>
              </w:rPr>
              <w:t>宇视</w:t>
            </w:r>
          </w:p>
        </w:tc>
        <w:tc>
          <w:tcPr>
            <w:tcW w:w="1546" w:type="dxa"/>
            <w:vAlign w:val="center"/>
          </w:tcPr>
          <w:p w14:paraId="1529531F">
            <w:pPr>
              <w:jc w:val="center"/>
              <w:rPr>
                <w:rFonts w:hint="eastAsia" w:ascii="仿宋" w:hAnsi="仿宋" w:eastAsia="仿宋" w:cs="Times New Roman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kern w:val="0"/>
                <w:sz w:val="24"/>
                <w:szCs w:val="24"/>
                <w:lang w:val="en-US" w:eastAsia="zh-CN"/>
              </w:rPr>
              <w:t>VS-VM6300(SWP-VM-5.0)</w:t>
            </w:r>
          </w:p>
        </w:tc>
        <w:tc>
          <w:tcPr>
            <w:tcW w:w="1605" w:type="dxa"/>
            <w:vAlign w:val="center"/>
          </w:tcPr>
          <w:p w14:paraId="2D388AF8">
            <w:pPr>
              <w:jc w:val="center"/>
              <w:rPr>
                <w:rFonts w:hint="eastAsia" w:ascii="仿宋" w:hAnsi="仿宋" w:eastAsia="仿宋" w:cs="Times New Roman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kern w:val="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244" w:type="dxa"/>
            <w:vAlign w:val="center"/>
          </w:tcPr>
          <w:p w14:paraId="1CB39D5E">
            <w:pPr>
              <w:jc w:val="center"/>
              <w:rPr>
                <w:rFonts w:hint="eastAsia" w:ascii="仿宋" w:hAnsi="仿宋" w:eastAsia="仿宋" w:cs="Times New Roman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kern w:val="0"/>
                <w:sz w:val="24"/>
                <w:szCs w:val="24"/>
                <w:lang w:val="en-US" w:eastAsia="zh-CN"/>
              </w:rPr>
              <w:t>35000</w:t>
            </w:r>
          </w:p>
        </w:tc>
      </w:tr>
      <w:tr w14:paraId="55AF93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1" w:type="dxa"/>
            <w:vMerge w:val="continue"/>
          </w:tcPr>
          <w:p w14:paraId="48C9C041">
            <w:pPr>
              <w:jc w:val="center"/>
              <w:rPr>
                <w:rFonts w:hint="eastAsia" w:ascii="仿宋" w:hAnsi="仿宋" w:eastAsia="仿宋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587" w:type="dxa"/>
            <w:vMerge w:val="continue"/>
          </w:tcPr>
          <w:p w14:paraId="16931DA7">
            <w:pPr>
              <w:jc w:val="center"/>
              <w:rPr>
                <w:rFonts w:hint="eastAsia" w:ascii="仿宋" w:hAnsi="仿宋" w:eastAsia="仿宋"/>
                <w:kern w:val="0"/>
                <w:sz w:val="24"/>
                <w:szCs w:val="24"/>
              </w:rPr>
            </w:pPr>
          </w:p>
        </w:tc>
        <w:tc>
          <w:tcPr>
            <w:tcW w:w="1460" w:type="dxa"/>
            <w:vAlign w:val="center"/>
          </w:tcPr>
          <w:p w14:paraId="624D57FF">
            <w:pPr>
              <w:jc w:val="center"/>
              <w:rPr>
                <w:rFonts w:hint="eastAsia" w:ascii="仿宋" w:hAnsi="仿宋" w:eastAsia="仿宋" w:cs="Times New Roman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kern w:val="0"/>
                <w:sz w:val="24"/>
                <w:szCs w:val="24"/>
                <w:lang w:val="en-US" w:eastAsia="zh-CN"/>
              </w:rPr>
              <w:t>JDG镀锌钢管θ25</w:t>
            </w:r>
          </w:p>
        </w:tc>
        <w:tc>
          <w:tcPr>
            <w:tcW w:w="1430" w:type="dxa"/>
            <w:vAlign w:val="center"/>
          </w:tcPr>
          <w:p w14:paraId="5E759FD0">
            <w:pPr>
              <w:jc w:val="center"/>
              <w:rPr>
                <w:rFonts w:hint="eastAsia" w:ascii="仿宋" w:hAnsi="仿宋" w:eastAsia="仿宋" w:cs="Times New Roman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kern w:val="0"/>
                <w:sz w:val="24"/>
                <w:szCs w:val="24"/>
                <w:lang w:val="en-US" w:eastAsia="zh-CN"/>
              </w:rPr>
              <w:t>申捷</w:t>
            </w:r>
          </w:p>
        </w:tc>
        <w:tc>
          <w:tcPr>
            <w:tcW w:w="1546" w:type="dxa"/>
            <w:vAlign w:val="center"/>
          </w:tcPr>
          <w:p w14:paraId="6218B410">
            <w:pPr>
              <w:jc w:val="center"/>
              <w:rPr>
                <w:rFonts w:hint="eastAsia" w:ascii="仿宋" w:hAnsi="仿宋" w:eastAsia="仿宋" w:cs="Times New Roman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kern w:val="0"/>
                <w:sz w:val="24"/>
                <w:szCs w:val="24"/>
                <w:lang w:val="en-US" w:eastAsia="zh-CN"/>
              </w:rPr>
              <w:t>Θ25</w:t>
            </w:r>
          </w:p>
        </w:tc>
        <w:tc>
          <w:tcPr>
            <w:tcW w:w="1605" w:type="dxa"/>
            <w:vAlign w:val="center"/>
          </w:tcPr>
          <w:p w14:paraId="0D244757">
            <w:pPr>
              <w:jc w:val="center"/>
              <w:rPr>
                <w:rFonts w:hint="eastAsia" w:ascii="仿宋" w:hAnsi="仿宋" w:eastAsia="仿宋" w:cs="Times New Roman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kern w:val="0"/>
                <w:sz w:val="24"/>
                <w:szCs w:val="24"/>
                <w:lang w:val="en-US" w:eastAsia="zh-CN"/>
              </w:rPr>
              <w:t>120</w:t>
            </w:r>
          </w:p>
        </w:tc>
        <w:tc>
          <w:tcPr>
            <w:tcW w:w="1244" w:type="dxa"/>
            <w:vAlign w:val="center"/>
          </w:tcPr>
          <w:p w14:paraId="72E8F0F9">
            <w:pPr>
              <w:jc w:val="center"/>
              <w:rPr>
                <w:rFonts w:hint="eastAsia" w:ascii="仿宋" w:hAnsi="仿宋" w:eastAsia="仿宋" w:cs="Times New Roman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kern w:val="0"/>
                <w:sz w:val="24"/>
                <w:szCs w:val="24"/>
                <w:lang w:val="en-US" w:eastAsia="zh-CN"/>
              </w:rPr>
              <w:t>28</w:t>
            </w:r>
          </w:p>
        </w:tc>
      </w:tr>
      <w:tr w14:paraId="0C2FDC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1" w:type="dxa"/>
            <w:vMerge w:val="continue"/>
          </w:tcPr>
          <w:p w14:paraId="3E80C3D9">
            <w:pPr>
              <w:jc w:val="center"/>
              <w:rPr>
                <w:rFonts w:hint="eastAsia" w:ascii="仿宋" w:hAnsi="仿宋" w:eastAsia="仿宋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587" w:type="dxa"/>
            <w:vMerge w:val="continue"/>
          </w:tcPr>
          <w:p w14:paraId="7C03CCFD">
            <w:pPr>
              <w:jc w:val="center"/>
              <w:rPr>
                <w:rFonts w:hint="eastAsia" w:ascii="仿宋" w:hAnsi="仿宋" w:eastAsia="仿宋"/>
                <w:kern w:val="0"/>
                <w:sz w:val="24"/>
                <w:szCs w:val="24"/>
              </w:rPr>
            </w:pPr>
          </w:p>
        </w:tc>
        <w:tc>
          <w:tcPr>
            <w:tcW w:w="1460" w:type="dxa"/>
            <w:vAlign w:val="center"/>
          </w:tcPr>
          <w:p w14:paraId="740FA0AC">
            <w:pPr>
              <w:jc w:val="center"/>
              <w:rPr>
                <w:rFonts w:hint="eastAsia" w:ascii="仿宋" w:hAnsi="仿宋" w:eastAsia="仿宋" w:cs="Times New Roman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kern w:val="0"/>
                <w:sz w:val="24"/>
                <w:szCs w:val="24"/>
                <w:lang w:val="en-US" w:eastAsia="zh-CN"/>
              </w:rPr>
              <w:t>电源线RVV3*1.5</w:t>
            </w:r>
          </w:p>
        </w:tc>
        <w:tc>
          <w:tcPr>
            <w:tcW w:w="1430" w:type="dxa"/>
            <w:vAlign w:val="center"/>
          </w:tcPr>
          <w:p w14:paraId="17555D8D">
            <w:pPr>
              <w:jc w:val="center"/>
              <w:rPr>
                <w:rFonts w:hint="eastAsia" w:ascii="仿宋" w:hAnsi="仿宋" w:eastAsia="仿宋" w:cs="Times New Roman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kern w:val="0"/>
                <w:sz w:val="24"/>
                <w:szCs w:val="24"/>
                <w:lang w:val="en-US" w:eastAsia="zh-CN"/>
              </w:rPr>
              <w:t>爱谱华顿</w:t>
            </w:r>
          </w:p>
        </w:tc>
        <w:tc>
          <w:tcPr>
            <w:tcW w:w="1546" w:type="dxa"/>
            <w:vAlign w:val="center"/>
          </w:tcPr>
          <w:p w14:paraId="769D6F87">
            <w:pPr>
              <w:jc w:val="center"/>
              <w:rPr>
                <w:rFonts w:hint="eastAsia" w:ascii="仿宋" w:hAnsi="仿宋" w:eastAsia="仿宋" w:cs="Times New Roman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kern w:val="0"/>
                <w:sz w:val="24"/>
                <w:szCs w:val="24"/>
                <w:lang w:val="en-US" w:eastAsia="zh-CN"/>
              </w:rPr>
              <w:t>RVV3*1.5</w:t>
            </w:r>
          </w:p>
        </w:tc>
        <w:tc>
          <w:tcPr>
            <w:tcW w:w="1605" w:type="dxa"/>
            <w:vAlign w:val="center"/>
          </w:tcPr>
          <w:p w14:paraId="2EB49DBD">
            <w:pPr>
              <w:jc w:val="center"/>
              <w:rPr>
                <w:rFonts w:hint="eastAsia" w:ascii="仿宋" w:hAnsi="仿宋" w:eastAsia="仿宋" w:cs="Times New Roman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kern w:val="0"/>
                <w:sz w:val="24"/>
                <w:szCs w:val="24"/>
                <w:lang w:val="en-US" w:eastAsia="zh-CN"/>
              </w:rPr>
              <w:t>180</w:t>
            </w:r>
          </w:p>
        </w:tc>
        <w:tc>
          <w:tcPr>
            <w:tcW w:w="1244" w:type="dxa"/>
            <w:vAlign w:val="center"/>
          </w:tcPr>
          <w:p w14:paraId="471E107A">
            <w:pPr>
              <w:jc w:val="center"/>
              <w:rPr>
                <w:rFonts w:hint="eastAsia" w:ascii="仿宋" w:hAnsi="仿宋" w:eastAsia="仿宋" w:cs="Times New Roman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kern w:val="0"/>
                <w:sz w:val="24"/>
                <w:szCs w:val="24"/>
                <w:lang w:val="en-US" w:eastAsia="zh-CN"/>
              </w:rPr>
              <w:t>8</w:t>
            </w:r>
          </w:p>
        </w:tc>
      </w:tr>
      <w:tr w14:paraId="52DE83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1" w:type="dxa"/>
            <w:vMerge w:val="continue"/>
          </w:tcPr>
          <w:p w14:paraId="4E701A0C">
            <w:pPr>
              <w:jc w:val="center"/>
              <w:rPr>
                <w:rFonts w:hint="eastAsia" w:ascii="仿宋" w:hAnsi="仿宋" w:eastAsia="仿宋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587" w:type="dxa"/>
            <w:vMerge w:val="continue"/>
          </w:tcPr>
          <w:p w14:paraId="406F6286">
            <w:pPr>
              <w:jc w:val="center"/>
              <w:rPr>
                <w:rFonts w:hint="eastAsia" w:ascii="仿宋" w:hAnsi="仿宋" w:eastAsia="仿宋"/>
                <w:kern w:val="0"/>
                <w:sz w:val="24"/>
                <w:szCs w:val="24"/>
              </w:rPr>
            </w:pPr>
          </w:p>
        </w:tc>
        <w:tc>
          <w:tcPr>
            <w:tcW w:w="1460" w:type="dxa"/>
            <w:vAlign w:val="center"/>
          </w:tcPr>
          <w:p w14:paraId="77FC25EC">
            <w:pPr>
              <w:jc w:val="center"/>
              <w:rPr>
                <w:rFonts w:hint="eastAsia" w:ascii="仿宋" w:hAnsi="仿宋" w:eastAsia="仿宋" w:cs="Times New Roman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kern w:val="0"/>
                <w:sz w:val="24"/>
                <w:szCs w:val="24"/>
                <w:lang w:val="en-US" w:eastAsia="zh-CN"/>
              </w:rPr>
              <w:t>六类网线</w:t>
            </w:r>
          </w:p>
        </w:tc>
        <w:tc>
          <w:tcPr>
            <w:tcW w:w="1430" w:type="dxa"/>
            <w:vAlign w:val="center"/>
          </w:tcPr>
          <w:p w14:paraId="5CE22D62">
            <w:pPr>
              <w:jc w:val="center"/>
              <w:rPr>
                <w:rFonts w:hint="eastAsia" w:ascii="仿宋" w:hAnsi="仿宋" w:eastAsia="仿宋" w:cs="Times New Roman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kern w:val="0"/>
                <w:sz w:val="24"/>
                <w:szCs w:val="24"/>
                <w:lang w:val="en-US" w:eastAsia="zh-CN"/>
              </w:rPr>
              <w:t>爱谱华顿</w:t>
            </w:r>
          </w:p>
        </w:tc>
        <w:tc>
          <w:tcPr>
            <w:tcW w:w="1546" w:type="dxa"/>
            <w:vAlign w:val="center"/>
          </w:tcPr>
          <w:p w14:paraId="392EC55B">
            <w:pPr>
              <w:jc w:val="center"/>
              <w:rPr>
                <w:rFonts w:hint="eastAsia" w:ascii="仿宋" w:hAnsi="仿宋" w:eastAsia="仿宋" w:cs="Times New Roman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kern w:val="0"/>
                <w:sz w:val="24"/>
                <w:szCs w:val="24"/>
                <w:lang w:val="en-US" w:eastAsia="zh-CN"/>
              </w:rPr>
              <w:t>CAT6 UTP</w:t>
            </w:r>
          </w:p>
        </w:tc>
        <w:tc>
          <w:tcPr>
            <w:tcW w:w="1605" w:type="dxa"/>
            <w:vAlign w:val="center"/>
          </w:tcPr>
          <w:p w14:paraId="5B9CECBE">
            <w:pPr>
              <w:jc w:val="center"/>
              <w:rPr>
                <w:rFonts w:hint="eastAsia" w:ascii="仿宋" w:hAnsi="仿宋" w:eastAsia="仿宋" w:cs="Times New Roman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kern w:val="0"/>
                <w:sz w:val="24"/>
                <w:szCs w:val="24"/>
                <w:lang w:val="en-US" w:eastAsia="zh-CN"/>
              </w:rPr>
              <w:t>180</w:t>
            </w:r>
          </w:p>
        </w:tc>
        <w:tc>
          <w:tcPr>
            <w:tcW w:w="1244" w:type="dxa"/>
            <w:vAlign w:val="center"/>
          </w:tcPr>
          <w:p w14:paraId="2312A843">
            <w:pPr>
              <w:jc w:val="center"/>
              <w:rPr>
                <w:rFonts w:hint="eastAsia" w:ascii="仿宋" w:hAnsi="仿宋" w:eastAsia="仿宋" w:cs="Times New Roman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kern w:val="0"/>
                <w:sz w:val="24"/>
                <w:szCs w:val="24"/>
                <w:lang w:val="en-US" w:eastAsia="zh-CN"/>
              </w:rPr>
              <w:t>6.5</w:t>
            </w:r>
          </w:p>
        </w:tc>
      </w:tr>
      <w:tr w14:paraId="3853DF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1" w:type="dxa"/>
            <w:vAlign w:val="center"/>
          </w:tcPr>
          <w:p w14:paraId="0751F3A9">
            <w:pPr>
              <w:jc w:val="center"/>
              <w:rPr>
                <w:rFonts w:hint="default" w:ascii="仿宋" w:hAnsi="仿宋" w:eastAsia="仿宋" w:cs="Times New Roman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kern w:val="0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1587" w:type="dxa"/>
            <w:vAlign w:val="center"/>
          </w:tcPr>
          <w:p w14:paraId="7F4B325D">
            <w:pPr>
              <w:jc w:val="center"/>
              <w:rPr>
                <w:rFonts w:hint="eastAsia" w:ascii="仿宋" w:hAnsi="仿宋" w:eastAsia="仿宋" w:cs="Times New Roman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kern w:val="0"/>
                <w:sz w:val="24"/>
                <w:szCs w:val="24"/>
                <w:lang w:val="en-US" w:eastAsia="zh-CN"/>
              </w:rPr>
              <w:t>程力专用汽车股份有限公司</w:t>
            </w:r>
          </w:p>
        </w:tc>
        <w:tc>
          <w:tcPr>
            <w:tcW w:w="1460" w:type="dxa"/>
            <w:shd w:val="clear" w:color="auto" w:fill="auto"/>
            <w:vAlign w:val="center"/>
          </w:tcPr>
          <w:p w14:paraId="01198561">
            <w:pPr>
              <w:jc w:val="center"/>
              <w:rPr>
                <w:rFonts w:hint="eastAsia" w:ascii="仿宋" w:hAnsi="仿宋" w:eastAsia="仿宋" w:cs="Times New Roman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kern w:val="0"/>
                <w:sz w:val="24"/>
                <w:szCs w:val="24"/>
                <w:lang w:val="en-US" w:eastAsia="zh-CN"/>
              </w:rPr>
              <w:t>消防车</w:t>
            </w:r>
          </w:p>
        </w:tc>
        <w:tc>
          <w:tcPr>
            <w:tcW w:w="1430" w:type="dxa"/>
            <w:shd w:val="clear" w:color="auto" w:fill="auto"/>
            <w:vAlign w:val="center"/>
          </w:tcPr>
          <w:p w14:paraId="6E120848">
            <w:pPr>
              <w:jc w:val="center"/>
              <w:rPr>
                <w:rFonts w:hint="eastAsia" w:ascii="仿宋" w:hAnsi="仿宋" w:eastAsia="仿宋" w:cs="Times New Roman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kern w:val="0"/>
                <w:sz w:val="24"/>
                <w:szCs w:val="24"/>
                <w:lang w:val="en-US" w:eastAsia="zh-CN"/>
              </w:rPr>
              <w:t>程力威</w:t>
            </w:r>
          </w:p>
        </w:tc>
        <w:tc>
          <w:tcPr>
            <w:tcW w:w="1546" w:type="dxa"/>
            <w:shd w:val="clear" w:color="auto" w:fill="auto"/>
            <w:vAlign w:val="center"/>
          </w:tcPr>
          <w:p w14:paraId="5F429303">
            <w:pPr>
              <w:jc w:val="center"/>
              <w:rPr>
                <w:rFonts w:hint="eastAsia" w:ascii="仿宋" w:hAnsi="仿宋" w:eastAsia="仿宋" w:cs="Times New Roman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kern w:val="0"/>
                <w:sz w:val="24"/>
                <w:szCs w:val="24"/>
                <w:lang w:val="en-US" w:eastAsia="zh-CN"/>
              </w:rPr>
              <w:t>CLW-YLS1500 型</w:t>
            </w:r>
          </w:p>
        </w:tc>
        <w:tc>
          <w:tcPr>
            <w:tcW w:w="1605" w:type="dxa"/>
            <w:vAlign w:val="center"/>
          </w:tcPr>
          <w:p w14:paraId="50B8EE42">
            <w:pPr>
              <w:jc w:val="center"/>
              <w:rPr>
                <w:rFonts w:hint="eastAsia" w:ascii="仿宋" w:hAnsi="仿宋" w:eastAsia="仿宋" w:cs="Times New Roman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kern w:val="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244" w:type="dxa"/>
            <w:vAlign w:val="center"/>
          </w:tcPr>
          <w:p w14:paraId="0AB25E12">
            <w:pPr>
              <w:jc w:val="center"/>
              <w:rPr>
                <w:rFonts w:hint="eastAsia" w:ascii="仿宋" w:hAnsi="仿宋" w:eastAsia="仿宋" w:cs="Times New Roman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kern w:val="0"/>
                <w:sz w:val="24"/>
                <w:szCs w:val="24"/>
                <w:lang w:val="en-US" w:eastAsia="zh-CN"/>
              </w:rPr>
              <w:t>96000</w:t>
            </w:r>
          </w:p>
        </w:tc>
      </w:tr>
      <w:tr w14:paraId="41B6C3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1" w:type="dxa"/>
            <w:vAlign w:val="center"/>
          </w:tcPr>
          <w:p w14:paraId="076778EC">
            <w:pPr>
              <w:jc w:val="center"/>
              <w:rPr>
                <w:rFonts w:hint="default" w:ascii="仿宋" w:hAnsi="仿宋" w:eastAsia="仿宋" w:cs="Times New Roman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kern w:val="0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1587" w:type="dxa"/>
            <w:vAlign w:val="center"/>
          </w:tcPr>
          <w:p w14:paraId="6C6A2192">
            <w:pPr>
              <w:jc w:val="center"/>
              <w:rPr>
                <w:rFonts w:hint="eastAsia" w:ascii="仿宋" w:hAnsi="仿宋" w:eastAsia="仿宋" w:cs="Times New Roman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kern w:val="0"/>
                <w:sz w:val="24"/>
                <w:szCs w:val="24"/>
                <w:lang w:val="en-US" w:eastAsia="zh-CN"/>
              </w:rPr>
              <w:t>常州市飞碟游艇有限公司</w:t>
            </w:r>
          </w:p>
        </w:tc>
        <w:tc>
          <w:tcPr>
            <w:tcW w:w="1460" w:type="dxa"/>
            <w:shd w:val="clear" w:color="auto" w:fill="auto"/>
            <w:vAlign w:val="center"/>
          </w:tcPr>
          <w:p w14:paraId="56E2BD84">
            <w:pPr>
              <w:jc w:val="center"/>
              <w:rPr>
                <w:rFonts w:hint="eastAsia" w:ascii="仿宋" w:hAnsi="仿宋" w:eastAsia="仿宋" w:cs="Times New Roman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kern w:val="0"/>
                <w:sz w:val="24"/>
                <w:szCs w:val="24"/>
                <w:lang w:val="en-US" w:eastAsia="zh-CN"/>
              </w:rPr>
              <w:t>消防艇</w:t>
            </w:r>
          </w:p>
        </w:tc>
        <w:tc>
          <w:tcPr>
            <w:tcW w:w="1430" w:type="dxa"/>
            <w:shd w:val="clear" w:color="auto" w:fill="auto"/>
            <w:vAlign w:val="center"/>
          </w:tcPr>
          <w:p w14:paraId="0574B401">
            <w:pPr>
              <w:jc w:val="center"/>
              <w:rPr>
                <w:rFonts w:hint="eastAsia" w:ascii="仿宋" w:hAnsi="仿宋" w:eastAsia="仿宋" w:cs="Times New Roman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kern w:val="0"/>
                <w:sz w:val="24"/>
                <w:szCs w:val="24"/>
                <w:lang w:val="en-US" w:eastAsia="zh-CN"/>
              </w:rPr>
              <w:t>飞碟</w:t>
            </w:r>
          </w:p>
        </w:tc>
        <w:tc>
          <w:tcPr>
            <w:tcW w:w="1546" w:type="dxa"/>
            <w:shd w:val="clear" w:color="auto" w:fill="auto"/>
            <w:vAlign w:val="center"/>
          </w:tcPr>
          <w:p w14:paraId="4DED8674">
            <w:pPr>
              <w:jc w:val="center"/>
              <w:rPr>
                <w:rFonts w:hint="eastAsia" w:ascii="仿宋" w:hAnsi="仿宋" w:eastAsia="仿宋" w:cs="Times New Roman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kern w:val="0"/>
                <w:sz w:val="24"/>
                <w:szCs w:val="24"/>
                <w:lang w:val="en-US" w:eastAsia="zh-CN"/>
              </w:rPr>
              <w:t>FDXF920</w:t>
            </w:r>
          </w:p>
        </w:tc>
        <w:tc>
          <w:tcPr>
            <w:tcW w:w="1605" w:type="dxa"/>
            <w:vAlign w:val="center"/>
          </w:tcPr>
          <w:p w14:paraId="7FF94DDB">
            <w:pPr>
              <w:jc w:val="center"/>
              <w:rPr>
                <w:rFonts w:hint="eastAsia" w:ascii="仿宋" w:hAnsi="仿宋" w:eastAsia="仿宋" w:cs="Times New Roman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kern w:val="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44A7F064">
            <w:pPr>
              <w:jc w:val="center"/>
              <w:rPr>
                <w:rFonts w:hint="eastAsia" w:ascii="仿宋" w:hAnsi="仿宋" w:eastAsia="仿宋" w:cs="Times New Roman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kern w:val="0"/>
                <w:sz w:val="24"/>
                <w:szCs w:val="24"/>
                <w:lang w:val="en-US" w:eastAsia="zh-CN"/>
              </w:rPr>
              <w:t>685000</w:t>
            </w:r>
          </w:p>
        </w:tc>
      </w:tr>
    </w:tbl>
    <w:p w14:paraId="2DA1FA48">
      <w:pPr>
        <w:rPr>
          <w:rFonts w:hint="eastAsia" w:ascii="仿宋" w:hAnsi="仿宋" w:eastAsia="仿宋" w:cs="仿宋"/>
          <w:b w:val="0"/>
          <w:bCs w:val="0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五、评审专家（单一来源采购人员）名单：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</w:rPr>
        <w:t>孙宏、韩伟、刘祖一、王谦、于文鹏（采购人代表）</w:t>
      </w:r>
    </w:p>
    <w:p w14:paraId="468600D4">
      <w:pPr>
        <w:rPr>
          <w:rFonts w:hint="eastAsia"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六、代理服务收费标准及金额：</w:t>
      </w:r>
    </w:p>
    <w:p w14:paraId="667CDEA9">
      <w:pPr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z w:val="28"/>
          <w:szCs w:val="28"/>
        </w:rPr>
        <w:t>参照原国家计委颁布的《招标代理服务收费管理暂行办法》（计价格「2002」1980号）文件中的招标收费标准，按照每个采购包的中标额差额定率累进法计算，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采购人</w:t>
      </w:r>
      <w:r>
        <w:rPr>
          <w:rFonts w:hint="eastAsia" w:ascii="仿宋" w:hAnsi="仿宋" w:eastAsia="仿宋" w:cs="仿宋"/>
          <w:sz w:val="28"/>
          <w:szCs w:val="28"/>
        </w:rPr>
        <w:t>按包向采购代理机构支付代理费用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。</w:t>
      </w:r>
    </w:p>
    <w:p w14:paraId="4D7D789B">
      <w:pPr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z w:val="28"/>
          <w:szCs w:val="28"/>
          <w:lang w:eastAsia="zh-CN"/>
        </w:rPr>
        <w:t>本项目代理服务费总金额: 14066.07元（人民币），其中，第一包为 2351.07元（人民币），第二包为1440元（人民币），第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三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包为10275元（人民币）。</w:t>
      </w:r>
    </w:p>
    <w:p w14:paraId="265AE696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七、公告期限</w:t>
      </w:r>
    </w:p>
    <w:p w14:paraId="6A5CAD11"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自本公告发布之日起</w:t>
      </w:r>
      <w:r>
        <w:rPr>
          <w:rFonts w:ascii="仿宋" w:hAnsi="仿宋" w:eastAsia="仿宋" w:cs="宋体"/>
          <w:kern w:val="0"/>
          <w:sz w:val="28"/>
          <w:szCs w:val="28"/>
        </w:rPr>
        <w:t>1</w:t>
      </w:r>
      <w:r>
        <w:rPr>
          <w:rFonts w:hint="eastAsia" w:ascii="仿宋" w:hAnsi="仿宋" w:eastAsia="仿宋" w:cs="宋体"/>
          <w:kern w:val="0"/>
          <w:sz w:val="28"/>
          <w:szCs w:val="28"/>
        </w:rPr>
        <w:t>个工作日。</w:t>
      </w:r>
    </w:p>
    <w:p w14:paraId="3353D4A9">
      <w:pPr>
        <w:rPr>
          <w:rFonts w:ascii="黑体" w:hAnsi="黑体" w:eastAsia="黑体" w:cs="仿宋"/>
          <w:sz w:val="28"/>
          <w:szCs w:val="28"/>
        </w:rPr>
      </w:pPr>
      <w:r>
        <w:rPr>
          <w:rFonts w:hint="eastAsia" w:ascii="黑体" w:hAnsi="黑体" w:eastAsia="黑体" w:cs="仿宋"/>
          <w:sz w:val="28"/>
          <w:szCs w:val="28"/>
        </w:rPr>
        <w:t>八、其他补充事宜</w:t>
      </w:r>
    </w:p>
    <w:tbl>
      <w:tblPr>
        <w:tblStyle w:val="8"/>
        <w:tblW w:w="4719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817"/>
        <w:gridCol w:w="4856"/>
        <w:gridCol w:w="2195"/>
      </w:tblGrid>
      <w:tr w14:paraId="6A0511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</w:trPr>
        <w:tc>
          <w:tcPr>
            <w:tcW w:w="5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D854ABB">
            <w:pPr>
              <w:numPr>
                <w:ilvl w:val="0"/>
                <w:numId w:val="0"/>
              </w:numPr>
              <w:ind w:firstLine="220" w:firstLineChars="100"/>
              <w:jc w:val="both"/>
              <w:rPr>
                <w:rFonts w:hint="eastAsia" w:ascii="仿宋" w:hAnsi="仿宋" w:eastAsia="仿宋" w:cs="Times New Roman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kern w:val="0"/>
                <w:sz w:val="22"/>
                <w:szCs w:val="22"/>
                <w:highlight w:val="none"/>
                <w:lang w:val="en-US" w:eastAsia="zh-CN"/>
              </w:rPr>
              <w:t>包号</w:t>
            </w:r>
          </w:p>
        </w:tc>
        <w:tc>
          <w:tcPr>
            <w:tcW w:w="30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02A9AF2">
            <w:pPr>
              <w:numPr>
                <w:ilvl w:val="0"/>
                <w:numId w:val="0"/>
              </w:numPr>
              <w:ind w:leftChars="0" w:firstLine="560"/>
              <w:jc w:val="center"/>
              <w:rPr>
                <w:rFonts w:hint="default" w:ascii="仿宋" w:hAnsi="仿宋" w:eastAsia="仿宋" w:cs="Times New Roman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kern w:val="0"/>
                <w:sz w:val="22"/>
                <w:szCs w:val="22"/>
                <w:highlight w:val="none"/>
                <w:lang w:val="en-US" w:eastAsia="zh-CN"/>
              </w:rPr>
              <w:t>中标人名称</w:t>
            </w:r>
          </w:p>
        </w:tc>
        <w:tc>
          <w:tcPr>
            <w:tcW w:w="1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23E9FFE">
            <w:pPr>
              <w:numPr>
                <w:ilvl w:val="0"/>
                <w:numId w:val="0"/>
              </w:numPr>
              <w:ind w:leftChars="0" w:firstLine="560"/>
              <w:jc w:val="both"/>
              <w:rPr>
                <w:rFonts w:hint="eastAsia" w:ascii="仿宋" w:hAnsi="仿宋" w:eastAsia="仿宋" w:cs="Times New Roman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kern w:val="0"/>
                <w:sz w:val="22"/>
                <w:szCs w:val="22"/>
                <w:highlight w:val="none"/>
                <w:lang w:val="en-US" w:eastAsia="zh-CN"/>
              </w:rPr>
              <w:t>最终得分</w:t>
            </w:r>
          </w:p>
        </w:tc>
      </w:tr>
      <w:tr w14:paraId="29CB5B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8" w:hRule="atLeast"/>
        </w:trPr>
        <w:tc>
          <w:tcPr>
            <w:tcW w:w="5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079B4A2">
            <w:pPr>
              <w:numPr>
                <w:ilvl w:val="0"/>
                <w:numId w:val="0"/>
              </w:numPr>
              <w:ind w:leftChars="0" w:firstLine="560"/>
              <w:jc w:val="both"/>
              <w:rPr>
                <w:rFonts w:hint="eastAsia" w:ascii="仿宋" w:hAnsi="仿宋" w:eastAsia="仿宋" w:cs="Times New Roman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kern w:val="0"/>
                <w:sz w:val="22"/>
                <w:szCs w:val="22"/>
                <w:highlight w:val="none"/>
                <w:lang w:val="en-US" w:eastAsia="zh-CN"/>
              </w:rPr>
              <w:t>1</w:t>
            </w:r>
          </w:p>
        </w:tc>
        <w:tc>
          <w:tcPr>
            <w:tcW w:w="48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68940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Times New Roman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北京久智安科技发展有限公司</w:t>
            </w:r>
          </w:p>
        </w:tc>
        <w:tc>
          <w:tcPr>
            <w:tcW w:w="21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5E085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Times New Roman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92.2</w:t>
            </w:r>
          </w:p>
        </w:tc>
      </w:tr>
      <w:tr w14:paraId="5AE70E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8" w:hRule="atLeast"/>
        </w:trPr>
        <w:tc>
          <w:tcPr>
            <w:tcW w:w="5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9C6CB2F">
            <w:pPr>
              <w:numPr>
                <w:ilvl w:val="0"/>
                <w:numId w:val="0"/>
              </w:numPr>
              <w:ind w:leftChars="0" w:firstLine="560"/>
              <w:jc w:val="both"/>
              <w:rPr>
                <w:rFonts w:hint="default" w:ascii="仿宋" w:hAnsi="仿宋" w:eastAsia="仿宋" w:cs="Times New Roman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kern w:val="0"/>
                <w:sz w:val="22"/>
                <w:szCs w:val="22"/>
                <w:highlight w:val="none"/>
                <w:lang w:val="en-US" w:eastAsia="zh-CN"/>
              </w:rPr>
              <w:t>2</w:t>
            </w:r>
          </w:p>
        </w:tc>
        <w:tc>
          <w:tcPr>
            <w:tcW w:w="48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DBBD5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Times New Roman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程力专用汽车股份有限公司</w:t>
            </w:r>
          </w:p>
        </w:tc>
        <w:tc>
          <w:tcPr>
            <w:tcW w:w="21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A23E4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95.8</w:t>
            </w:r>
          </w:p>
        </w:tc>
      </w:tr>
      <w:tr w14:paraId="002F0F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8" w:hRule="atLeast"/>
        </w:trPr>
        <w:tc>
          <w:tcPr>
            <w:tcW w:w="5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EF92279">
            <w:pPr>
              <w:numPr>
                <w:ilvl w:val="0"/>
                <w:numId w:val="0"/>
              </w:numPr>
              <w:ind w:leftChars="0" w:firstLine="560"/>
              <w:jc w:val="both"/>
              <w:rPr>
                <w:rFonts w:hint="default" w:ascii="仿宋" w:hAnsi="仿宋" w:eastAsia="仿宋" w:cs="Times New Roman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kern w:val="0"/>
                <w:sz w:val="22"/>
                <w:szCs w:val="22"/>
                <w:highlight w:val="none"/>
                <w:lang w:val="en-US" w:eastAsia="zh-CN"/>
              </w:rPr>
              <w:t>3</w:t>
            </w:r>
          </w:p>
        </w:tc>
        <w:tc>
          <w:tcPr>
            <w:tcW w:w="48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B6D22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常州市飞碟游艇有限公司</w:t>
            </w:r>
          </w:p>
        </w:tc>
        <w:tc>
          <w:tcPr>
            <w:tcW w:w="21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53EA7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97.8</w:t>
            </w:r>
          </w:p>
        </w:tc>
      </w:tr>
    </w:tbl>
    <w:p w14:paraId="1520B6DD">
      <w:pPr>
        <w:rPr>
          <w:rFonts w:ascii="黑体" w:hAnsi="黑体" w:eastAsia="黑体" w:cs="宋体"/>
          <w:kern w:val="0"/>
          <w:sz w:val="28"/>
          <w:szCs w:val="28"/>
        </w:rPr>
      </w:pPr>
    </w:p>
    <w:p w14:paraId="48EB8C98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九、凡对本次公告内容提出询问，请按以下方式联系。</w:t>
      </w:r>
    </w:p>
    <w:p w14:paraId="2174E7FF">
      <w:pPr>
        <w:pStyle w:val="3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700" w:firstLineChars="250"/>
        <w:textAlignment w:val="auto"/>
        <w:rPr>
          <w:rFonts w:hint="eastAsia" w:ascii="仿宋" w:hAnsi="仿宋" w:eastAsia="仿宋" w:cs="宋体"/>
          <w:b w:val="0"/>
          <w:sz w:val="28"/>
          <w:szCs w:val="28"/>
        </w:rPr>
      </w:pPr>
      <w:r>
        <w:rPr>
          <w:rFonts w:hint="eastAsia" w:ascii="仿宋" w:hAnsi="仿宋" w:eastAsia="仿宋" w:cs="宋体"/>
          <w:b w:val="0"/>
          <w:sz w:val="28"/>
          <w:szCs w:val="28"/>
        </w:rPr>
        <w:t>1.采购人信息</w:t>
      </w:r>
    </w:p>
    <w:p w14:paraId="01206BBF">
      <w:pPr>
        <w:pStyle w:val="3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700" w:firstLineChars="250"/>
        <w:textAlignment w:val="auto"/>
        <w:rPr>
          <w:rFonts w:hint="eastAsia" w:ascii="仿宋" w:hAnsi="仿宋" w:eastAsia="仿宋" w:cs="宋体"/>
          <w:b w:val="0"/>
          <w:sz w:val="28"/>
          <w:szCs w:val="28"/>
        </w:rPr>
      </w:pPr>
      <w:r>
        <w:rPr>
          <w:rFonts w:hint="eastAsia" w:ascii="仿宋" w:hAnsi="仿宋" w:eastAsia="仿宋" w:cs="宋体"/>
          <w:b w:val="0"/>
          <w:sz w:val="28"/>
          <w:szCs w:val="28"/>
        </w:rPr>
        <w:t>名    称：北京市陶然亭公园管理处</w:t>
      </w:r>
    </w:p>
    <w:p w14:paraId="23F2AB99">
      <w:pPr>
        <w:pStyle w:val="3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700" w:firstLineChars="250"/>
        <w:textAlignment w:val="auto"/>
        <w:rPr>
          <w:rFonts w:hint="eastAsia" w:ascii="仿宋" w:hAnsi="仿宋" w:eastAsia="仿宋" w:cs="宋体"/>
          <w:b w:val="0"/>
          <w:sz w:val="28"/>
          <w:szCs w:val="28"/>
        </w:rPr>
      </w:pPr>
      <w:r>
        <w:rPr>
          <w:rFonts w:hint="eastAsia" w:ascii="仿宋" w:hAnsi="仿宋" w:eastAsia="仿宋" w:cs="宋体"/>
          <w:b w:val="0"/>
          <w:sz w:val="28"/>
          <w:szCs w:val="28"/>
        </w:rPr>
        <w:t>地    址：北京市西城区太平街19号</w:t>
      </w:r>
    </w:p>
    <w:p w14:paraId="18D61599">
      <w:pPr>
        <w:pStyle w:val="3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700" w:firstLineChars="250"/>
        <w:textAlignment w:val="auto"/>
        <w:rPr>
          <w:rFonts w:hint="eastAsia" w:ascii="仿宋" w:hAnsi="仿宋" w:eastAsia="仿宋" w:cs="宋体"/>
          <w:b w:val="0"/>
          <w:sz w:val="28"/>
          <w:szCs w:val="28"/>
        </w:rPr>
      </w:pPr>
      <w:r>
        <w:rPr>
          <w:rFonts w:hint="eastAsia" w:ascii="仿宋" w:hAnsi="仿宋" w:eastAsia="仿宋" w:cs="宋体"/>
          <w:b w:val="0"/>
          <w:sz w:val="28"/>
          <w:szCs w:val="28"/>
        </w:rPr>
        <w:t>联系方式：010-63528424</w:t>
      </w:r>
    </w:p>
    <w:p w14:paraId="3B84B4CD">
      <w:pPr>
        <w:pStyle w:val="3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700" w:firstLineChars="250"/>
        <w:textAlignment w:val="auto"/>
        <w:rPr>
          <w:rFonts w:hint="eastAsia" w:ascii="仿宋" w:hAnsi="仿宋" w:eastAsia="仿宋" w:cs="宋体"/>
          <w:b w:val="0"/>
          <w:sz w:val="28"/>
          <w:szCs w:val="28"/>
        </w:rPr>
      </w:pPr>
      <w:r>
        <w:rPr>
          <w:rFonts w:hint="eastAsia" w:ascii="仿宋" w:hAnsi="仿宋" w:eastAsia="仿宋" w:cs="宋体"/>
          <w:b w:val="0"/>
          <w:sz w:val="28"/>
          <w:szCs w:val="28"/>
        </w:rPr>
        <w:t>2.采购代理机构信息</w:t>
      </w:r>
    </w:p>
    <w:p w14:paraId="735DE51B">
      <w:pPr>
        <w:pStyle w:val="3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700" w:firstLineChars="250"/>
        <w:textAlignment w:val="auto"/>
        <w:rPr>
          <w:rFonts w:hint="eastAsia" w:ascii="仿宋" w:hAnsi="仿宋" w:eastAsia="仿宋" w:cs="宋体"/>
          <w:b w:val="0"/>
          <w:sz w:val="28"/>
          <w:szCs w:val="28"/>
        </w:rPr>
      </w:pPr>
      <w:r>
        <w:rPr>
          <w:rFonts w:hint="eastAsia" w:ascii="仿宋" w:hAnsi="仿宋" w:eastAsia="仿宋" w:cs="宋体"/>
          <w:b w:val="0"/>
          <w:sz w:val="28"/>
          <w:szCs w:val="28"/>
        </w:rPr>
        <w:t>名    称：中技国际招标有限公司</w:t>
      </w:r>
    </w:p>
    <w:p w14:paraId="0B1241E7">
      <w:pPr>
        <w:pStyle w:val="3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700" w:firstLineChars="250"/>
        <w:textAlignment w:val="auto"/>
        <w:rPr>
          <w:rFonts w:hint="eastAsia" w:ascii="仿宋" w:hAnsi="仿宋" w:eastAsia="仿宋" w:cs="宋体"/>
          <w:b w:val="0"/>
          <w:sz w:val="28"/>
          <w:szCs w:val="28"/>
        </w:rPr>
      </w:pPr>
      <w:r>
        <w:rPr>
          <w:rFonts w:hint="eastAsia" w:ascii="仿宋" w:hAnsi="仿宋" w:eastAsia="仿宋" w:cs="宋体"/>
          <w:b w:val="0"/>
          <w:sz w:val="28"/>
          <w:szCs w:val="28"/>
        </w:rPr>
        <w:t>地    址：北京市丰台区通用时代中心C座</w:t>
      </w:r>
    </w:p>
    <w:p w14:paraId="6F62AFEB">
      <w:pPr>
        <w:pStyle w:val="3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700" w:firstLineChars="250"/>
        <w:textAlignment w:val="auto"/>
        <w:rPr>
          <w:rFonts w:hint="eastAsia" w:ascii="仿宋" w:hAnsi="仿宋" w:eastAsia="仿宋" w:cs="宋体"/>
          <w:b w:val="0"/>
          <w:sz w:val="28"/>
          <w:szCs w:val="28"/>
        </w:rPr>
      </w:pPr>
      <w:r>
        <w:rPr>
          <w:rFonts w:hint="eastAsia" w:ascii="仿宋" w:hAnsi="仿宋" w:eastAsia="仿宋" w:cs="宋体"/>
          <w:b w:val="0"/>
          <w:sz w:val="28"/>
          <w:szCs w:val="28"/>
        </w:rPr>
        <w:t>联系方式：010-81168582、13716908322</w:t>
      </w:r>
    </w:p>
    <w:p w14:paraId="3858CAC5">
      <w:pPr>
        <w:pStyle w:val="3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700" w:firstLineChars="250"/>
        <w:textAlignment w:val="auto"/>
        <w:rPr>
          <w:rFonts w:hint="eastAsia" w:ascii="仿宋" w:hAnsi="仿宋" w:eastAsia="仿宋" w:cs="宋体"/>
          <w:b w:val="0"/>
          <w:sz w:val="28"/>
          <w:szCs w:val="28"/>
        </w:rPr>
      </w:pPr>
      <w:r>
        <w:rPr>
          <w:rFonts w:hint="eastAsia" w:ascii="仿宋" w:hAnsi="仿宋" w:eastAsia="仿宋" w:cs="宋体"/>
          <w:b w:val="0"/>
          <w:sz w:val="28"/>
          <w:szCs w:val="28"/>
        </w:rPr>
        <w:t>3.项目联系方式</w:t>
      </w:r>
    </w:p>
    <w:p w14:paraId="64008838">
      <w:pPr>
        <w:pStyle w:val="3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700" w:firstLineChars="250"/>
        <w:textAlignment w:val="auto"/>
        <w:rPr>
          <w:rFonts w:hint="eastAsia" w:ascii="仿宋" w:hAnsi="仿宋" w:eastAsia="仿宋" w:cs="宋体"/>
          <w:b w:val="0"/>
          <w:sz w:val="28"/>
          <w:szCs w:val="28"/>
        </w:rPr>
      </w:pPr>
      <w:r>
        <w:rPr>
          <w:rFonts w:hint="eastAsia" w:ascii="仿宋" w:hAnsi="仿宋" w:eastAsia="仿宋" w:cs="宋体"/>
          <w:b w:val="0"/>
          <w:sz w:val="28"/>
          <w:szCs w:val="28"/>
        </w:rPr>
        <w:t>项目联系人：黄美贤、刘非易</w:t>
      </w:r>
    </w:p>
    <w:p w14:paraId="295B219A">
      <w:pPr>
        <w:pStyle w:val="3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700" w:firstLineChars="250"/>
        <w:textAlignment w:val="auto"/>
        <w:rPr>
          <w:rFonts w:hint="eastAsia"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 w:cs="宋体"/>
          <w:b w:val="0"/>
          <w:sz w:val="28"/>
          <w:szCs w:val="28"/>
        </w:rPr>
        <w:t>电      话：010-81168582、13716908322</w:t>
      </w:r>
    </w:p>
    <w:p w14:paraId="74283C3C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十、附件</w:t>
      </w:r>
    </w:p>
    <w:p w14:paraId="2232BB0C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1.采购文件</w:t>
      </w:r>
    </w:p>
    <w:p w14:paraId="3C19A8F8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2.中小企业声明函</w:t>
      </w:r>
    </w:p>
    <w:p w14:paraId="7C6558B9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eastAsia="宋体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3.结果公告</w:t>
      </w:r>
      <w:bookmarkStart w:id="2" w:name="_GoBack"/>
      <w:bookmarkEnd w:id="2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6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EC16B10"/>
    <w:rsid w:val="12F651E4"/>
    <w:rsid w:val="17D75FFF"/>
    <w:rsid w:val="19B16631"/>
    <w:rsid w:val="20483E0E"/>
    <w:rsid w:val="2C1F6A8C"/>
    <w:rsid w:val="2DC71C69"/>
    <w:rsid w:val="479326E1"/>
    <w:rsid w:val="4E043DE1"/>
    <w:rsid w:val="60824522"/>
    <w:rsid w:val="60C900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39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 Indent"/>
    <w:basedOn w:val="1"/>
    <w:next w:val="1"/>
    <w:qFormat/>
    <w:uiPriority w:val="0"/>
    <w:pPr>
      <w:spacing w:after="120"/>
      <w:ind w:left="420" w:leftChars="200"/>
    </w:pPr>
  </w:style>
  <w:style w:type="paragraph" w:styleId="5">
    <w:name w:val="Plain Text"/>
    <w:basedOn w:val="1"/>
    <w:qFormat/>
    <w:uiPriority w:val="0"/>
    <w:rPr>
      <w:rFonts w:ascii="宋体" w:hAnsi="Courier New" w:eastAsiaTheme="minorEastAsia" w:cstheme="minorBidi"/>
      <w:szCs w:val="22"/>
    </w:rPr>
  </w:style>
  <w:style w:type="paragraph" w:styleId="6">
    <w:name w:val="toc 2"/>
    <w:basedOn w:val="1"/>
    <w:next w:val="1"/>
    <w:qFormat/>
    <w:uiPriority w:val="39"/>
    <w:pPr>
      <w:tabs>
        <w:tab w:val="right" w:leader="dot" w:pos="8937"/>
      </w:tabs>
      <w:spacing w:line="312" w:lineRule="auto"/>
      <w:ind w:left="420" w:leftChars="200"/>
    </w:pPr>
  </w:style>
  <w:style w:type="paragraph" w:styleId="7">
    <w:name w:val="Body Text First Indent 2"/>
    <w:basedOn w:val="4"/>
    <w:next w:val="6"/>
    <w:qFormat/>
    <w:uiPriority w:val="0"/>
    <w:pPr>
      <w:ind w:firstLine="420" w:firstLineChars="200"/>
    </w:pPr>
  </w:style>
  <w:style w:type="table" w:styleId="9">
    <w:name w:val="Table Grid"/>
    <w:basedOn w:val="8"/>
    <w:qFormat/>
    <w:uiPriority w:val="0"/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1">
    <w:name w:val="font01"/>
    <w:basedOn w:val="10"/>
    <w:uiPriority w:val="0"/>
    <w:rPr>
      <w:rFonts w:hint="eastAsia" w:ascii="等线" w:hAnsi="等线" w:eastAsia="等线" w:cs="等线"/>
      <w:color w:val="000000"/>
      <w:sz w:val="22"/>
      <w:szCs w:val="22"/>
      <w:u w:val="none"/>
    </w:rPr>
  </w:style>
  <w:style w:type="character" w:customStyle="1" w:styleId="12">
    <w:name w:val="font21"/>
    <w:basedOn w:val="10"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903</Words>
  <Characters>1208</Characters>
  <Lines>0</Lines>
  <Paragraphs>0</Paragraphs>
  <TotalTime>2</TotalTime>
  <ScaleCrop>false</ScaleCrop>
  <LinksUpToDate>false</LinksUpToDate>
  <CharactersWithSpaces>1243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2022-11-17T03:20:00Z</dcterms:created>
  <dc:creator>Lenovo</dc:creator>
  <cp:lastModifiedBy>微信用户</cp:lastModifiedBy>
  <dcterms:modified xsi:type="dcterms:W3CDTF">2026-07-31T06:10:39Z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eyJoZGlkIjoiMWY5ZmE2YWZiZmM1OWQxZWM0ZDNhMDE5ZjM1ZmJkYWMiLCJ1c2VySWQiOiIxMjIzNjYwMzg3In0=</vt:lpwstr>
  </property>
  <property fmtid="{D5CDD505-2E9C-101B-9397-08002B2CF9AE}" pid="4" name="ICV">
    <vt:lpwstr>193DB34D279E4CBE8D25488FD3461BD6_12</vt:lpwstr>
  </property>
</Properties>
</file>