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eastAsiaTheme="minorEastAsia"/>
          <w:spacing w:val="0"/>
          <w:sz w:val="60"/>
          <w:szCs w:val="60"/>
        </w:rPr>
      </w:pPr>
    </w:p>
    <w:p>
      <w:pPr>
        <w:spacing w:line="360" w:lineRule="auto"/>
        <w:ind w:firstLine="300" w:firstLineChars="50"/>
        <w:rPr>
          <w:rFonts w:eastAsiaTheme="minorEastAsia"/>
          <w:spacing w:val="0"/>
          <w:sz w:val="60"/>
          <w:szCs w:val="60"/>
        </w:rPr>
      </w:pPr>
    </w:p>
    <w:p>
      <w:pPr>
        <w:jc w:val="center"/>
        <w:rPr>
          <w:rFonts w:hint="eastAsia" w:ascii="宋体" w:hAnsi="宋体" w:eastAsia="宋体" w:cs="宋体"/>
          <w:b/>
          <w:bCs/>
          <w:spacing w:val="0"/>
          <w:sz w:val="60"/>
          <w:szCs w:val="60"/>
        </w:rPr>
      </w:pPr>
      <w:r>
        <w:rPr>
          <w:rFonts w:hint="eastAsia" w:ascii="宋体" w:hAnsi="宋体" w:eastAsia="宋体" w:cs="宋体"/>
          <w:b/>
          <w:bCs/>
          <w:spacing w:val="0"/>
          <w:sz w:val="60"/>
          <w:szCs w:val="60"/>
        </w:rPr>
        <w:t>北京市政府采购项目</w:t>
      </w:r>
    </w:p>
    <w:p>
      <w:pPr>
        <w:jc w:val="center"/>
        <w:rPr>
          <w:rFonts w:hint="eastAsia" w:ascii="宋体" w:hAnsi="宋体" w:eastAsia="宋体" w:cs="宋体"/>
          <w:b/>
          <w:bCs/>
          <w:spacing w:val="0"/>
          <w:sz w:val="60"/>
          <w:szCs w:val="60"/>
        </w:rPr>
      </w:pPr>
      <w:r>
        <w:rPr>
          <w:rFonts w:hint="eastAsia" w:ascii="宋体" w:hAnsi="宋体" w:eastAsia="宋体" w:cs="宋体"/>
          <w:b/>
          <w:bCs/>
          <w:spacing w:val="0"/>
          <w:sz w:val="60"/>
          <w:szCs w:val="60"/>
        </w:rPr>
        <w:t>竞争性磋商文件</w:t>
      </w:r>
    </w:p>
    <w:p>
      <w:pPr>
        <w:spacing w:line="360" w:lineRule="auto"/>
        <w:jc w:val="center"/>
        <w:rPr>
          <w:rFonts w:hint="eastAsia" w:ascii="宋体" w:hAnsi="宋体" w:eastAsia="宋体" w:cs="宋体"/>
          <w:b/>
          <w:bCs/>
          <w:spacing w:val="0"/>
          <w:sz w:val="60"/>
          <w:szCs w:val="60"/>
        </w:rPr>
      </w:pPr>
    </w:p>
    <w:p>
      <w:pPr>
        <w:spacing w:line="360" w:lineRule="auto"/>
        <w:jc w:val="center"/>
        <w:rPr>
          <w:rFonts w:hint="eastAsia" w:ascii="宋体" w:hAnsi="宋体" w:eastAsia="宋体" w:cs="宋体"/>
          <w:b/>
          <w:bCs/>
          <w:spacing w:val="0"/>
          <w:sz w:val="60"/>
          <w:szCs w:val="60"/>
        </w:rPr>
      </w:pPr>
    </w:p>
    <w:p>
      <w:pPr>
        <w:keepNext w:val="0"/>
        <w:keepLines w:val="0"/>
        <w:pageBreakBefore w:val="0"/>
        <w:widowControl w:val="0"/>
        <w:tabs>
          <w:tab w:val="left" w:pos="5609"/>
        </w:tabs>
        <w:kinsoku/>
        <w:wordWrap/>
        <w:overflowPunct/>
        <w:topLinePunct w:val="0"/>
        <w:autoSpaceDE/>
        <w:autoSpaceDN/>
        <w:bidi w:val="0"/>
        <w:adjustRightInd/>
        <w:snapToGrid/>
        <w:spacing w:line="480" w:lineRule="auto"/>
        <w:jc w:val="left"/>
        <w:textAlignment w:val="auto"/>
        <w:rPr>
          <w:rFonts w:hint="eastAsia" w:ascii="宋体" w:hAnsi="宋体" w:eastAsia="宋体" w:cs="宋体"/>
          <w:bCs/>
          <w:spacing w:val="0"/>
          <w:sz w:val="36"/>
          <w:szCs w:val="36"/>
          <w:highlight w:val="none"/>
          <w:lang w:eastAsia="zh-CN"/>
        </w:rPr>
      </w:pPr>
      <w:r>
        <w:rPr>
          <w:rFonts w:hint="eastAsia" w:ascii="宋体" w:hAnsi="宋体" w:eastAsia="宋体" w:cs="宋体"/>
          <w:bCs/>
          <w:spacing w:val="0"/>
          <w:sz w:val="36"/>
          <w:szCs w:val="36"/>
          <w:highlight w:val="none"/>
        </w:rPr>
        <w:t>项目名称：</w:t>
      </w:r>
      <w:r>
        <w:rPr>
          <w:rFonts w:hint="eastAsia" w:ascii="宋体" w:hAnsi="宋体" w:cs="宋体"/>
          <w:bCs/>
          <w:spacing w:val="0"/>
          <w:sz w:val="36"/>
          <w:szCs w:val="36"/>
          <w:highlight w:val="none"/>
          <w:lang w:eastAsia="zh-CN"/>
        </w:rPr>
        <w:t>2026年度电梯运行维护项目</w:t>
      </w:r>
    </w:p>
    <w:p>
      <w:pPr>
        <w:keepNext w:val="0"/>
        <w:keepLines w:val="0"/>
        <w:pageBreakBefore w:val="0"/>
        <w:widowControl w:val="0"/>
        <w:tabs>
          <w:tab w:val="left" w:pos="3240"/>
          <w:tab w:val="left" w:pos="3420"/>
        </w:tabs>
        <w:kinsoku/>
        <w:wordWrap/>
        <w:overflowPunct/>
        <w:topLinePunct w:val="0"/>
        <w:autoSpaceDE/>
        <w:autoSpaceDN/>
        <w:bidi w:val="0"/>
        <w:adjustRightInd/>
        <w:snapToGrid/>
        <w:spacing w:line="480" w:lineRule="auto"/>
        <w:jc w:val="left"/>
        <w:textAlignment w:val="auto"/>
        <w:rPr>
          <w:rFonts w:hint="eastAsia" w:ascii="宋体" w:hAnsi="宋体" w:eastAsia="宋体" w:cs="宋体"/>
          <w:bCs/>
          <w:spacing w:val="0"/>
          <w:sz w:val="36"/>
          <w:szCs w:val="36"/>
          <w:highlight w:val="none"/>
          <w:lang w:val="en-US" w:eastAsia="zh-CN"/>
        </w:rPr>
      </w:pPr>
      <w:r>
        <w:rPr>
          <w:rFonts w:hint="eastAsia" w:ascii="宋体" w:hAnsi="宋体" w:eastAsia="宋体" w:cs="宋体"/>
          <w:bCs/>
          <w:spacing w:val="0"/>
          <w:sz w:val="36"/>
          <w:szCs w:val="36"/>
          <w:highlight w:val="none"/>
        </w:rPr>
        <w:t>项目编号/包号：</w:t>
      </w:r>
      <w:r>
        <w:rPr>
          <w:rFonts w:hint="eastAsia" w:ascii="宋体" w:hAnsi="宋体" w:eastAsia="宋体" w:cs="宋体"/>
          <w:bCs/>
          <w:spacing w:val="0"/>
          <w:sz w:val="36"/>
          <w:szCs w:val="36"/>
          <w:highlight w:val="none"/>
        </w:rPr>
        <w:fldChar w:fldCharType="begin"/>
      </w:r>
      <w:r>
        <w:rPr>
          <w:rFonts w:hint="eastAsia" w:ascii="宋体" w:hAnsi="宋体" w:eastAsia="宋体" w:cs="宋体"/>
          <w:bCs/>
          <w:spacing w:val="0"/>
          <w:sz w:val="36"/>
          <w:szCs w:val="36"/>
          <w:highlight w:val="none"/>
        </w:rPr>
        <w:instrText xml:space="preserve"> HYPERLINK "http://219.232.204.193:8080/frontend/plan/project_detail.html?projectUuid=86c9d6c6-3756-49e0-b7c6-59633eb11bd3" </w:instrText>
      </w:r>
      <w:r>
        <w:rPr>
          <w:rFonts w:hint="eastAsia" w:ascii="宋体" w:hAnsi="宋体" w:eastAsia="宋体" w:cs="宋体"/>
          <w:bCs/>
          <w:spacing w:val="0"/>
          <w:sz w:val="36"/>
          <w:szCs w:val="36"/>
          <w:highlight w:val="none"/>
        </w:rPr>
        <w:fldChar w:fldCharType="separate"/>
      </w:r>
      <w:r>
        <w:rPr>
          <w:rFonts w:hint="eastAsia" w:ascii="宋体" w:hAnsi="宋体" w:eastAsia="宋体" w:cs="宋体"/>
          <w:bCs/>
          <w:spacing w:val="0"/>
          <w:sz w:val="36"/>
          <w:szCs w:val="36"/>
          <w:highlight w:val="none"/>
        </w:rPr>
        <w:t>11010525210200026303-XM001</w:t>
      </w:r>
      <w:r>
        <w:rPr>
          <w:rFonts w:hint="eastAsia" w:ascii="宋体" w:hAnsi="宋体" w:eastAsia="宋体" w:cs="宋体"/>
          <w:bCs/>
          <w:spacing w:val="0"/>
          <w:sz w:val="36"/>
          <w:szCs w:val="36"/>
          <w:highlight w:val="none"/>
        </w:rPr>
        <w:fldChar w:fldCharType="end"/>
      </w:r>
      <w:r>
        <w:rPr>
          <w:rFonts w:hint="eastAsia" w:ascii="宋体" w:hAnsi="宋体" w:eastAsia="宋体" w:cs="宋体"/>
          <w:bCs/>
          <w:spacing w:val="0"/>
          <w:sz w:val="36"/>
          <w:szCs w:val="36"/>
          <w:highlight w:val="none"/>
          <w:lang w:val="en-US" w:eastAsia="zh-CN"/>
        </w:rPr>
        <w:t>/01</w:t>
      </w:r>
    </w:p>
    <w:p>
      <w:pPr>
        <w:keepNext w:val="0"/>
        <w:keepLines w:val="0"/>
        <w:pageBreakBefore w:val="0"/>
        <w:widowControl w:val="0"/>
        <w:tabs>
          <w:tab w:val="left" w:pos="3240"/>
          <w:tab w:val="left" w:pos="3420"/>
        </w:tabs>
        <w:kinsoku/>
        <w:wordWrap/>
        <w:overflowPunct/>
        <w:topLinePunct w:val="0"/>
        <w:autoSpaceDE/>
        <w:autoSpaceDN/>
        <w:bidi w:val="0"/>
        <w:adjustRightInd/>
        <w:snapToGrid/>
        <w:spacing w:line="480" w:lineRule="auto"/>
        <w:jc w:val="left"/>
        <w:textAlignment w:val="auto"/>
        <w:rPr>
          <w:rFonts w:hint="eastAsia" w:ascii="宋体" w:hAnsi="宋体" w:eastAsia="宋体" w:cs="宋体"/>
          <w:bCs/>
          <w:spacing w:val="0"/>
          <w:sz w:val="36"/>
          <w:szCs w:val="36"/>
          <w:lang w:eastAsia="zh-CN"/>
        </w:rPr>
      </w:pPr>
      <w:r>
        <w:rPr>
          <w:rFonts w:hint="eastAsia" w:ascii="宋体" w:hAnsi="宋体" w:eastAsia="宋体" w:cs="宋体"/>
          <w:bCs/>
          <w:spacing w:val="0"/>
          <w:sz w:val="36"/>
          <w:szCs w:val="36"/>
        </w:rPr>
        <w:t>采购人：</w:t>
      </w:r>
      <w:r>
        <w:rPr>
          <w:rFonts w:hint="eastAsia" w:ascii="宋体" w:hAnsi="宋体" w:cs="宋体"/>
          <w:bCs/>
          <w:spacing w:val="0"/>
          <w:sz w:val="36"/>
          <w:szCs w:val="36"/>
          <w:lang w:eastAsia="zh-CN"/>
        </w:rPr>
        <w:t>北京市朝阳区房屋管理局第十一房屋管理事务所</w:t>
      </w:r>
    </w:p>
    <w:p>
      <w:pPr>
        <w:keepNext w:val="0"/>
        <w:keepLines w:val="0"/>
        <w:pageBreakBefore w:val="0"/>
        <w:widowControl w:val="0"/>
        <w:tabs>
          <w:tab w:val="left" w:pos="3240"/>
          <w:tab w:val="left" w:pos="3420"/>
        </w:tabs>
        <w:kinsoku/>
        <w:wordWrap/>
        <w:overflowPunct/>
        <w:topLinePunct w:val="0"/>
        <w:autoSpaceDE/>
        <w:autoSpaceDN/>
        <w:bidi w:val="0"/>
        <w:adjustRightInd/>
        <w:snapToGrid/>
        <w:spacing w:line="480" w:lineRule="auto"/>
        <w:jc w:val="left"/>
        <w:textAlignment w:val="auto"/>
        <w:rPr>
          <w:rFonts w:hint="eastAsia" w:ascii="宋体" w:hAnsi="宋体" w:eastAsia="宋体" w:cs="宋体"/>
          <w:bCs/>
          <w:spacing w:val="0"/>
          <w:sz w:val="36"/>
          <w:szCs w:val="36"/>
          <w:lang w:eastAsia="zh-CN"/>
        </w:rPr>
      </w:pPr>
      <w:r>
        <w:rPr>
          <w:rFonts w:hint="eastAsia" w:ascii="宋体" w:hAnsi="宋体" w:eastAsia="宋体" w:cs="宋体"/>
          <w:bCs/>
          <w:spacing w:val="0"/>
          <w:sz w:val="36"/>
          <w:szCs w:val="36"/>
        </w:rPr>
        <w:t>采购代理机构：</w:t>
      </w:r>
      <w:r>
        <w:rPr>
          <w:rFonts w:hint="eastAsia" w:ascii="宋体" w:hAnsi="宋体" w:cs="宋体"/>
          <w:bCs/>
          <w:spacing w:val="0"/>
          <w:sz w:val="36"/>
          <w:szCs w:val="36"/>
          <w:lang w:eastAsia="zh-CN"/>
        </w:rPr>
        <w:t>中归咨询管理(北京)有限公司</w:t>
      </w:r>
    </w:p>
    <w:p>
      <w:pPr>
        <w:widowControl/>
        <w:jc w:val="left"/>
        <w:rPr>
          <w:rFonts w:hint="eastAsia" w:ascii="宋体" w:hAnsi="宋体" w:eastAsia="宋体" w:cs="宋体"/>
          <w:spacing w:val="0"/>
        </w:rPr>
        <w:sectPr>
          <w:headerReference r:id="rId3" w:type="default"/>
          <w:type w:val="nextColumn"/>
          <w:pgSz w:w="11906" w:h="16838"/>
          <w:pgMar w:top="1418" w:right="1077" w:bottom="1418" w:left="1077" w:header="851" w:footer="850" w:gutter="0"/>
          <w:cols w:space="425" w:num="1"/>
          <w:docGrid w:linePitch="312" w:charSpace="0"/>
        </w:sectPr>
      </w:pPr>
      <w:r>
        <w:rPr>
          <w:rFonts w:hint="eastAsia" w:ascii="宋体" w:hAnsi="宋体" w:eastAsia="宋体" w:cs="宋体"/>
          <w:b/>
          <w:bCs/>
          <w:spacing w:val="0"/>
          <w:sz w:val="44"/>
        </w:rPr>
        <w:br w:type="page"/>
      </w:r>
    </w:p>
    <w:p>
      <w:pPr>
        <w:spacing w:line="360" w:lineRule="auto"/>
        <w:jc w:val="center"/>
        <w:outlineLvl w:val="0"/>
        <w:rPr>
          <w:rFonts w:hint="eastAsia" w:ascii="宋体" w:hAnsi="宋体" w:eastAsia="宋体" w:cs="宋体"/>
          <w:b/>
          <w:spacing w:val="0"/>
          <w:sz w:val="36"/>
          <w:szCs w:val="36"/>
        </w:rPr>
      </w:pPr>
    </w:p>
    <w:p>
      <w:pPr>
        <w:spacing w:line="360" w:lineRule="auto"/>
        <w:jc w:val="center"/>
        <w:outlineLvl w:val="0"/>
        <w:rPr>
          <w:rFonts w:hint="eastAsia" w:ascii="宋体" w:hAnsi="宋体" w:eastAsia="宋体" w:cs="宋体"/>
          <w:b/>
          <w:spacing w:val="0"/>
          <w:sz w:val="36"/>
          <w:szCs w:val="36"/>
        </w:rPr>
      </w:pPr>
      <w:bookmarkStart w:id="0" w:name="_Toc18706"/>
      <w:r>
        <w:rPr>
          <w:rFonts w:hint="eastAsia" w:ascii="宋体" w:hAnsi="宋体" w:eastAsia="宋体" w:cs="宋体"/>
          <w:b/>
          <w:spacing w:val="0"/>
          <w:sz w:val="36"/>
          <w:szCs w:val="36"/>
        </w:rPr>
        <w:t>目      录</w:t>
      </w:r>
      <w:bookmarkEnd w:id="0"/>
    </w:p>
    <w:p>
      <w:pPr>
        <w:rPr>
          <w:rFonts w:hint="eastAsia" w:ascii="宋体" w:hAnsi="宋体" w:eastAsia="宋体" w:cs="宋体"/>
          <w:spacing w:val="0"/>
        </w:rPr>
      </w:pPr>
    </w:p>
    <w:p>
      <w:pPr>
        <w:rPr>
          <w:rFonts w:hint="eastAsia" w:ascii="宋体" w:hAnsi="宋体" w:eastAsia="宋体" w:cs="宋体"/>
          <w:spacing w:val="0"/>
        </w:rPr>
      </w:pPr>
    </w:p>
    <w:p>
      <w:pPr>
        <w:rPr>
          <w:rFonts w:hint="eastAsia" w:ascii="宋体" w:hAnsi="宋体" w:eastAsia="宋体" w:cs="宋体"/>
          <w:spacing w:val="0"/>
        </w:rPr>
      </w:pPr>
    </w:p>
    <w:p>
      <w:pPr>
        <w:rPr>
          <w:rFonts w:hint="eastAsia" w:ascii="宋体" w:hAnsi="宋体" w:eastAsia="宋体" w:cs="宋体"/>
          <w:spacing w:val="0"/>
        </w:rPr>
      </w:pP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b w:val="0"/>
          <w:spacing w:val="0"/>
          <w:sz w:val="28"/>
          <w:szCs w:val="28"/>
        </w:rPr>
        <w:fldChar w:fldCharType="begin"/>
      </w:r>
      <w:r>
        <w:rPr>
          <w:rFonts w:hint="eastAsia" w:ascii="宋体" w:hAnsi="宋体" w:eastAsia="宋体" w:cs="宋体"/>
          <w:b w:val="0"/>
          <w:spacing w:val="0"/>
          <w:sz w:val="28"/>
          <w:szCs w:val="28"/>
        </w:rPr>
        <w:instrText xml:space="preserve"> TOC \o "1-1" \h \z \u </w:instrText>
      </w:r>
      <w:r>
        <w:rPr>
          <w:rFonts w:hint="eastAsia" w:ascii="宋体" w:hAnsi="宋体" w:eastAsia="宋体" w:cs="宋体"/>
          <w:b w:val="0"/>
          <w:spacing w:val="0"/>
          <w:sz w:val="28"/>
          <w:szCs w:val="28"/>
        </w:rPr>
        <w:fldChar w:fldCharType="separate"/>
      </w:r>
      <w:r>
        <w:rPr>
          <w:rFonts w:hint="eastAsia" w:ascii="宋体" w:hAnsi="宋体" w:eastAsia="宋体" w:cs="宋体"/>
          <w:spacing w:val="0"/>
          <w:sz w:val="28"/>
          <w:szCs w:val="32"/>
        </w:rPr>
        <w:fldChar w:fldCharType="begin"/>
      </w:r>
      <w:r>
        <w:rPr>
          <w:rFonts w:hint="eastAsia" w:ascii="宋体" w:hAnsi="宋体" w:eastAsia="宋体" w:cs="宋体"/>
          <w:spacing w:val="0"/>
          <w:sz w:val="28"/>
          <w:szCs w:val="32"/>
        </w:rPr>
        <w:instrText xml:space="preserve"> HYPERLINK \l _Toc21540 </w:instrText>
      </w:r>
      <w:r>
        <w:rPr>
          <w:rFonts w:hint="eastAsia" w:ascii="宋体" w:hAnsi="宋体" w:eastAsia="宋体" w:cs="宋体"/>
          <w:spacing w:val="0"/>
          <w:sz w:val="28"/>
          <w:szCs w:val="32"/>
        </w:rPr>
        <w:fldChar w:fldCharType="separate"/>
      </w:r>
      <w:r>
        <w:rPr>
          <w:rFonts w:hint="eastAsia" w:ascii="宋体" w:hAnsi="宋体" w:eastAsia="宋体" w:cs="宋体"/>
          <w:spacing w:val="0"/>
          <w:sz w:val="28"/>
          <w:szCs w:val="40"/>
        </w:rPr>
        <w:t>第一章   采购邀请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_Toc21540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pacing w:val="0"/>
          <w:sz w:val="28"/>
          <w:szCs w:val="32"/>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sz w:val="28"/>
          <w:szCs w:val="32"/>
        </w:rPr>
        <w:fldChar w:fldCharType="begin"/>
      </w:r>
      <w:r>
        <w:rPr>
          <w:rFonts w:hint="eastAsia" w:ascii="宋体" w:hAnsi="宋体" w:eastAsia="宋体" w:cs="宋体"/>
          <w:spacing w:val="0"/>
          <w:sz w:val="28"/>
          <w:szCs w:val="32"/>
        </w:rPr>
        <w:instrText xml:space="preserve"> HYPERLINK \l _Toc19073 </w:instrText>
      </w:r>
      <w:r>
        <w:rPr>
          <w:rFonts w:hint="eastAsia" w:ascii="宋体" w:hAnsi="宋体" w:eastAsia="宋体" w:cs="宋体"/>
          <w:spacing w:val="0"/>
          <w:sz w:val="28"/>
          <w:szCs w:val="32"/>
        </w:rPr>
        <w:fldChar w:fldCharType="separate"/>
      </w:r>
      <w:r>
        <w:rPr>
          <w:rFonts w:hint="eastAsia" w:ascii="宋体" w:hAnsi="宋体" w:eastAsia="宋体" w:cs="宋体"/>
          <w:spacing w:val="0"/>
          <w:sz w:val="28"/>
          <w:szCs w:val="40"/>
        </w:rPr>
        <w:t>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_Toc19073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pacing w:val="0"/>
          <w:sz w:val="28"/>
          <w:szCs w:val="32"/>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sz w:val="28"/>
          <w:szCs w:val="32"/>
        </w:rPr>
        <w:fldChar w:fldCharType="begin"/>
      </w:r>
      <w:r>
        <w:rPr>
          <w:rFonts w:hint="eastAsia" w:ascii="宋体" w:hAnsi="宋体" w:eastAsia="宋体" w:cs="宋体"/>
          <w:spacing w:val="0"/>
          <w:sz w:val="28"/>
          <w:szCs w:val="32"/>
        </w:rPr>
        <w:instrText xml:space="preserve"> HYPERLINK \l _Toc29476 </w:instrText>
      </w:r>
      <w:r>
        <w:rPr>
          <w:rFonts w:hint="eastAsia" w:ascii="宋体" w:hAnsi="宋体" w:eastAsia="宋体" w:cs="宋体"/>
          <w:spacing w:val="0"/>
          <w:sz w:val="28"/>
          <w:szCs w:val="32"/>
        </w:rPr>
        <w:fldChar w:fldCharType="separate"/>
      </w:r>
      <w:r>
        <w:rPr>
          <w:rFonts w:hint="eastAsia" w:ascii="宋体" w:hAnsi="宋体" w:eastAsia="宋体" w:cs="宋体"/>
          <w:spacing w:val="0"/>
          <w:sz w:val="28"/>
          <w:szCs w:val="40"/>
        </w:rPr>
        <w:t>第三章   评审方法和评审标准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_Toc29476 \h </w:instrText>
      </w:r>
      <w:r>
        <w:rPr>
          <w:rFonts w:hint="eastAsia" w:ascii="宋体" w:hAnsi="宋体" w:eastAsia="宋体" w:cs="宋体"/>
          <w:sz w:val="28"/>
          <w:szCs w:val="28"/>
        </w:rPr>
        <w:fldChar w:fldCharType="separate"/>
      </w:r>
      <w:r>
        <w:rPr>
          <w:rFonts w:hint="eastAsia"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spacing w:val="0"/>
          <w:sz w:val="28"/>
          <w:szCs w:val="32"/>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highlight w:val="none"/>
        </w:rPr>
      </w:pPr>
      <w:r>
        <w:rPr>
          <w:rFonts w:hint="eastAsia" w:ascii="宋体" w:hAnsi="宋体" w:eastAsia="宋体" w:cs="宋体"/>
          <w:spacing w:val="0"/>
          <w:sz w:val="28"/>
          <w:szCs w:val="32"/>
          <w:highlight w:val="none"/>
        </w:rPr>
        <w:fldChar w:fldCharType="begin"/>
      </w:r>
      <w:r>
        <w:rPr>
          <w:rFonts w:hint="eastAsia" w:ascii="宋体" w:hAnsi="宋体" w:eastAsia="宋体" w:cs="宋体"/>
          <w:spacing w:val="0"/>
          <w:sz w:val="28"/>
          <w:szCs w:val="32"/>
          <w:highlight w:val="none"/>
        </w:rPr>
        <w:instrText xml:space="preserve"> HYPERLINK \l _Toc7866 </w:instrText>
      </w:r>
      <w:r>
        <w:rPr>
          <w:rFonts w:hint="eastAsia" w:ascii="宋体" w:hAnsi="宋体" w:eastAsia="宋体" w:cs="宋体"/>
          <w:spacing w:val="0"/>
          <w:sz w:val="28"/>
          <w:szCs w:val="32"/>
          <w:highlight w:val="none"/>
        </w:rPr>
        <w:fldChar w:fldCharType="separate"/>
      </w:r>
      <w:r>
        <w:rPr>
          <w:rFonts w:hint="eastAsia" w:ascii="宋体" w:hAnsi="宋体" w:eastAsia="宋体" w:cs="宋体"/>
          <w:spacing w:val="0"/>
          <w:sz w:val="28"/>
          <w:szCs w:val="40"/>
          <w:highlight w:val="none"/>
        </w:rPr>
        <w:t>第四章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_Toc7866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32</w:t>
      </w:r>
      <w:r>
        <w:rPr>
          <w:rFonts w:hint="eastAsia" w:ascii="宋体" w:hAnsi="宋体" w:eastAsia="宋体" w:cs="宋体"/>
          <w:sz w:val="28"/>
          <w:szCs w:val="28"/>
          <w:highlight w:val="none"/>
        </w:rPr>
        <w:fldChar w:fldCharType="end"/>
      </w:r>
      <w:r>
        <w:rPr>
          <w:rFonts w:hint="eastAsia" w:ascii="宋体" w:hAnsi="宋体" w:eastAsia="宋体" w:cs="宋体"/>
          <w:spacing w:val="0"/>
          <w:sz w:val="28"/>
          <w:szCs w:val="32"/>
          <w:highlight w:val="none"/>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sz w:val="28"/>
          <w:szCs w:val="32"/>
          <w:highlight w:val="none"/>
        </w:rPr>
        <w:fldChar w:fldCharType="begin"/>
      </w:r>
      <w:r>
        <w:rPr>
          <w:rFonts w:hint="eastAsia" w:ascii="宋体" w:hAnsi="宋体" w:eastAsia="宋体" w:cs="宋体"/>
          <w:spacing w:val="0"/>
          <w:sz w:val="28"/>
          <w:szCs w:val="32"/>
          <w:highlight w:val="none"/>
        </w:rPr>
        <w:instrText xml:space="preserve"> HYPERLINK \l _Toc4454 </w:instrText>
      </w:r>
      <w:r>
        <w:rPr>
          <w:rFonts w:hint="eastAsia" w:ascii="宋体" w:hAnsi="宋体" w:eastAsia="宋体" w:cs="宋体"/>
          <w:spacing w:val="0"/>
          <w:sz w:val="28"/>
          <w:szCs w:val="32"/>
          <w:highlight w:val="none"/>
        </w:rPr>
        <w:fldChar w:fldCharType="separate"/>
      </w:r>
      <w:r>
        <w:rPr>
          <w:rFonts w:hint="eastAsia" w:ascii="宋体" w:hAnsi="宋体" w:eastAsia="宋体" w:cs="宋体"/>
          <w:spacing w:val="0"/>
          <w:sz w:val="28"/>
          <w:szCs w:val="40"/>
          <w:highlight w:val="none"/>
        </w:rPr>
        <w:t>第五章   合同草案条款</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_Toc4454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35</w:t>
      </w:r>
      <w:r>
        <w:rPr>
          <w:rFonts w:hint="eastAsia" w:ascii="宋体" w:hAnsi="宋体" w:eastAsia="宋体" w:cs="宋体"/>
          <w:sz w:val="28"/>
          <w:szCs w:val="28"/>
          <w:highlight w:val="none"/>
        </w:rPr>
        <w:fldChar w:fldCharType="end"/>
      </w:r>
      <w:r>
        <w:rPr>
          <w:rFonts w:hint="eastAsia" w:ascii="宋体" w:hAnsi="宋体" w:eastAsia="宋体" w:cs="宋体"/>
          <w:spacing w:val="0"/>
          <w:sz w:val="28"/>
          <w:szCs w:val="32"/>
          <w:highlight w:val="none"/>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pacing w:val="0"/>
          <w:sz w:val="28"/>
          <w:szCs w:val="32"/>
        </w:rPr>
        <w:fldChar w:fldCharType="begin"/>
      </w:r>
      <w:r>
        <w:rPr>
          <w:rFonts w:hint="eastAsia" w:ascii="宋体" w:hAnsi="宋体" w:eastAsia="宋体" w:cs="宋体"/>
          <w:spacing w:val="0"/>
          <w:sz w:val="28"/>
          <w:szCs w:val="32"/>
        </w:rPr>
        <w:instrText xml:space="preserve"> HYPERLINK \l _Toc29019 </w:instrText>
      </w:r>
      <w:r>
        <w:rPr>
          <w:rFonts w:hint="eastAsia" w:ascii="宋体" w:hAnsi="宋体" w:eastAsia="宋体" w:cs="宋体"/>
          <w:spacing w:val="0"/>
          <w:sz w:val="28"/>
          <w:szCs w:val="32"/>
        </w:rPr>
        <w:fldChar w:fldCharType="separate"/>
      </w:r>
      <w:r>
        <w:rPr>
          <w:rFonts w:hint="eastAsia" w:ascii="宋体" w:hAnsi="宋体" w:eastAsia="宋体" w:cs="宋体"/>
          <w:spacing w:val="0"/>
          <w:sz w:val="28"/>
          <w:szCs w:val="40"/>
        </w:rPr>
        <w:t>第六章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_Toc29019 \h </w:instrText>
      </w:r>
      <w:r>
        <w:rPr>
          <w:rFonts w:hint="eastAsia" w:ascii="宋体" w:hAnsi="宋体" w:eastAsia="宋体" w:cs="宋体"/>
          <w:sz w:val="28"/>
          <w:szCs w:val="28"/>
        </w:rPr>
        <w:fldChar w:fldCharType="separate"/>
      </w:r>
      <w:r>
        <w:rPr>
          <w:rFonts w:hint="eastAsia" w:ascii="宋体" w:hAnsi="宋体" w:eastAsia="宋体" w:cs="宋体"/>
          <w:sz w:val="28"/>
          <w:szCs w:val="28"/>
        </w:rPr>
        <w:t>43</w:t>
      </w:r>
      <w:r>
        <w:rPr>
          <w:rFonts w:hint="eastAsia" w:ascii="宋体" w:hAnsi="宋体" w:eastAsia="宋体" w:cs="宋体"/>
          <w:sz w:val="28"/>
          <w:szCs w:val="28"/>
        </w:rPr>
        <w:fldChar w:fldCharType="end"/>
      </w:r>
      <w:r>
        <w:rPr>
          <w:rFonts w:hint="eastAsia" w:ascii="宋体" w:hAnsi="宋体" w:eastAsia="宋体" w:cs="宋体"/>
          <w:spacing w:val="0"/>
          <w:sz w:val="28"/>
          <w:szCs w:val="32"/>
        </w:rPr>
        <w:fldChar w:fldCharType="end"/>
      </w:r>
    </w:p>
    <w:p>
      <w:pPr>
        <w:pStyle w:val="34"/>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spacing w:val="0"/>
        </w:rPr>
      </w:pPr>
      <w:r>
        <w:rPr>
          <w:rFonts w:hint="eastAsia" w:ascii="宋体" w:hAnsi="宋体" w:eastAsia="宋体" w:cs="宋体"/>
          <w:spacing w:val="0"/>
          <w:szCs w:val="28"/>
        </w:rPr>
        <w:fldChar w:fldCharType="end"/>
      </w:r>
    </w:p>
    <w:p>
      <w:pPr>
        <w:pStyle w:val="34"/>
        <w:spacing w:line="360" w:lineRule="auto"/>
        <w:rPr>
          <w:rFonts w:hint="eastAsia" w:ascii="宋体" w:hAnsi="宋体" w:eastAsia="宋体" w:cs="宋体"/>
          <w:b w:val="0"/>
          <w:spacing w:val="0"/>
        </w:rPr>
      </w:pPr>
    </w:p>
    <w:p>
      <w:pPr>
        <w:pStyle w:val="34"/>
        <w:spacing w:line="360" w:lineRule="auto"/>
        <w:rPr>
          <w:rFonts w:hint="eastAsia" w:ascii="宋体" w:hAnsi="宋体" w:eastAsia="宋体" w:cs="宋体"/>
          <w:b w:val="0"/>
          <w:spacing w:val="0"/>
          <w:sz w:val="36"/>
          <w:szCs w:val="36"/>
        </w:rPr>
      </w:pPr>
    </w:p>
    <w:p>
      <w:pPr>
        <w:spacing w:line="360" w:lineRule="auto"/>
        <w:jc w:val="center"/>
        <w:outlineLvl w:val="0"/>
        <w:rPr>
          <w:rFonts w:hint="eastAsia" w:ascii="宋体" w:hAnsi="宋体" w:eastAsia="宋体" w:cs="宋体"/>
          <w:b/>
          <w:spacing w:val="0"/>
          <w:sz w:val="36"/>
          <w:szCs w:val="36"/>
        </w:rPr>
        <w:sectPr>
          <w:headerReference r:id="rId5" w:type="first"/>
          <w:headerReference r:id="rId4"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hint="eastAsia" w:ascii="宋体" w:hAnsi="宋体" w:eastAsia="宋体" w:cs="宋体"/>
          <w:b/>
          <w:spacing w:val="0"/>
          <w:sz w:val="36"/>
          <w:szCs w:val="36"/>
        </w:rPr>
      </w:pPr>
      <w:bookmarkStart w:id="1" w:name="_Toc21540"/>
      <w:r>
        <w:rPr>
          <w:rFonts w:hint="eastAsia" w:ascii="宋体" w:hAnsi="宋体" w:eastAsia="宋体" w:cs="宋体"/>
          <w:b/>
          <w:spacing w:val="0"/>
          <w:sz w:val="36"/>
          <w:szCs w:val="36"/>
        </w:rPr>
        <w:t>第一章   采购邀请</w:t>
      </w:r>
      <w:bookmarkEnd w:id="1"/>
      <w:bookmarkStart w:id="2" w:name="_Toc28359002"/>
      <w:bookmarkStart w:id="3" w:name="_Toc28359079"/>
      <w:bookmarkStart w:id="4" w:name="_Toc35393621"/>
      <w:bookmarkStart w:id="5" w:name="_Toc35393790"/>
      <w:bookmarkStart w:id="6" w:name="_Hlk24379207"/>
    </w:p>
    <w:p>
      <w:pPr>
        <w:spacing w:line="360" w:lineRule="auto"/>
        <w:ind w:firstLine="480" w:firstLineChars="200"/>
        <w:rPr>
          <w:rFonts w:hint="eastAsia" w:ascii="宋体" w:hAnsi="宋体" w:eastAsia="宋体" w:cs="宋体"/>
          <w:spacing w:val="0"/>
          <w:sz w:val="24"/>
        </w:rPr>
      </w:pPr>
    </w:p>
    <w:p>
      <w:pPr>
        <w:pStyle w:val="8"/>
        <w:spacing w:before="0" w:line="360" w:lineRule="auto"/>
        <w:jc w:val="left"/>
        <w:rPr>
          <w:rFonts w:hint="eastAsia" w:ascii="宋体" w:hAnsi="宋体" w:eastAsia="宋体" w:cs="宋体"/>
          <w:spacing w:val="0"/>
          <w:sz w:val="24"/>
          <w:szCs w:val="24"/>
          <w:highlight w:val="none"/>
        </w:rPr>
      </w:pPr>
      <w:r>
        <w:rPr>
          <w:rFonts w:hint="eastAsia" w:ascii="宋体" w:hAnsi="宋体" w:eastAsia="宋体" w:cs="宋体"/>
          <w:spacing w:val="0"/>
          <w:sz w:val="24"/>
          <w:szCs w:val="24"/>
        </w:rPr>
        <w:t>一、</w:t>
      </w:r>
      <w:r>
        <w:rPr>
          <w:rFonts w:hint="eastAsia" w:ascii="宋体" w:hAnsi="宋体" w:eastAsia="宋体" w:cs="宋体"/>
          <w:spacing w:val="0"/>
          <w:sz w:val="24"/>
          <w:szCs w:val="24"/>
          <w:highlight w:val="none"/>
        </w:rPr>
        <w:t>项目基本情况</w:t>
      </w:r>
      <w:bookmarkEnd w:id="2"/>
      <w:bookmarkEnd w:id="3"/>
      <w:bookmarkEnd w:id="4"/>
      <w:bookmarkEnd w:id="5"/>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highlight w:val="none"/>
          <w:u w:val="single"/>
          <w:lang w:val="en-US" w:eastAsia="zh-CN"/>
        </w:rPr>
      </w:pPr>
      <w:r>
        <w:rPr>
          <w:rFonts w:hint="eastAsia" w:ascii="宋体" w:hAnsi="宋体" w:eastAsia="宋体" w:cs="宋体"/>
          <w:spacing w:val="0"/>
          <w:sz w:val="24"/>
          <w:highlight w:val="none"/>
        </w:rPr>
        <w:t>1.项目编号：</w:t>
      </w:r>
      <w:r>
        <w:rPr>
          <w:rFonts w:hint="eastAsia" w:ascii="宋体" w:hAnsi="宋体" w:eastAsia="宋体" w:cs="宋体"/>
          <w:spacing w:val="0"/>
          <w:sz w:val="24"/>
          <w:highlight w:val="none"/>
        </w:rPr>
        <w:fldChar w:fldCharType="begin"/>
      </w:r>
      <w:r>
        <w:rPr>
          <w:rFonts w:hint="eastAsia" w:ascii="宋体" w:hAnsi="宋体" w:eastAsia="宋体" w:cs="宋体"/>
          <w:spacing w:val="0"/>
          <w:sz w:val="24"/>
          <w:highlight w:val="none"/>
        </w:rPr>
        <w:instrText xml:space="preserve"> HYPERLINK "http://219.232.204.193:8080/frontend/plan/project_detail.html?projectUuid=86c9d6c6-3756-49e0-b7c6-59633eb11bd3" </w:instrText>
      </w:r>
      <w:r>
        <w:rPr>
          <w:rFonts w:hint="eastAsia" w:ascii="宋体" w:hAnsi="宋体" w:eastAsia="宋体" w:cs="宋体"/>
          <w:spacing w:val="0"/>
          <w:sz w:val="24"/>
          <w:highlight w:val="none"/>
        </w:rPr>
        <w:fldChar w:fldCharType="separate"/>
      </w:r>
      <w:r>
        <w:rPr>
          <w:rFonts w:hint="eastAsia" w:ascii="宋体" w:hAnsi="宋体" w:eastAsia="宋体" w:cs="宋体"/>
          <w:spacing w:val="0"/>
          <w:sz w:val="24"/>
          <w:highlight w:val="none"/>
        </w:rPr>
        <w:t>11010525210200026303-XM001</w:t>
      </w:r>
      <w:r>
        <w:rPr>
          <w:rFonts w:hint="eastAsia" w:ascii="宋体" w:hAnsi="宋体" w:eastAsia="宋体" w:cs="宋体"/>
          <w:spacing w:val="0"/>
          <w:sz w:val="24"/>
          <w:highlight w:val="none"/>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highlight w:val="none"/>
          <w:u w:val="single"/>
          <w:lang w:val="en-US" w:eastAsia="zh-CN"/>
        </w:rPr>
      </w:pPr>
      <w:r>
        <w:rPr>
          <w:rFonts w:hint="eastAsia" w:ascii="宋体" w:hAnsi="宋体" w:eastAsia="宋体" w:cs="宋体"/>
          <w:spacing w:val="0"/>
          <w:sz w:val="24"/>
          <w:highlight w:val="none"/>
        </w:rPr>
        <w:t>2.项目名称：</w:t>
      </w:r>
      <w:r>
        <w:rPr>
          <w:rFonts w:hint="eastAsia" w:ascii="宋体" w:hAnsi="宋体" w:cs="宋体"/>
          <w:spacing w:val="0"/>
          <w:sz w:val="24"/>
          <w:highlight w:val="none"/>
          <w:u w:val="single"/>
          <w:lang w:val="en-US" w:eastAsia="zh-CN"/>
        </w:rPr>
        <w:t>2026年度电梯运行维护项目</w:t>
      </w:r>
    </w:p>
    <w:p>
      <w:pPr>
        <w:pStyle w:val="3"/>
        <w:keepNext w:val="0"/>
        <w:keepLines w:val="0"/>
        <w:pageBreakBefore w:val="0"/>
        <w:widowControl w:val="0"/>
        <w:kinsoku/>
        <w:wordWrap/>
        <w:overflowPunct/>
        <w:topLinePunct w:val="0"/>
        <w:autoSpaceDE/>
        <w:autoSpaceDN/>
        <w:bidi w:val="0"/>
        <w:adjustRightInd/>
        <w:snapToGrid/>
        <w:spacing w:before="0"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spacing w:val="0"/>
          <w:sz w:val="24"/>
          <w:highlight w:val="none"/>
          <w:u w:val="none"/>
          <w:lang w:val="en-US" w:eastAsia="zh-CN"/>
        </w:rPr>
        <w:t>3.采购包名称：</w:t>
      </w:r>
      <w:r>
        <w:rPr>
          <w:rFonts w:hint="eastAsia" w:cs="宋体"/>
          <w:spacing w:val="0"/>
          <w:sz w:val="24"/>
          <w:highlight w:val="none"/>
          <w:u w:val="single"/>
          <w:lang w:val="en-US" w:eastAsia="zh-CN"/>
        </w:rPr>
        <w:t>2026年度电梯运行维护项目（三里屯地区）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rPr>
      </w:pPr>
      <w:r>
        <w:rPr>
          <w:rFonts w:hint="eastAsia" w:ascii="宋体" w:hAnsi="宋体" w:eastAsia="宋体" w:cs="宋体"/>
          <w:spacing w:val="0"/>
          <w:sz w:val="24"/>
          <w:lang w:val="en-US" w:eastAsia="zh-CN"/>
        </w:rPr>
        <w:t>4</w:t>
      </w:r>
      <w:r>
        <w:rPr>
          <w:rFonts w:hint="eastAsia" w:ascii="宋体" w:hAnsi="宋体" w:eastAsia="宋体" w:cs="宋体"/>
          <w:spacing w:val="0"/>
          <w:sz w:val="24"/>
        </w:rPr>
        <w:t>.采购方式：竞争性磋商</w:t>
      </w:r>
    </w:p>
    <w:bookmarkEnd w:id="6"/>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highlight w:val="none"/>
          <w:lang w:val="en-US"/>
        </w:rPr>
      </w:pPr>
      <w:r>
        <w:rPr>
          <w:rFonts w:hint="eastAsia" w:ascii="宋体" w:hAnsi="宋体" w:eastAsia="宋体" w:cs="宋体"/>
          <w:spacing w:val="0"/>
          <w:sz w:val="24"/>
          <w:lang w:val="en-US" w:eastAsia="zh-CN"/>
        </w:rPr>
        <w:t>5</w:t>
      </w:r>
      <w:r>
        <w:rPr>
          <w:rFonts w:hint="eastAsia" w:ascii="宋体" w:hAnsi="宋体" w:eastAsia="宋体" w:cs="宋体"/>
          <w:spacing w:val="0"/>
          <w:sz w:val="24"/>
        </w:rPr>
        <w:t>.项目预算</w:t>
      </w:r>
      <w:r>
        <w:rPr>
          <w:rFonts w:hint="eastAsia" w:ascii="宋体" w:hAnsi="宋体" w:eastAsia="宋体" w:cs="宋体"/>
          <w:spacing w:val="0"/>
          <w:sz w:val="24"/>
          <w:lang w:val="en-US" w:eastAsia="zh-CN"/>
        </w:rPr>
        <w:t>总</w:t>
      </w:r>
      <w:r>
        <w:rPr>
          <w:rFonts w:hint="eastAsia" w:ascii="宋体" w:hAnsi="宋体" w:eastAsia="宋体" w:cs="宋体"/>
          <w:spacing w:val="0"/>
          <w:sz w:val="24"/>
        </w:rPr>
        <w:t>金额：</w:t>
      </w:r>
      <w:r>
        <w:rPr>
          <w:rFonts w:hint="eastAsia" w:ascii="宋体" w:hAnsi="宋体" w:eastAsia="宋体" w:cs="宋体"/>
          <w:spacing w:val="0"/>
          <w:sz w:val="24"/>
          <w:u w:val="single"/>
          <w:lang w:val="en-US" w:eastAsia="zh-CN"/>
        </w:rPr>
        <w:t>143.325627</w:t>
      </w:r>
      <w:r>
        <w:rPr>
          <w:rFonts w:hint="eastAsia" w:ascii="宋体" w:hAnsi="宋体" w:eastAsia="宋体" w:cs="宋体"/>
          <w:spacing w:val="0"/>
          <w:sz w:val="24"/>
        </w:rPr>
        <w:t>万元</w:t>
      </w:r>
      <w:r>
        <w:rPr>
          <w:rFonts w:hint="eastAsia" w:ascii="宋体" w:hAnsi="宋体" w:eastAsia="宋体" w:cs="宋体"/>
          <w:spacing w:val="0"/>
          <w:sz w:val="24"/>
          <w:lang w:eastAsia="zh-CN"/>
        </w:rPr>
        <w:t>，</w:t>
      </w:r>
      <w:r>
        <w:rPr>
          <w:rFonts w:hint="eastAsia" w:ascii="宋体" w:hAnsi="宋体" w:eastAsia="宋体" w:cs="宋体"/>
          <w:spacing w:val="0"/>
          <w:sz w:val="24"/>
          <w:highlight w:val="none"/>
          <w:lang w:val="en-US" w:eastAsia="zh-CN"/>
        </w:rPr>
        <w:t>本采购包预算金额</w:t>
      </w:r>
      <w:r>
        <w:rPr>
          <w:rFonts w:hint="eastAsia" w:ascii="宋体" w:hAnsi="宋体" w:eastAsia="宋体" w:cs="宋体"/>
          <w:color w:val="auto"/>
          <w:spacing w:val="0"/>
          <w:sz w:val="24"/>
          <w:highlight w:val="none"/>
          <w:lang w:val="en-US" w:eastAsia="zh-CN"/>
        </w:rPr>
        <w:t>：</w:t>
      </w:r>
      <w:r>
        <w:rPr>
          <w:rFonts w:hint="eastAsia" w:ascii="宋体" w:hAnsi="宋体" w:eastAsia="宋体" w:cs="宋体"/>
          <w:color w:val="auto"/>
          <w:spacing w:val="0"/>
          <w:sz w:val="24"/>
          <w:highlight w:val="none"/>
          <w:u w:val="single"/>
          <w:lang w:val="en-US" w:eastAsia="zh-CN"/>
        </w:rPr>
        <w:t>38.975465</w:t>
      </w:r>
      <w:r>
        <w:rPr>
          <w:rFonts w:hint="eastAsia" w:ascii="宋体" w:hAnsi="宋体" w:eastAsia="宋体" w:cs="宋体"/>
          <w:color w:val="auto"/>
          <w:spacing w:val="0"/>
          <w:sz w:val="24"/>
          <w:highlight w:val="none"/>
          <w:lang w:val="en-US" w:eastAsia="zh-CN"/>
        </w:rPr>
        <w:t>万元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highlight w:val="none"/>
          <w:lang w:eastAsia="zh-CN"/>
        </w:rPr>
      </w:pPr>
      <w:r>
        <w:rPr>
          <w:rFonts w:hint="eastAsia" w:ascii="宋体" w:hAnsi="宋体" w:eastAsia="宋体" w:cs="宋体"/>
          <w:spacing w:val="0"/>
          <w:sz w:val="24"/>
          <w:highlight w:val="none"/>
          <w:lang w:val="en-US" w:eastAsia="zh-CN"/>
        </w:rPr>
        <w:t>6</w:t>
      </w:r>
      <w:r>
        <w:rPr>
          <w:rFonts w:hint="eastAsia" w:ascii="宋体" w:hAnsi="宋体" w:eastAsia="宋体" w:cs="宋体"/>
          <w:spacing w:val="0"/>
          <w:sz w:val="24"/>
          <w:highlight w:val="none"/>
        </w:rPr>
        <w:t>.采</w:t>
      </w:r>
      <w:r>
        <w:rPr>
          <w:rFonts w:hint="eastAsia" w:ascii="宋体" w:hAnsi="宋体" w:eastAsia="宋体" w:cs="宋体"/>
          <w:color w:val="auto"/>
          <w:spacing w:val="0"/>
          <w:sz w:val="24"/>
          <w:highlight w:val="none"/>
        </w:rPr>
        <w:t>购需求：</w:t>
      </w:r>
      <w:r>
        <w:rPr>
          <w:rFonts w:hint="eastAsia" w:ascii="宋体" w:hAnsi="宋体" w:eastAsia="宋体" w:cs="宋体"/>
          <w:color w:val="auto"/>
          <w:spacing w:val="0"/>
          <w:sz w:val="24"/>
          <w:szCs w:val="24"/>
          <w:highlight w:val="none"/>
        </w:rPr>
        <w:t>详见竞争性磋商文件第四章采购需求</w:t>
      </w:r>
      <w:r>
        <w:rPr>
          <w:rFonts w:hint="eastAsia" w:ascii="宋体" w:hAnsi="宋体" w:eastAsia="宋体" w:cs="宋体"/>
          <w:color w:val="auto"/>
          <w:spacing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highlight w:val="none"/>
          <w:u w:val="single"/>
        </w:rPr>
      </w:pPr>
      <w:r>
        <w:rPr>
          <w:rFonts w:hint="eastAsia" w:ascii="宋体" w:hAnsi="宋体" w:eastAsia="宋体" w:cs="宋体"/>
          <w:color w:val="auto"/>
          <w:spacing w:val="0"/>
          <w:sz w:val="24"/>
          <w:highlight w:val="none"/>
          <w:lang w:val="en-US" w:eastAsia="zh-CN"/>
        </w:rPr>
        <w:t>7</w:t>
      </w:r>
      <w:r>
        <w:rPr>
          <w:rFonts w:hint="eastAsia" w:ascii="宋体" w:hAnsi="宋体" w:eastAsia="宋体" w:cs="宋体"/>
          <w:color w:val="auto"/>
          <w:spacing w:val="0"/>
          <w:sz w:val="24"/>
          <w:highlight w:val="none"/>
        </w:rPr>
        <w:t>.合同履行期限：</w:t>
      </w:r>
      <w:r>
        <w:rPr>
          <w:rFonts w:hint="eastAsia" w:ascii="宋体" w:hAnsi="宋体" w:cs="宋体"/>
          <w:color w:val="auto"/>
          <w:spacing w:val="0"/>
          <w:sz w:val="24"/>
          <w:highlight w:val="none"/>
          <w:u w:val="single"/>
          <w:lang w:val="en-US" w:eastAsia="zh-CN"/>
        </w:rPr>
        <w:t>2026年1月1日至2026年12月31日</w:t>
      </w:r>
      <w:r>
        <w:rPr>
          <w:rFonts w:hint="eastAsia" w:ascii="宋体" w:hAnsi="宋体" w:eastAsia="宋体" w:cs="宋体"/>
          <w:color w:val="auto"/>
          <w:spacing w:val="0"/>
          <w:sz w:val="24"/>
          <w:highlight w:val="none"/>
          <w:u w:val="none"/>
          <w:lang w:val="en-US" w:eastAsia="zh-CN"/>
        </w:rPr>
        <w:t>。</w:t>
      </w:r>
      <w:r>
        <w:rPr>
          <w:rFonts w:hint="eastAsia" w:ascii="宋体" w:hAnsi="宋体" w:eastAsia="宋体" w:cs="宋体"/>
          <w:color w:val="auto"/>
          <w:spacing w:val="0"/>
          <w:sz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8</w:t>
      </w:r>
      <w:r>
        <w:rPr>
          <w:rFonts w:hint="eastAsia" w:ascii="宋体" w:hAnsi="宋体" w:eastAsia="宋体" w:cs="宋体"/>
          <w:color w:val="auto"/>
          <w:spacing w:val="0"/>
          <w:sz w:val="24"/>
          <w:highlight w:val="none"/>
        </w:rPr>
        <w:t>.本项目是否接受联合体：</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highlight w:val="none"/>
        </w:rPr>
        <w:t xml:space="preserve">是  </w:t>
      </w:r>
      <w:r>
        <w:rPr>
          <w:rFonts w:hint="eastAsia" w:ascii="宋体" w:hAnsi="宋体" w:eastAsia="宋体" w:cs="宋体"/>
          <w:b/>
          <w:bCs/>
          <w:color w:val="auto"/>
          <w:spacing w:val="0"/>
          <w:sz w:val="24"/>
          <w:szCs w:val="24"/>
          <w:highlight w:val="none"/>
        </w:rPr>
        <w:t>■</w:t>
      </w:r>
      <w:r>
        <w:rPr>
          <w:rFonts w:hint="eastAsia" w:ascii="宋体" w:hAnsi="宋体" w:eastAsia="宋体" w:cs="宋体"/>
          <w:color w:val="auto"/>
          <w:spacing w:val="0"/>
          <w:sz w:val="24"/>
          <w:highlight w:val="none"/>
        </w:rPr>
        <w:t>否。</w:t>
      </w:r>
    </w:p>
    <w:p>
      <w:pPr>
        <w:pStyle w:val="8"/>
        <w:spacing w:before="0" w:line="360" w:lineRule="auto"/>
        <w:jc w:val="left"/>
        <w:rPr>
          <w:rFonts w:hint="eastAsia" w:ascii="宋体" w:hAnsi="宋体" w:eastAsia="宋体" w:cs="宋体"/>
          <w:color w:val="auto"/>
          <w:spacing w:val="0"/>
          <w:sz w:val="24"/>
          <w:szCs w:val="24"/>
          <w:highlight w:val="none"/>
        </w:rPr>
      </w:pPr>
      <w:bookmarkStart w:id="7" w:name="_Toc35393791"/>
      <w:bookmarkStart w:id="8" w:name="_Toc35393622"/>
      <w:bookmarkStart w:id="9" w:name="_Toc28359003"/>
      <w:bookmarkStart w:id="10" w:name="_Toc28359080"/>
      <w:r>
        <w:rPr>
          <w:rFonts w:hint="eastAsia" w:ascii="宋体" w:hAnsi="宋体" w:eastAsia="宋体" w:cs="宋体"/>
          <w:color w:val="auto"/>
          <w:spacing w:val="0"/>
          <w:sz w:val="24"/>
          <w:szCs w:val="24"/>
          <w:highlight w:val="none"/>
        </w:rPr>
        <w:t>二、申请人的资格要求（须同时满足）</w:t>
      </w:r>
      <w:bookmarkEnd w:id="7"/>
      <w:bookmarkEnd w:id="8"/>
      <w:bookmarkEnd w:id="9"/>
      <w:bookmarkEnd w:id="10"/>
    </w:p>
    <w:p>
      <w:pPr>
        <w:spacing w:line="360" w:lineRule="auto"/>
        <w:ind w:firstLine="480" w:firstLineChars="20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1.满足《中华人民共和国政府采购法》第二十二条规定；</w:t>
      </w:r>
    </w:p>
    <w:p>
      <w:pPr>
        <w:spacing w:line="360" w:lineRule="auto"/>
        <w:ind w:firstLine="480" w:firstLineChars="200"/>
        <w:rPr>
          <w:rFonts w:hint="eastAsia" w:ascii="宋体" w:hAnsi="宋体" w:eastAsia="宋体" w:cs="宋体"/>
          <w:color w:val="auto"/>
          <w:spacing w:val="0"/>
          <w:sz w:val="24"/>
          <w:highlight w:val="none"/>
        </w:rPr>
      </w:pPr>
      <w:bookmarkStart w:id="11" w:name="_Toc28359081"/>
      <w:bookmarkStart w:id="12" w:name="_Toc28359004"/>
      <w:r>
        <w:rPr>
          <w:rFonts w:hint="eastAsia" w:ascii="宋体" w:hAnsi="宋体" w:eastAsia="宋体" w:cs="宋体"/>
          <w:color w:val="auto"/>
          <w:spacing w:val="0"/>
          <w:sz w:val="24"/>
          <w:highlight w:val="none"/>
        </w:rPr>
        <w:t>2.落实政府采购政策需满足的资格要求：</w:t>
      </w:r>
    </w:p>
    <w:p>
      <w:pPr>
        <w:spacing w:line="360" w:lineRule="auto"/>
        <w:ind w:firstLine="480" w:firstLineChars="20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2.1 中小企业政策</w:t>
      </w:r>
    </w:p>
    <w:p>
      <w:pPr>
        <w:spacing w:line="360" w:lineRule="auto"/>
        <w:ind w:firstLine="480" w:firstLineChars="200"/>
        <w:rPr>
          <w:rFonts w:hint="eastAsia" w:ascii="宋体" w:hAnsi="宋体" w:eastAsia="宋体" w:cs="宋体"/>
          <w:color w:val="auto"/>
          <w:spacing w:val="0"/>
          <w:sz w:val="24"/>
          <w:highlight w:val="none"/>
        </w:rPr>
      </w:pP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highlight w:val="none"/>
        </w:rPr>
        <w:t>本项目不专门面向中小企业预留采购份额。</w:t>
      </w:r>
    </w:p>
    <w:p>
      <w:pPr>
        <w:spacing w:line="360" w:lineRule="auto"/>
        <w:ind w:firstLine="482" w:firstLineChars="200"/>
        <w:rPr>
          <w:rFonts w:hint="eastAsia" w:ascii="宋体" w:hAnsi="宋体" w:eastAsia="宋体" w:cs="宋体"/>
          <w:spacing w:val="0"/>
          <w:sz w:val="24"/>
        </w:rPr>
      </w:pPr>
      <w:r>
        <w:rPr>
          <w:rFonts w:hint="eastAsia" w:ascii="宋体" w:hAnsi="宋体" w:eastAsia="宋体" w:cs="宋体"/>
          <w:b/>
          <w:bCs/>
          <w:color w:val="auto"/>
          <w:spacing w:val="0"/>
          <w:sz w:val="24"/>
          <w:szCs w:val="24"/>
          <w:highlight w:val="none"/>
        </w:rPr>
        <w:t>■</w:t>
      </w:r>
      <w:r>
        <w:rPr>
          <w:rFonts w:hint="eastAsia" w:ascii="宋体" w:hAnsi="宋体" w:eastAsia="宋体" w:cs="宋体"/>
          <w:color w:val="auto"/>
          <w:spacing w:val="0"/>
          <w:sz w:val="24"/>
          <w:highlight w:val="none"/>
        </w:rPr>
        <w:t xml:space="preserve">本项目专门面向  </w:t>
      </w: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highlight w:val="none"/>
        </w:rPr>
        <w:t>中小  ■小微企业  采购</w:t>
      </w:r>
      <w:r>
        <w:rPr>
          <w:rFonts w:hint="eastAsia" w:ascii="宋体" w:hAnsi="宋体" w:eastAsia="宋体" w:cs="宋体"/>
          <w:spacing w:val="0"/>
          <w:sz w:val="24"/>
        </w:rPr>
        <w:t>。即：提供的货物全部由符合政策要求的中小/小微企业制造、服务全部由符合政策要求的中小/小微企业承接。</w:t>
      </w:r>
    </w:p>
    <w:p>
      <w:pPr>
        <w:spacing w:line="360" w:lineRule="auto"/>
        <w:ind w:firstLine="480" w:firstLineChars="200"/>
        <w:rPr>
          <w:rFonts w:hint="eastAsia" w:ascii="宋体" w:hAnsi="宋体" w:eastAsia="宋体" w:cs="宋体"/>
          <w:spacing w:val="0"/>
          <w:sz w:val="24"/>
        </w:rPr>
      </w:pPr>
      <w:r>
        <w:rPr>
          <w:rFonts w:hint="eastAsia" w:ascii="宋体" w:hAnsi="宋体" w:eastAsia="宋体" w:cs="宋体"/>
          <w:spacing w:val="0"/>
          <w:sz w:val="24"/>
          <w:szCs w:val="24"/>
        </w:rPr>
        <w:t>□</w:t>
      </w:r>
      <w:r>
        <w:rPr>
          <w:rFonts w:hint="eastAsia" w:ascii="宋体" w:hAnsi="宋体" w:eastAsia="宋体" w:cs="宋体"/>
          <w:spacing w:val="0"/>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pacing w:val="0"/>
          <w:sz w:val="24"/>
          <w:u w:val="single"/>
          <w:lang w:val="en-US" w:eastAsia="zh-CN"/>
        </w:rPr>
        <w:t xml:space="preserve">   /   </w:t>
      </w:r>
      <w:r>
        <w:rPr>
          <w:rFonts w:hint="eastAsia" w:ascii="宋体" w:hAnsi="宋体" w:eastAsia="宋体" w:cs="宋体"/>
          <w:spacing w:val="0"/>
          <w:sz w:val="24"/>
        </w:rPr>
        <w:t>。</w:t>
      </w:r>
    </w:p>
    <w:p>
      <w:pPr>
        <w:spacing w:line="360" w:lineRule="auto"/>
        <w:ind w:firstLine="480" w:firstLineChars="200"/>
        <w:rPr>
          <w:rFonts w:hint="eastAsia" w:ascii="宋体" w:hAnsi="宋体" w:eastAsia="宋体" w:cs="宋体"/>
          <w:spacing w:val="0"/>
          <w:sz w:val="24"/>
        </w:rPr>
      </w:pPr>
      <w:r>
        <w:rPr>
          <w:rFonts w:hint="eastAsia" w:ascii="宋体" w:hAnsi="宋体" w:eastAsia="宋体" w:cs="宋体"/>
          <w:spacing w:val="0"/>
          <w:sz w:val="24"/>
        </w:rPr>
        <w:t>2.2 其它落实政府采购政策的资格要求（如有）：</w:t>
      </w:r>
      <w:r>
        <w:rPr>
          <w:rFonts w:hint="eastAsia" w:ascii="宋体" w:hAnsi="宋体" w:eastAsia="宋体" w:cs="宋体"/>
          <w:spacing w:val="0"/>
          <w:sz w:val="24"/>
          <w:u w:val="single"/>
          <w:lang w:val="en-US" w:eastAsia="zh-CN"/>
        </w:rPr>
        <w:t xml:space="preserve">   /   </w:t>
      </w:r>
      <w:r>
        <w:rPr>
          <w:rFonts w:hint="eastAsia" w:ascii="宋体" w:hAnsi="宋体" w:eastAsia="宋体" w:cs="宋体"/>
          <w:spacing w:val="0"/>
          <w:sz w:val="24"/>
        </w:rPr>
        <w:t>。</w:t>
      </w:r>
    </w:p>
    <w:p>
      <w:pPr>
        <w:spacing w:line="360" w:lineRule="auto"/>
        <w:ind w:firstLine="480" w:firstLineChars="200"/>
        <w:rPr>
          <w:rFonts w:hint="eastAsia" w:ascii="宋体" w:hAnsi="宋体" w:eastAsia="宋体" w:cs="宋体"/>
          <w:i/>
          <w:iCs/>
          <w:spacing w:val="0"/>
          <w:sz w:val="24"/>
          <w:u w:val="single"/>
        </w:rPr>
      </w:pPr>
      <w:r>
        <w:rPr>
          <w:rFonts w:hint="eastAsia" w:ascii="宋体" w:hAnsi="宋体" w:eastAsia="宋体" w:cs="宋体"/>
          <w:spacing w:val="0"/>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pacing w:val="0"/>
          <w:sz w:val="24"/>
        </w:rPr>
      </w:pPr>
      <w:r>
        <w:rPr>
          <w:rFonts w:hint="eastAsia" w:ascii="宋体" w:hAnsi="宋体" w:eastAsia="宋体" w:cs="宋体"/>
          <w:spacing w:val="0"/>
          <w:sz w:val="24"/>
        </w:rPr>
        <w:t>3.1本项目是否属于政府购买服务：</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pacing w:val="0"/>
          <w:sz w:val="24"/>
        </w:rPr>
      </w:pPr>
      <w:r>
        <w:rPr>
          <w:rFonts w:hint="eastAsia" w:ascii="宋体" w:hAnsi="宋体" w:eastAsia="宋体" w:cs="宋体"/>
          <w:b/>
          <w:bCs/>
          <w:spacing w:val="0"/>
          <w:sz w:val="24"/>
          <w:szCs w:val="24"/>
        </w:rPr>
        <w:t>■</w:t>
      </w:r>
      <w:r>
        <w:rPr>
          <w:rFonts w:hint="eastAsia" w:ascii="宋体" w:hAnsi="宋体" w:eastAsia="宋体" w:cs="宋体"/>
          <w:spacing w:val="0"/>
          <w:sz w:val="24"/>
        </w:rPr>
        <w:t>否</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pacing w:val="0"/>
          <w:sz w:val="24"/>
          <w:highlight w:val="none"/>
        </w:rPr>
      </w:pPr>
      <w:r>
        <w:rPr>
          <w:rFonts w:hint="eastAsia" w:ascii="宋体" w:hAnsi="宋体" w:eastAsia="宋体" w:cs="宋体"/>
          <w:spacing w:val="0"/>
          <w:sz w:val="24"/>
          <w:szCs w:val="24"/>
          <w:lang w:eastAsia="zh-CN"/>
        </w:rPr>
        <w:t>□</w:t>
      </w:r>
      <w:r>
        <w:rPr>
          <w:rFonts w:hint="eastAsia" w:ascii="宋体" w:hAnsi="宋体" w:eastAsia="宋体" w:cs="宋体"/>
          <w:spacing w:val="0"/>
          <w:sz w:val="24"/>
        </w:rPr>
        <w:t>是，公益一类事业单位、使</w:t>
      </w:r>
      <w:r>
        <w:rPr>
          <w:rFonts w:hint="eastAsia" w:ascii="宋体" w:hAnsi="宋体" w:eastAsia="宋体" w:cs="宋体"/>
          <w:color w:val="auto"/>
          <w:spacing w:val="0"/>
          <w:sz w:val="24"/>
          <w:highlight w:val="none"/>
        </w:rPr>
        <w:t>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3.2其他特定资格要求：</w:t>
      </w:r>
      <w:bookmarkEnd w:id="11"/>
      <w:bookmarkEnd w:id="12"/>
      <w:bookmarkStart w:id="13" w:name="_Toc35393623"/>
      <w:bookmarkStart w:id="14" w:name="_Toc35393792"/>
      <w:r>
        <w:rPr>
          <w:rFonts w:hint="eastAsia" w:ascii="宋体" w:hAnsi="宋体" w:eastAsia="宋体" w:cs="宋体"/>
          <w:b/>
          <w:bCs/>
          <w:color w:val="auto"/>
          <w:spacing w:val="0"/>
          <w:sz w:val="24"/>
          <w:highlight w:val="none"/>
          <w:u w:val="single"/>
        </w:rPr>
        <w:t>供应商应具备有效期内的《中华人民共和国特种设备安装改造维修许可证》(电梯)B级及以上资质证书或《中华人民共和国特种设备制造许可证》</w:t>
      </w:r>
      <w:r>
        <w:rPr>
          <w:rFonts w:hint="eastAsia" w:ascii="宋体" w:hAnsi="宋体" w:eastAsia="宋体" w:cs="宋体"/>
          <w:color w:val="auto"/>
          <w:spacing w:val="0"/>
          <w:sz w:val="24"/>
          <w:highlight w:val="none"/>
        </w:rPr>
        <w:t>。</w:t>
      </w:r>
    </w:p>
    <w:p>
      <w:pPr>
        <w:pStyle w:val="8"/>
        <w:widowControl/>
        <w:spacing w:before="0" w:line="360" w:lineRule="auto"/>
        <w:jc w:val="left"/>
        <w:rPr>
          <w:rFonts w:hint="eastAsia" w:ascii="宋体" w:hAnsi="宋体" w:eastAsia="宋体" w:cs="宋体"/>
          <w:spacing w:val="0"/>
          <w:sz w:val="24"/>
          <w:szCs w:val="24"/>
        </w:rPr>
      </w:pPr>
      <w:r>
        <w:rPr>
          <w:rFonts w:hint="eastAsia" w:ascii="宋体" w:hAnsi="宋体" w:eastAsia="宋体" w:cs="宋体"/>
          <w:spacing w:val="0"/>
          <w:sz w:val="24"/>
          <w:szCs w:val="24"/>
        </w:rPr>
        <w:t>三、获取采购文件</w:t>
      </w:r>
      <w:bookmarkEnd w:id="13"/>
      <w:bookmarkEnd w:id="14"/>
    </w:p>
    <w:p>
      <w:pPr>
        <w:adjustRightInd w:val="0"/>
        <w:snapToGrid w:val="0"/>
        <w:spacing w:line="360" w:lineRule="auto"/>
        <w:ind w:firstLine="480" w:firstLineChars="200"/>
        <w:rPr>
          <w:rFonts w:hint="eastAsia" w:ascii="宋体" w:hAnsi="宋体" w:eastAsia="宋体" w:cs="宋体"/>
          <w:spacing w:val="0"/>
          <w:sz w:val="24"/>
          <w:lang w:bidi="ar"/>
        </w:rPr>
      </w:pPr>
      <w:r>
        <w:rPr>
          <w:rFonts w:hint="eastAsia" w:ascii="宋体" w:hAnsi="宋体" w:eastAsia="宋体" w:cs="宋体"/>
          <w:spacing w:val="0"/>
          <w:sz w:val="24"/>
          <w:highlight w:val="none"/>
          <w:lang w:bidi="ar"/>
        </w:rPr>
        <w:t>1.时间：</w:t>
      </w:r>
      <w:r>
        <w:rPr>
          <w:rFonts w:hint="eastAsia" w:ascii="宋体" w:hAnsi="宋体" w:eastAsia="宋体" w:cs="宋体"/>
          <w:spacing w:val="0"/>
          <w:sz w:val="24"/>
          <w:highlight w:val="none"/>
          <w:u w:val="single"/>
          <w:lang w:val="en-US" w:eastAsia="zh-CN"/>
        </w:rPr>
        <w:t>2025</w:t>
      </w:r>
      <w:r>
        <w:rPr>
          <w:rFonts w:hint="eastAsia" w:ascii="宋体" w:hAnsi="宋体" w:eastAsia="宋体" w:cs="宋体"/>
          <w:spacing w:val="0"/>
          <w:sz w:val="24"/>
          <w:highlight w:val="none"/>
          <w:lang w:bidi="ar"/>
        </w:rPr>
        <w:t>年</w:t>
      </w:r>
      <w:r>
        <w:rPr>
          <w:rFonts w:hint="eastAsia" w:ascii="宋体" w:hAnsi="宋体" w:cs="宋体"/>
          <w:spacing w:val="0"/>
          <w:sz w:val="24"/>
          <w:highlight w:val="none"/>
          <w:u w:val="single"/>
          <w:lang w:val="en-US" w:eastAsia="zh-CN"/>
        </w:rPr>
        <w:t>12</w:t>
      </w:r>
      <w:r>
        <w:rPr>
          <w:rFonts w:hint="eastAsia" w:ascii="宋体" w:hAnsi="宋体" w:eastAsia="宋体" w:cs="宋体"/>
          <w:spacing w:val="0"/>
          <w:sz w:val="24"/>
          <w:highlight w:val="none"/>
          <w:lang w:bidi="ar"/>
        </w:rPr>
        <w:t>月</w:t>
      </w:r>
      <w:r>
        <w:rPr>
          <w:rFonts w:hint="eastAsia" w:ascii="宋体" w:hAnsi="宋体" w:cs="宋体"/>
          <w:spacing w:val="0"/>
          <w:sz w:val="24"/>
          <w:highlight w:val="none"/>
          <w:u w:val="single"/>
          <w:lang w:val="en-US" w:eastAsia="zh-CN"/>
        </w:rPr>
        <w:t>05</w:t>
      </w:r>
      <w:r>
        <w:rPr>
          <w:rFonts w:hint="eastAsia" w:ascii="宋体" w:hAnsi="宋体" w:eastAsia="宋体" w:cs="宋体"/>
          <w:spacing w:val="0"/>
          <w:sz w:val="24"/>
          <w:highlight w:val="none"/>
          <w:lang w:bidi="ar"/>
        </w:rPr>
        <w:t>日至</w:t>
      </w:r>
      <w:r>
        <w:rPr>
          <w:rFonts w:hint="eastAsia" w:ascii="宋体" w:hAnsi="宋体" w:eastAsia="宋体" w:cs="宋体"/>
          <w:spacing w:val="0"/>
          <w:sz w:val="24"/>
          <w:highlight w:val="none"/>
          <w:u w:val="single"/>
          <w:lang w:val="en-US" w:eastAsia="zh-CN"/>
        </w:rPr>
        <w:t>2025</w:t>
      </w:r>
      <w:r>
        <w:rPr>
          <w:rFonts w:hint="eastAsia" w:ascii="宋体" w:hAnsi="宋体" w:eastAsia="宋体" w:cs="宋体"/>
          <w:spacing w:val="0"/>
          <w:sz w:val="24"/>
          <w:highlight w:val="none"/>
          <w:lang w:bidi="ar"/>
        </w:rPr>
        <w:t>年</w:t>
      </w:r>
      <w:r>
        <w:rPr>
          <w:rFonts w:hint="eastAsia" w:ascii="宋体" w:hAnsi="宋体" w:cs="宋体"/>
          <w:spacing w:val="0"/>
          <w:sz w:val="24"/>
          <w:highlight w:val="none"/>
          <w:u w:val="single"/>
          <w:lang w:val="en-US" w:eastAsia="zh-CN"/>
        </w:rPr>
        <w:t>12</w:t>
      </w:r>
      <w:r>
        <w:rPr>
          <w:rFonts w:hint="eastAsia" w:ascii="宋体" w:hAnsi="宋体" w:eastAsia="宋体" w:cs="宋体"/>
          <w:spacing w:val="0"/>
          <w:sz w:val="24"/>
          <w:highlight w:val="none"/>
          <w:lang w:bidi="ar"/>
        </w:rPr>
        <w:t>月</w:t>
      </w:r>
      <w:r>
        <w:rPr>
          <w:rFonts w:hint="eastAsia" w:ascii="宋体" w:hAnsi="宋体" w:cs="宋体"/>
          <w:spacing w:val="0"/>
          <w:sz w:val="24"/>
          <w:highlight w:val="none"/>
          <w:u w:val="single"/>
          <w:lang w:val="en-US" w:eastAsia="zh-CN"/>
        </w:rPr>
        <w:t>11</w:t>
      </w:r>
      <w:r>
        <w:rPr>
          <w:rFonts w:hint="eastAsia" w:ascii="宋体" w:hAnsi="宋体" w:eastAsia="宋体" w:cs="宋体"/>
          <w:spacing w:val="0"/>
          <w:sz w:val="24"/>
          <w:highlight w:val="none"/>
          <w:lang w:bidi="ar"/>
        </w:rPr>
        <w:t>日，每</w:t>
      </w:r>
      <w:r>
        <w:rPr>
          <w:rFonts w:hint="eastAsia" w:ascii="宋体" w:hAnsi="宋体" w:eastAsia="宋体" w:cs="宋体"/>
          <w:spacing w:val="0"/>
          <w:sz w:val="24"/>
          <w:lang w:bidi="ar"/>
        </w:rPr>
        <w:t>天</w:t>
      </w:r>
      <w:r>
        <w:rPr>
          <w:rFonts w:hint="eastAsia" w:ascii="宋体" w:hAnsi="宋体" w:cs="宋体"/>
          <w:spacing w:val="0"/>
          <w:sz w:val="24"/>
          <w:szCs w:val="24"/>
          <w:u w:val="single" w:color="auto"/>
          <w:lang w:val="en-US" w:eastAsia="zh-CN"/>
        </w:rPr>
        <w:t>08</w:t>
      </w:r>
      <w:r>
        <w:rPr>
          <w:rFonts w:hint="eastAsia" w:ascii="宋体" w:hAnsi="宋体" w:eastAsia="宋体" w:cs="宋体"/>
          <w:spacing w:val="0"/>
          <w:sz w:val="24"/>
          <w:szCs w:val="24"/>
          <w:u w:val="single" w:color="auto"/>
        </w:rPr>
        <w:t>:</w:t>
      </w:r>
      <w:r>
        <w:rPr>
          <w:rFonts w:hint="eastAsia" w:ascii="宋体" w:hAnsi="宋体" w:cs="宋体"/>
          <w:spacing w:val="0"/>
          <w:sz w:val="24"/>
          <w:szCs w:val="24"/>
          <w:u w:val="single" w:color="auto"/>
          <w:lang w:val="en-US" w:eastAsia="zh-CN"/>
        </w:rPr>
        <w:t>30</w:t>
      </w:r>
      <w:r>
        <w:rPr>
          <w:rFonts w:hint="eastAsia" w:ascii="宋体" w:hAnsi="宋体" w:eastAsia="宋体" w:cs="宋体"/>
          <w:spacing w:val="0"/>
          <w:sz w:val="24"/>
          <w:lang w:bidi="ar"/>
        </w:rPr>
        <w:t>至</w:t>
      </w:r>
      <w:r>
        <w:rPr>
          <w:rFonts w:hint="eastAsia" w:ascii="宋体" w:hAnsi="宋体" w:cs="宋体"/>
          <w:spacing w:val="0"/>
          <w:sz w:val="24"/>
          <w:szCs w:val="24"/>
          <w:u w:val="single" w:color="auto"/>
          <w:lang w:val="en-US" w:eastAsia="zh-CN"/>
        </w:rPr>
        <w:t>16</w:t>
      </w:r>
      <w:r>
        <w:rPr>
          <w:rFonts w:hint="eastAsia" w:ascii="宋体" w:hAnsi="宋体" w:eastAsia="宋体" w:cs="宋体"/>
          <w:spacing w:val="0"/>
          <w:sz w:val="24"/>
          <w:szCs w:val="24"/>
          <w:u w:val="single" w:color="auto"/>
        </w:rPr>
        <w:t>:</w:t>
      </w:r>
      <w:r>
        <w:rPr>
          <w:rFonts w:hint="eastAsia" w:ascii="宋体" w:hAnsi="宋体" w:cs="宋体"/>
          <w:spacing w:val="0"/>
          <w:sz w:val="24"/>
          <w:szCs w:val="24"/>
          <w:u w:val="single" w:color="auto"/>
          <w:lang w:val="en-US" w:eastAsia="zh-CN"/>
        </w:rPr>
        <w:t>30</w:t>
      </w:r>
      <w:r>
        <w:rPr>
          <w:rFonts w:hint="eastAsia" w:ascii="宋体" w:hAnsi="宋体" w:eastAsia="宋体" w:cs="宋体"/>
          <w:spacing w:val="0"/>
          <w:sz w:val="24"/>
          <w:lang w:bidi="ar"/>
        </w:rPr>
        <w:t>（北京时间，法定节假日除外）。</w:t>
      </w:r>
    </w:p>
    <w:p>
      <w:pPr>
        <w:adjustRightInd w:val="0"/>
        <w:snapToGrid w:val="0"/>
        <w:spacing w:line="360" w:lineRule="auto"/>
        <w:ind w:firstLine="480" w:firstLineChars="200"/>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bidi="ar"/>
        </w:rPr>
        <w:t>2.地点：北京市政府采购电子交易平台</w:t>
      </w:r>
    </w:p>
    <w:p>
      <w:pPr>
        <w:widowControl/>
        <w:adjustRightInd w:val="0"/>
        <w:snapToGrid w:val="0"/>
        <w:spacing w:line="360" w:lineRule="auto"/>
        <w:ind w:firstLine="480" w:firstLineChars="200"/>
        <w:jc w:val="left"/>
        <w:rPr>
          <w:rFonts w:hint="eastAsia" w:ascii="宋体" w:hAnsi="宋体" w:eastAsia="宋体" w:cs="宋体"/>
          <w:spacing w:val="0"/>
          <w:sz w:val="24"/>
          <w:lang w:bidi="ar"/>
        </w:rPr>
      </w:pPr>
      <w:r>
        <w:rPr>
          <w:rFonts w:hint="eastAsia" w:ascii="宋体" w:hAnsi="宋体" w:eastAsia="宋体" w:cs="宋体"/>
          <w:spacing w:val="0"/>
          <w:sz w:val="24"/>
          <w:lang w:bidi="ar"/>
        </w:rPr>
        <w:t>3.方式：供应商使用CA数字证书或电子营业执照登录北京市政府采购电子交易平台（http://zbcg-bjzc.zhongcy.com/bjczj-portal-site/index.html#/home）获取电子版竞争性磋商文件。</w:t>
      </w:r>
    </w:p>
    <w:p>
      <w:pPr>
        <w:widowControl/>
        <w:adjustRightInd w:val="0"/>
        <w:snapToGrid w:val="0"/>
        <w:spacing w:line="360" w:lineRule="auto"/>
        <w:ind w:firstLine="480" w:firstLineChars="200"/>
        <w:jc w:val="left"/>
        <w:rPr>
          <w:rFonts w:hint="eastAsia" w:ascii="宋体" w:hAnsi="宋体" w:eastAsia="宋体" w:cs="宋体"/>
          <w:spacing w:val="0"/>
          <w:sz w:val="24"/>
          <w:lang w:eastAsia="zh-CN"/>
        </w:rPr>
      </w:pPr>
      <w:r>
        <w:rPr>
          <w:rFonts w:hint="eastAsia" w:ascii="宋体" w:hAnsi="宋体" w:eastAsia="宋体" w:cs="宋体"/>
          <w:spacing w:val="0"/>
          <w:sz w:val="24"/>
          <w:lang w:bidi="ar"/>
        </w:rPr>
        <w:t>4.售价：</w:t>
      </w:r>
      <w:r>
        <w:rPr>
          <w:rFonts w:hint="eastAsia" w:ascii="宋体" w:hAnsi="宋体" w:eastAsia="宋体" w:cs="宋体"/>
          <w:spacing w:val="0"/>
          <w:sz w:val="24"/>
          <w:lang w:val="en-US" w:eastAsia="zh-CN" w:bidi="ar"/>
        </w:rPr>
        <w:t>0</w:t>
      </w:r>
      <w:r>
        <w:rPr>
          <w:rFonts w:hint="eastAsia" w:ascii="宋体" w:hAnsi="宋体" w:eastAsia="宋体" w:cs="宋体"/>
          <w:spacing w:val="0"/>
          <w:sz w:val="24"/>
          <w:lang w:bidi="ar"/>
        </w:rPr>
        <w:t>元</w:t>
      </w:r>
      <w:r>
        <w:rPr>
          <w:rFonts w:hint="eastAsia" w:ascii="宋体" w:hAnsi="宋体" w:eastAsia="宋体" w:cs="宋体"/>
          <w:spacing w:val="0"/>
          <w:sz w:val="24"/>
          <w:lang w:eastAsia="zh-CN" w:bidi="ar"/>
        </w:rPr>
        <w:t>。</w:t>
      </w:r>
    </w:p>
    <w:p>
      <w:pPr>
        <w:pStyle w:val="8"/>
        <w:widowControl/>
        <w:spacing w:before="0" w:line="360" w:lineRule="auto"/>
        <w:jc w:val="left"/>
        <w:rPr>
          <w:rFonts w:hint="eastAsia" w:ascii="宋体" w:hAnsi="宋体" w:eastAsia="宋体" w:cs="宋体"/>
          <w:spacing w:val="0"/>
          <w:sz w:val="24"/>
          <w:szCs w:val="24"/>
          <w:highlight w:val="none"/>
        </w:rPr>
      </w:pPr>
      <w:bookmarkStart w:id="15" w:name="_Toc35393793"/>
      <w:bookmarkStart w:id="16" w:name="_Toc28359005"/>
      <w:bookmarkStart w:id="17" w:name="_Toc35393624"/>
      <w:bookmarkStart w:id="18" w:name="_Toc28359082"/>
      <w:r>
        <w:rPr>
          <w:rFonts w:hint="eastAsia" w:ascii="宋体" w:hAnsi="宋体" w:eastAsia="宋体" w:cs="宋体"/>
          <w:spacing w:val="0"/>
          <w:sz w:val="24"/>
          <w:szCs w:val="24"/>
        </w:rPr>
        <w:t>四</w:t>
      </w:r>
      <w:r>
        <w:rPr>
          <w:rFonts w:hint="eastAsia" w:ascii="宋体" w:hAnsi="宋体" w:eastAsia="宋体" w:cs="宋体"/>
          <w:spacing w:val="0"/>
          <w:sz w:val="24"/>
          <w:szCs w:val="24"/>
          <w:highlight w:val="none"/>
        </w:rPr>
        <w:t>、</w:t>
      </w:r>
      <w:bookmarkEnd w:id="15"/>
      <w:bookmarkEnd w:id="16"/>
      <w:bookmarkEnd w:id="17"/>
      <w:bookmarkEnd w:id="18"/>
      <w:r>
        <w:rPr>
          <w:rFonts w:hint="eastAsia" w:ascii="宋体" w:hAnsi="宋体" w:eastAsia="宋体" w:cs="宋体"/>
          <w:spacing w:val="0"/>
          <w:sz w:val="24"/>
          <w:szCs w:val="24"/>
          <w:highlight w:val="none"/>
        </w:rPr>
        <w:t>响应文件提交</w:t>
      </w:r>
    </w:p>
    <w:p>
      <w:pPr>
        <w:spacing w:line="360" w:lineRule="auto"/>
        <w:ind w:firstLine="480" w:firstLineChars="200"/>
        <w:rPr>
          <w:rFonts w:hint="eastAsia" w:ascii="宋体" w:hAnsi="宋体" w:eastAsia="宋体" w:cs="宋体"/>
          <w:bCs/>
          <w:spacing w:val="0"/>
          <w:sz w:val="24"/>
          <w:highlight w:val="none"/>
          <w:u w:val="single"/>
        </w:rPr>
      </w:pPr>
      <w:r>
        <w:rPr>
          <w:rFonts w:hint="eastAsia" w:ascii="宋体" w:hAnsi="宋体" w:eastAsia="宋体" w:cs="宋体"/>
          <w:spacing w:val="0"/>
          <w:sz w:val="24"/>
          <w:highlight w:val="none"/>
          <w:lang w:bidi="ar"/>
        </w:rPr>
        <w:t>截止时间：</w:t>
      </w:r>
      <w:r>
        <w:rPr>
          <w:rFonts w:hint="eastAsia" w:ascii="宋体" w:hAnsi="宋体" w:eastAsia="宋体" w:cs="宋体"/>
          <w:spacing w:val="0"/>
          <w:sz w:val="24"/>
          <w:highlight w:val="none"/>
          <w:u w:val="single"/>
          <w:lang w:val="en-US" w:eastAsia="zh-CN"/>
        </w:rPr>
        <w:t>2025</w:t>
      </w:r>
      <w:r>
        <w:rPr>
          <w:rFonts w:hint="eastAsia" w:ascii="宋体" w:hAnsi="宋体" w:eastAsia="宋体" w:cs="宋体"/>
          <w:spacing w:val="0"/>
          <w:sz w:val="24"/>
          <w:highlight w:val="none"/>
          <w:lang w:bidi="ar"/>
        </w:rPr>
        <w:t>年</w:t>
      </w:r>
      <w:r>
        <w:rPr>
          <w:rFonts w:hint="eastAsia" w:ascii="宋体" w:hAnsi="宋体" w:cs="宋体"/>
          <w:spacing w:val="0"/>
          <w:sz w:val="24"/>
          <w:highlight w:val="none"/>
          <w:u w:val="single"/>
          <w:lang w:val="en-US" w:eastAsia="zh-CN"/>
        </w:rPr>
        <w:t>12</w:t>
      </w:r>
      <w:r>
        <w:rPr>
          <w:rFonts w:hint="eastAsia" w:ascii="宋体" w:hAnsi="宋体" w:eastAsia="宋体" w:cs="宋体"/>
          <w:spacing w:val="0"/>
          <w:sz w:val="24"/>
          <w:highlight w:val="none"/>
          <w:lang w:bidi="ar"/>
        </w:rPr>
        <w:t>月</w:t>
      </w:r>
      <w:r>
        <w:rPr>
          <w:rFonts w:hint="eastAsia" w:ascii="宋体" w:hAnsi="宋体" w:cs="宋体"/>
          <w:spacing w:val="0"/>
          <w:sz w:val="24"/>
          <w:highlight w:val="none"/>
          <w:u w:val="single"/>
          <w:lang w:val="en-US" w:eastAsia="zh-CN"/>
        </w:rPr>
        <w:t>18</w:t>
      </w:r>
      <w:r>
        <w:rPr>
          <w:rFonts w:hint="eastAsia" w:ascii="宋体" w:hAnsi="宋体" w:eastAsia="宋体" w:cs="宋体"/>
          <w:spacing w:val="0"/>
          <w:sz w:val="24"/>
          <w:highlight w:val="none"/>
          <w:lang w:bidi="ar"/>
        </w:rPr>
        <w:t>日</w:t>
      </w:r>
      <w:r>
        <w:rPr>
          <w:rFonts w:hint="eastAsia" w:ascii="宋体" w:hAnsi="宋体" w:cs="宋体"/>
          <w:spacing w:val="0"/>
          <w:sz w:val="24"/>
          <w:highlight w:val="none"/>
          <w:u w:val="single"/>
          <w:lang w:val="en-US" w:eastAsia="zh-CN"/>
        </w:rPr>
        <w:t>09</w:t>
      </w:r>
      <w:r>
        <w:rPr>
          <w:rFonts w:hint="eastAsia" w:ascii="宋体" w:hAnsi="宋体" w:eastAsia="宋体" w:cs="宋体"/>
          <w:spacing w:val="0"/>
          <w:sz w:val="24"/>
          <w:highlight w:val="none"/>
          <w:lang w:bidi="ar"/>
        </w:rPr>
        <w:t>点</w:t>
      </w:r>
      <w:r>
        <w:rPr>
          <w:rFonts w:hint="eastAsia" w:ascii="宋体" w:hAnsi="宋体" w:cs="宋体"/>
          <w:spacing w:val="0"/>
          <w:sz w:val="24"/>
          <w:highlight w:val="none"/>
          <w:u w:val="single"/>
          <w:lang w:val="en-US" w:eastAsia="zh-CN"/>
        </w:rPr>
        <w:t>00</w:t>
      </w:r>
      <w:r>
        <w:rPr>
          <w:rFonts w:hint="eastAsia" w:ascii="宋体" w:hAnsi="宋体" w:eastAsia="宋体" w:cs="宋体"/>
          <w:spacing w:val="0"/>
          <w:sz w:val="24"/>
          <w:highlight w:val="none"/>
          <w:lang w:bidi="ar"/>
        </w:rPr>
        <w:t>分</w:t>
      </w:r>
      <w:r>
        <w:rPr>
          <w:rFonts w:hint="eastAsia" w:ascii="宋体" w:hAnsi="宋体" w:eastAsia="宋体" w:cs="宋体"/>
          <w:bCs/>
          <w:spacing w:val="0"/>
          <w:sz w:val="24"/>
          <w:highlight w:val="none"/>
          <w:lang w:bidi="ar"/>
        </w:rPr>
        <w:t>（北京时间）</w:t>
      </w:r>
      <w:r>
        <w:rPr>
          <w:rFonts w:hint="eastAsia" w:ascii="宋体" w:hAnsi="宋体" w:eastAsia="宋体" w:cs="宋体"/>
          <w:iCs/>
          <w:spacing w:val="0"/>
          <w:sz w:val="24"/>
          <w:highlight w:val="none"/>
          <w:lang w:bidi="ar"/>
        </w:rPr>
        <w:t>。</w:t>
      </w:r>
    </w:p>
    <w:p>
      <w:pPr>
        <w:spacing w:line="360" w:lineRule="auto"/>
        <w:ind w:firstLine="480" w:firstLineChars="200"/>
        <w:rPr>
          <w:rFonts w:hint="eastAsia" w:ascii="宋体" w:hAnsi="宋体" w:eastAsia="宋体" w:cs="宋体"/>
          <w:spacing w:val="0"/>
          <w:sz w:val="24"/>
          <w:highlight w:val="none"/>
          <w:lang w:val="zh-TW" w:bidi="ar"/>
        </w:rPr>
      </w:pPr>
      <w:r>
        <w:rPr>
          <w:rFonts w:hint="eastAsia" w:ascii="宋体" w:hAnsi="宋体" w:eastAsia="宋体" w:cs="宋体"/>
          <w:spacing w:val="0"/>
          <w:sz w:val="24"/>
          <w:highlight w:val="none"/>
          <w:lang w:bidi="ar"/>
        </w:rPr>
        <w:t>地点：</w:t>
      </w:r>
      <w:r>
        <w:rPr>
          <w:rFonts w:hint="eastAsia" w:ascii="宋体" w:hAnsi="宋体" w:eastAsia="宋体" w:cs="宋体"/>
          <w:spacing w:val="0"/>
          <w:w w:val="100"/>
          <w:position w:val="0"/>
          <w:sz w:val="24"/>
          <w:szCs w:val="24"/>
          <w:highlight w:val="none"/>
          <w:u w:val="single" w:color="auto"/>
          <w:lang w:eastAsia="zh-CN"/>
        </w:rPr>
        <w:t>本项目采用远程电子开标方式，由供应商自行对电子响应文件进行解密或供应商在开标地点使用CA认证证书登录北京市政府采购电子交易平台进行电子开标。</w:t>
      </w:r>
    </w:p>
    <w:p>
      <w:pPr>
        <w:pStyle w:val="8"/>
        <w:spacing w:before="0" w:line="360" w:lineRule="auto"/>
        <w:jc w:val="left"/>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五、开启</w:t>
      </w:r>
    </w:p>
    <w:p>
      <w:pPr>
        <w:spacing w:line="360" w:lineRule="auto"/>
        <w:ind w:firstLine="480" w:firstLineChars="200"/>
        <w:rPr>
          <w:rFonts w:hint="eastAsia" w:ascii="宋体" w:hAnsi="宋体" w:eastAsia="宋体" w:cs="宋体"/>
          <w:bCs/>
          <w:spacing w:val="0"/>
          <w:sz w:val="24"/>
          <w:highlight w:val="none"/>
          <w:u w:val="single"/>
        </w:rPr>
      </w:pPr>
      <w:r>
        <w:rPr>
          <w:rFonts w:hint="eastAsia" w:ascii="宋体" w:hAnsi="宋体" w:eastAsia="宋体" w:cs="宋体"/>
          <w:spacing w:val="0"/>
          <w:sz w:val="24"/>
          <w:highlight w:val="none"/>
          <w:lang w:bidi="ar"/>
        </w:rPr>
        <w:t>时间：</w:t>
      </w:r>
      <w:r>
        <w:rPr>
          <w:rFonts w:hint="eastAsia" w:ascii="宋体" w:hAnsi="宋体" w:eastAsia="宋体" w:cs="宋体"/>
          <w:spacing w:val="0"/>
          <w:sz w:val="24"/>
          <w:highlight w:val="none"/>
          <w:u w:val="single"/>
          <w:lang w:val="en-US" w:eastAsia="zh-CN"/>
        </w:rPr>
        <w:t>2025</w:t>
      </w:r>
      <w:r>
        <w:rPr>
          <w:rFonts w:hint="eastAsia" w:ascii="宋体" w:hAnsi="宋体" w:eastAsia="宋体" w:cs="宋体"/>
          <w:spacing w:val="0"/>
          <w:sz w:val="24"/>
          <w:highlight w:val="none"/>
          <w:lang w:bidi="ar"/>
        </w:rPr>
        <w:t>年</w:t>
      </w:r>
      <w:r>
        <w:rPr>
          <w:rFonts w:hint="eastAsia" w:ascii="宋体" w:hAnsi="宋体" w:cs="宋体"/>
          <w:spacing w:val="0"/>
          <w:sz w:val="24"/>
          <w:highlight w:val="none"/>
          <w:u w:val="single"/>
          <w:lang w:val="en-US" w:eastAsia="zh-CN"/>
        </w:rPr>
        <w:t>12</w:t>
      </w:r>
      <w:r>
        <w:rPr>
          <w:rFonts w:hint="eastAsia" w:ascii="宋体" w:hAnsi="宋体" w:eastAsia="宋体" w:cs="宋体"/>
          <w:spacing w:val="0"/>
          <w:sz w:val="24"/>
          <w:highlight w:val="none"/>
          <w:lang w:bidi="ar"/>
        </w:rPr>
        <w:t>月</w:t>
      </w:r>
      <w:r>
        <w:rPr>
          <w:rFonts w:hint="eastAsia" w:ascii="宋体" w:hAnsi="宋体" w:cs="宋体"/>
          <w:spacing w:val="0"/>
          <w:sz w:val="24"/>
          <w:highlight w:val="none"/>
          <w:u w:val="single"/>
          <w:lang w:val="en-US" w:eastAsia="zh-CN"/>
        </w:rPr>
        <w:t>18</w:t>
      </w:r>
      <w:r>
        <w:rPr>
          <w:rFonts w:hint="eastAsia" w:ascii="宋体" w:hAnsi="宋体" w:eastAsia="宋体" w:cs="宋体"/>
          <w:spacing w:val="0"/>
          <w:sz w:val="24"/>
          <w:highlight w:val="none"/>
          <w:lang w:bidi="ar"/>
        </w:rPr>
        <w:t>日</w:t>
      </w:r>
      <w:r>
        <w:rPr>
          <w:rFonts w:hint="eastAsia" w:ascii="宋体" w:hAnsi="宋体" w:cs="宋体"/>
          <w:spacing w:val="0"/>
          <w:sz w:val="24"/>
          <w:highlight w:val="none"/>
          <w:u w:val="single"/>
          <w:lang w:val="en-US" w:eastAsia="zh-CN"/>
        </w:rPr>
        <w:t>09</w:t>
      </w:r>
      <w:r>
        <w:rPr>
          <w:rFonts w:hint="eastAsia" w:ascii="宋体" w:hAnsi="宋体" w:eastAsia="宋体" w:cs="宋体"/>
          <w:spacing w:val="0"/>
          <w:sz w:val="24"/>
          <w:highlight w:val="none"/>
          <w:lang w:bidi="ar"/>
        </w:rPr>
        <w:t>点</w:t>
      </w:r>
      <w:r>
        <w:rPr>
          <w:rFonts w:hint="eastAsia" w:ascii="宋体" w:hAnsi="宋体" w:cs="宋体"/>
          <w:spacing w:val="0"/>
          <w:sz w:val="24"/>
          <w:highlight w:val="none"/>
          <w:u w:val="single"/>
          <w:lang w:val="en-US" w:eastAsia="zh-CN"/>
        </w:rPr>
        <w:t>00</w:t>
      </w:r>
      <w:r>
        <w:rPr>
          <w:rFonts w:hint="eastAsia" w:ascii="宋体" w:hAnsi="宋体" w:eastAsia="宋体" w:cs="宋体"/>
          <w:spacing w:val="0"/>
          <w:sz w:val="24"/>
          <w:highlight w:val="none"/>
          <w:lang w:bidi="ar"/>
        </w:rPr>
        <w:t>分</w:t>
      </w:r>
      <w:r>
        <w:rPr>
          <w:rFonts w:hint="eastAsia" w:ascii="宋体" w:hAnsi="宋体" w:eastAsia="宋体" w:cs="宋体"/>
          <w:bCs/>
          <w:spacing w:val="0"/>
          <w:sz w:val="24"/>
          <w:highlight w:val="none"/>
          <w:lang w:bidi="ar"/>
        </w:rPr>
        <w:t>（北京时间）</w:t>
      </w:r>
      <w:r>
        <w:rPr>
          <w:rFonts w:hint="eastAsia" w:ascii="宋体" w:hAnsi="宋体" w:eastAsia="宋体" w:cs="宋体"/>
          <w:iCs/>
          <w:spacing w:val="0"/>
          <w:sz w:val="24"/>
          <w:highlight w:val="none"/>
          <w:lang w:bidi="ar"/>
        </w:rPr>
        <w:t>。</w:t>
      </w:r>
    </w:p>
    <w:p>
      <w:pPr>
        <w:spacing w:line="360" w:lineRule="auto"/>
        <w:ind w:firstLine="480" w:firstLineChars="200"/>
        <w:rPr>
          <w:rFonts w:hint="eastAsia" w:ascii="宋体" w:hAnsi="宋体" w:eastAsia="宋体" w:cs="宋体"/>
          <w:bCs/>
          <w:spacing w:val="0"/>
          <w:sz w:val="24"/>
          <w:highlight w:val="none"/>
          <w:u w:val="single"/>
        </w:rPr>
      </w:pPr>
      <w:r>
        <w:rPr>
          <w:rFonts w:hint="eastAsia" w:ascii="宋体" w:hAnsi="宋体" w:eastAsia="宋体" w:cs="宋体"/>
          <w:spacing w:val="0"/>
          <w:sz w:val="24"/>
          <w:highlight w:val="none"/>
          <w:lang w:bidi="ar"/>
        </w:rPr>
        <w:t>地点：</w:t>
      </w:r>
      <w:r>
        <w:rPr>
          <w:rFonts w:hint="eastAsia" w:ascii="宋体" w:hAnsi="宋体" w:eastAsia="宋体" w:cs="宋体"/>
          <w:spacing w:val="0"/>
          <w:sz w:val="24"/>
          <w:highlight w:val="none"/>
          <w:u w:val="single" w:color="auto"/>
          <w:lang w:bidi="ar"/>
        </w:rPr>
        <w:t>本项目采用远程电子开标方式，由供应商自行对电子响应文件进行解密或供应商在开标地点使用CA认证证书登录北京市政府采购电子交易平台进行电子开标</w:t>
      </w:r>
      <w:r>
        <w:rPr>
          <w:rFonts w:hint="eastAsia" w:ascii="宋体" w:hAnsi="宋体" w:eastAsia="宋体" w:cs="宋体"/>
          <w:spacing w:val="0"/>
          <w:w w:val="100"/>
          <w:position w:val="0"/>
          <w:sz w:val="24"/>
          <w:szCs w:val="24"/>
          <w:highlight w:val="none"/>
          <w:u w:val="single" w:color="auto"/>
          <w:lang w:eastAsia="zh-CN"/>
        </w:rPr>
        <w:t>。</w:t>
      </w:r>
    </w:p>
    <w:p>
      <w:pPr>
        <w:pStyle w:val="8"/>
        <w:spacing w:before="0" w:line="360" w:lineRule="auto"/>
        <w:jc w:val="left"/>
        <w:rPr>
          <w:rFonts w:hint="eastAsia" w:ascii="宋体" w:hAnsi="宋体" w:eastAsia="宋体" w:cs="宋体"/>
          <w:spacing w:val="0"/>
          <w:sz w:val="24"/>
          <w:szCs w:val="24"/>
        </w:rPr>
      </w:pPr>
      <w:bookmarkStart w:id="19" w:name="_Toc28359007"/>
      <w:bookmarkStart w:id="20" w:name="_Toc35393625"/>
      <w:bookmarkStart w:id="21" w:name="_Toc35393794"/>
      <w:bookmarkStart w:id="22" w:name="_Toc28359084"/>
      <w:r>
        <w:rPr>
          <w:rFonts w:hint="eastAsia" w:ascii="宋体" w:hAnsi="宋体" w:eastAsia="宋体" w:cs="宋体"/>
          <w:spacing w:val="0"/>
          <w:sz w:val="24"/>
          <w:szCs w:val="24"/>
        </w:rPr>
        <w:t>六、公告期限</w:t>
      </w:r>
      <w:bookmarkEnd w:id="19"/>
      <w:bookmarkEnd w:id="20"/>
      <w:bookmarkEnd w:id="21"/>
      <w:bookmarkEnd w:id="22"/>
    </w:p>
    <w:p>
      <w:pPr>
        <w:spacing w:line="360" w:lineRule="auto"/>
        <w:ind w:firstLine="480" w:firstLineChars="200"/>
        <w:rPr>
          <w:rFonts w:hint="eastAsia" w:ascii="宋体" w:hAnsi="宋体" w:eastAsia="宋体" w:cs="宋体"/>
          <w:spacing w:val="0"/>
          <w:kern w:val="0"/>
          <w:sz w:val="24"/>
        </w:rPr>
      </w:pPr>
      <w:r>
        <w:rPr>
          <w:rFonts w:hint="eastAsia" w:ascii="宋体" w:hAnsi="宋体" w:eastAsia="宋体" w:cs="宋体"/>
          <w:spacing w:val="0"/>
          <w:kern w:val="0"/>
          <w:sz w:val="24"/>
        </w:rPr>
        <w:t>自本公告发布之日起</w:t>
      </w:r>
      <w:r>
        <w:rPr>
          <w:rFonts w:hint="eastAsia" w:ascii="宋体" w:hAnsi="宋体" w:eastAsia="宋体" w:cs="宋体"/>
          <w:spacing w:val="0"/>
          <w:kern w:val="0"/>
          <w:sz w:val="24"/>
          <w:lang w:val="en-US" w:eastAsia="zh-CN"/>
        </w:rPr>
        <w:t>3</w:t>
      </w:r>
      <w:r>
        <w:rPr>
          <w:rFonts w:hint="eastAsia" w:ascii="宋体" w:hAnsi="宋体" w:eastAsia="宋体" w:cs="宋体"/>
          <w:spacing w:val="0"/>
          <w:kern w:val="0"/>
          <w:sz w:val="24"/>
        </w:rPr>
        <w:t>个工作日。</w:t>
      </w:r>
    </w:p>
    <w:p>
      <w:pPr>
        <w:pStyle w:val="8"/>
        <w:spacing w:before="0" w:line="360" w:lineRule="auto"/>
        <w:jc w:val="left"/>
        <w:rPr>
          <w:rFonts w:hint="eastAsia" w:ascii="宋体" w:hAnsi="宋体" w:eastAsia="宋体" w:cs="宋体"/>
          <w:spacing w:val="0"/>
          <w:sz w:val="24"/>
          <w:szCs w:val="24"/>
        </w:rPr>
      </w:pPr>
      <w:bookmarkStart w:id="23" w:name="_Toc35393626"/>
      <w:bookmarkStart w:id="24" w:name="_Toc35393795"/>
      <w:r>
        <w:rPr>
          <w:rFonts w:hint="eastAsia" w:ascii="宋体" w:hAnsi="宋体" w:eastAsia="宋体" w:cs="宋体"/>
          <w:spacing w:val="0"/>
          <w:sz w:val="24"/>
          <w:szCs w:val="24"/>
        </w:rPr>
        <w:t>七、其他补充事宜</w:t>
      </w:r>
      <w:bookmarkEnd w:id="23"/>
      <w:bookmarkEnd w:id="24"/>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bookmarkStart w:id="25" w:name="_Toc28359085"/>
      <w:bookmarkStart w:id="26" w:name="_Toc28359008"/>
      <w:bookmarkStart w:id="27" w:name="_Toc35393796"/>
      <w:bookmarkStart w:id="28" w:name="_Toc35393627"/>
      <w:r>
        <w:rPr>
          <w:rFonts w:hint="eastAsia" w:ascii="宋体" w:hAnsi="宋体" w:eastAsia="宋体" w:cs="宋体"/>
          <w:bCs/>
          <w:sz w:val="24"/>
          <w:szCs w:val="24"/>
          <w:highlight w:val="none"/>
        </w:rPr>
        <w:t>1.本项目需要落实的政府采购政策：</w:t>
      </w:r>
      <w:r>
        <w:rPr>
          <w:rFonts w:hint="eastAsia" w:ascii="宋体" w:hAnsi="宋体" w:eastAsia="宋体" w:cs="宋体"/>
          <w:bCs/>
          <w:sz w:val="24"/>
          <w:szCs w:val="24"/>
          <w:highlight w:val="none"/>
          <w:u w:val="single"/>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宋体" w:hAnsi="宋体" w:eastAsia="宋体" w:cs="宋体"/>
          <w:bCs/>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CA数字证书服务热线 010-58511086</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电子营业执照服务热线 400-699-7000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 xml:space="preserve">技术支持服务热线    010-86483801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2.1办理CA数字证书或电子营业执照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供应商登录北京市政府采购电子交易平台查阅 “用户指南”—“操作指南”—“市场主体CA办理操作流程指引” /“电子营业执照使用指南”，按照程序要求办理。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2.2注册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供应商登录北京市政府采购电子交易平台“用户指南”—“操作指南”—“市场主体注册入库操作流程指引”进行自助注册绑定。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2.3驱动、客户端下载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供应商登录北京市政府采购电子交易平台“用户指南”—“工具下载”—“招标采购系统文件驱动安装包”下载相关驱动。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供应商登录北京市政府采购电子交易平台“用户指南”—“工具下载”—“响应文件编制工具”下载相关客户端。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2.4 获取电子</w:t>
      </w:r>
      <w:r>
        <w:rPr>
          <w:rFonts w:hint="eastAsia" w:ascii="宋体" w:hAnsi="宋体" w:cs="宋体"/>
          <w:bCs/>
          <w:sz w:val="24"/>
          <w:szCs w:val="24"/>
          <w:lang w:val="en-US" w:eastAsia="zh-CN"/>
        </w:rPr>
        <w:t>招标</w:t>
      </w:r>
      <w:r>
        <w:rPr>
          <w:rFonts w:hint="eastAsia" w:ascii="宋体" w:hAnsi="宋体" w:eastAsia="宋体" w:cs="宋体"/>
          <w:bCs/>
          <w:sz w:val="24"/>
          <w:szCs w:val="24"/>
        </w:rPr>
        <w:t>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供应商使用CA数字证书或电子营业执照登录北京市政府采购电子交易平台获取电子竞争性磋商文件。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2.5编制电子</w:t>
      </w:r>
      <w:r>
        <w:rPr>
          <w:rFonts w:hint="eastAsia" w:ascii="宋体" w:hAnsi="宋体" w:cs="宋体"/>
          <w:bCs/>
          <w:sz w:val="24"/>
          <w:szCs w:val="24"/>
          <w:lang w:val="en-US" w:eastAsia="zh-CN"/>
        </w:rPr>
        <w:t>投标</w:t>
      </w:r>
      <w:r>
        <w:rPr>
          <w:rFonts w:hint="eastAsia" w:ascii="宋体" w:hAnsi="宋体" w:eastAsia="宋体" w:cs="宋体"/>
          <w:bCs/>
          <w:sz w:val="24"/>
          <w:szCs w:val="24"/>
        </w:rPr>
        <w:t>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2.6提交电子</w:t>
      </w:r>
      <w:r>
        <w:rPr>
          <w:rFonts w:hint="eastAsia" w:ascii="宋体" w:hAnsi="宋体" w:cs="宋体"/>
          <w:bCs/>
          <w:sz w:val="24"/>
          <w:szCs w:val="24"/>
          <w:lang w:val="en-US" w:eastAsia="zh-CN"/>
        </w:rPr>
        <w:t>投标</w:t>
      </w:r>
      <w:r>
        <w:rPr>
          <w:rFonts w:hint="eastAsia" w:ascii="宋体" w:hAnsi="宋体" w:eastAsia="宋体" w:cs="宋体"/>
          <w:bCs/>
          <w:sz w:val="24"/>
          <w:szCs w:val="24"/>
        </w:rPr>
        <w:t>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供应商应于响应文件提交截止时间前在北京市政府采购电子交易平台提交电子响应文件，上传电子响应文件过程中请保持与互联网的连接畅通。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2.7 电子开标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供应商在开标地点使用CA数字证书或电子营业执照登录北京市政府采购电子交易平台进行电子开标。</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rPr>
      </w:pPr>
    </w:p>
    <w:p>
      <w:pPr>
        <w:pStyle w:val="8"/>
        <w:pageBreakBefore w:val="0"/>
        <w:kinsoku/>
        <w:wordWrap/>
        <w:overflowPunct/>
        <w:topLinePunct w:val="0"/>
        <w:bidi w:val="0"/>
        <w:snapToGrid/>
        <w:spacing w:before="0" w:line="360" w:lineRule="auto"/>
        <w:ind w:firstLine="482"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八、对本次采购提出询问，请按以下方式联系。</w:t>
      </w:r>
      <w:bookmarkEnd w:id="25"/>
      <w:bookmarkEnd w:id="26"/>
      <w:bookmarkEnd w:id="27"/>
      <w:bookmarkEnd w:id="28"/>
    </w:p>
    <w:p>
      <w:pPr>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b/>
          <w:spacing w:val="0"/>
          <w:sz w:val="24"/>
        </w:rPr>
      </w:pPr>
      <w:r>
        <w:rPr>
          <w:rFonts w:hint="eastAsia" w:ascii="宋体" w:hAnsi="宋体" w:eastAsia="宋体" w:cs="宋体"/>
          <w:spacing w:val="0"/>
          <w:sz w:val="24"/>
        </w:rPr>
        <w:t>　　　</w:t>
      </w:r>
      <w:r>
        <w:rPr>
          <w:rFonts w:hint="eastAsia" w:ascii="宋体" w:hAnsi="宋体" w:eastAsia="宋体" w:cs="宋体"/>
          <w:b/>
          <w:spacing w:val="0"/>
          <w:sz w:val="24"/>
        </w:rPr>
        <w:t>1.采购人信息</w:t>
      </w:r>
    </w:p>
    <w:p>
      <w:pPr>
        <w:pageBreakBefore w:val="0"/>
        <w:kinsoku/>
        <w:wordWrap/>
        <w:overflowPunct/>
        <w:topLinePunct w:val="0"/>
        <w:bidi w:val="0"/>
        <w:snapToGrid/>
        <w:spacing w:line="360" w:lineRule="auto"/>
        <w:ind w:left="779" w:leftChars="371" w:firstLine="480" w:firstLineChars="200"/>
        <w:jc w:val="left"/>
        <w:textAlignment w:val="auto"/>
        <w:rPr>
          <w:rFonts w:hint="eastAsia" w:ascii="宋体" w:hAnsi="宋体" w:eastAsia="宋体" w:cs="宋体"/>
          <w:spacing w:val="0"/>
          <w:sz w:val="24"/>
          <w:lang w:eastAsia="zh-CN"/>
        </w:rPr>
      </w:pPr>
      <w:bookmarkStart w:id="29" w:name="_Toc28359009"/>
      <w:bookmarkStart w:id="30" w:name="_Toc28359086"/>
      <w:r>
        <w:rPr>
          <w:rFonts w:hint="eastAsia" w:ascii="宋体" w:hAnsi="宋体" w:eastAsia="宋体" w:cs="宋体"/>
          <w:spacing w:val="0"/>
          <w:sz w:val="24"/>
        </w:rPr>
        <w:t>名    称：</w:t>
      </w:r>
      <w:r>
        <w:rPr>
          <w:rFonts w:hint="eastAsia" w:ascii="宋体" w:hAnsi="宋体" w:cs="宋体"/>
          <w:spacing w:val="0"/>
          <w:sz w:val="24"/>
          <w:u w:val="single"/>
          <w:lang w:eastAsia="zh-CN"/>
        </w:rPr>
        <w:t>北京市朝阳区房屋管理局第十一房屋管理事务所</w:t>
      </w:r>
    </w:p>
    <w:p>
      <w:pPr>
        <w:pageBreakBefore w:val="0"/>
        <w:kinsoku/>
        <w:wordWrap/>
        <w:overflowPunct/>
        <w:topLinePunct w:val="0"/>
        <w:bidi w:val="0"/>
        <w:snapToGrid/>
        <w:spacing w:line="360" w:lineRule="auto"/>
        <w:ind w:left="779" w:leftChars="371" w:firstLine="480" w:firstLineChars="200"/>
        <w:jc w:val="left"/>
        <w:textAlignment w:val="auto"/>
        <w:rPr>
          <w:rFonts w:hint="eastAsia" w:ascii="宋体" w:hAnsi="宋体" w:eastAsia="宋体" w:cs="宋体"/>
          <w:spacing w:val="0"/>
          <w:sz w:val="24"/>
          <w:lang w:eastAsia="zh-CN"/>
        </w:rPr>
      </w:pPr>
      <w:r>
        <w:rPr>
          <w:rFonts w:hint="eastAsia" w:ascii="宋体" w:hAnsi="宋体" w:eastAsia="宋体" w:cs="宋体"/>
          <w:spacing w:val="0"/>
          <w:sz w:val="24"/>
        </w:rPr>
        <w:t>地    址：</w:t>
      </w:r>
      <w:r>
        <w:rPr>
          <w:rFonts w:hint="eastAsia" w:ascii="宋体" w:hAnsi="宋体" w:cs="宋体"/>
          <w:spacing w:val="0"/>
          <w:sz w:val="24"/>
          <w:u w:val="single"/>
          <w:lang w:eastAsia="zh-CN"/>
        </w:rPr>
        <w:t>北京市朝阳区三源里街21号楼</w:t>
      </w:r>
    </w:p>
    <w:p>
      <w:pPr>
        <w:pageBreakBefore w:val="0"/>
        <w:kinsoku/>
        <w:wordWrap/>
        <w:overflowPunct/>
        <w:topLinePunct w:val="0"/>
        <w:bidi w:val="0"/>
        <w:snapToGrid/>
        <w:spacing w:line="360" w:lineRule="auto"/>
        <w:ind w:left="779" w:leftChars="371" w:firstLine="480" w:firstLineChars="200"/>
        <w:jc w:val="left"/>
        <w:textAlignment w:val="auto"/>
        <w:rPr>
          <w:rFonts w:hint="eastAsia" w:ascii="宋体" w:hAnsi="宋体" w:eastAsia="宋体" w:cs="宋体"/>
          <w:color w:val="FF0000"/>
          <w:spacing w:val="0"/>
          <w:sz w:val="24"/>
          <w:highlight w:val="yellow"/>
          <w:u w:val="single"/>
          <w:lang w:val="en-US" w:eastAsia="zh-CN"/>
        </w:rPr>
      </w:pPr>
      <w:r>
        <w:rPr>
          <w:rFonts w:hint="eastAsia" w:ascii="宋体" w:hAnsi="宋体" w:eastAsia="宋体" w:cs="宋体"/>
          <w:spacing w:val="0"/>
          <w:sz w:val="24"/>
          <w:highlight w:val="none"/>
        </w:rPr>
        <w:t>联系方式：</w:t>
      </w:r>
      <w:r>
        <w:rPr>
          <w:rFonts w:hint="eastAsia" w:ascii="宋体" w:hAnsi="宋体" w:cs="宋体"/>
          <w:color w:val="auto"/>
          <w:spacing w:val="0"/>
          <w:sz w:val="24"/>
          <w:highlight w:val="none"/>
          <w:u w:val="single"/>
          <w:lang w:val="en-US" w:eastAsia="zh-CN"/>
        </w:rPr>
        <w:t>穆金龙</w:t>
      </w:r>
      <w:r>
        <w:rPr>
          <w:rFonts w:hint="eastAsia" w:ascii="宋体" w:hAnsi="宋体" w:eastAsia="宋体" w:cs="宋体"/>
          <w:color w:val="auto"/>
          <w:spacing w:val="0"/>
          <w:sz w:val="24"/>
          <w:highlight w:val="none"/>
          <w:u w:val="single"/>
          <w:lang w:val="en-US" w:eastAsia="zh-CN"/>
        </w:rPr>
        <w:t xml:space="preserve"> </w:t>
      </w:r>
      <w:r>
        <w:rPr>
          <w:rFonts w:hint="eastAsia" w:ascii="宋体" w:hAnsi="宋体" w:cs="宋体"/>
          <w:color w:val="auto"/>
          <w:spacing w:val="0"/>
          <w:sz w:val="24"/>
          <w:highlight w:val="none"/>
          <w:u w:val="single"/>
          <w:lang w:val="en-US" w:eastAsia="zh-CN"/>
        </w:rPr>
        <w:t>010-64642921</w:t>
      </w:r>
    </w:p>
    <w:p>
      <w:pPr>
        <w:pageBreakBefore w:val="0"/>
        <w:kinsoku/>
        <w:wordWrap/>
        <w:overflowPunct/>
        <w:topLinePunct w:val="0"/>
        <w:bidi w:val="0"/>
        <w:snapToGrid/>
        <w:spacing w:line="360" w:lineRule="auto"/>
        <w:ind w:left="779" w:leftChars="371" w:firstLine="482" w:firstLineChars="200"/>
        <w:jc w:val="left"/>
        <w:textAlignment w:val="auto"/>
        <w:rPr>
          <w:rFonts w:hint="eastAsia" w:ascii="宋体" w:hAnsi="宋体" w:eastAsia="宋体" w:cs="宋体"/>
          <w:b/>
          <w:spacing w:val="0"/>
          <w:sz w:val="24"/>
          <w:highlight w:val="none"/>
        </w:rPr>
      </w:pPr>
      <w:r>
        <w:rPr>
          <w:rFonts w:hint="eastAsia" w:ascii="宋体" w:hAnsi="宋体" w:eastAsia="宋体" w:cs="宋体"/>
          <w:b/>
          <w:spacing w:val="0"/>
          <w:sz w:val="24"/>
          <w:highlight w:val="none"/>
        </w:rPr>
        <w:t>2.采购代理机构信息</w:t>
      </w:r>
      <w:bookmarkEnd w:id="29"/>
      <w:bookmarkEnd w:id="30"/>
    </w:p>
    <w:p>
      <w:pPr>
        <w:pageBreakBefore w:val="0"/>
        <w:kinsoku/>
        <w:wordWrap/>
        <w:overflowPunct/>
        <w:topLinePunct w:val="0"/>
        <w:bidi w:val="0"/>
        <w:snapToGrid/>
        <w:spacing w:line="360" w:lineRule="auto"/>
        <w:ind w:left="779" w:leftChars="371" w:firstLine="480" w:firstLineChars="200"/>
        <w:jc w:val="left"/>
        <w:textAlignment w:val="auto"/>
        <w:rPr>
          <w:rFonts w:hint="eastAsia" w:ascii="宋体" w:hAnsi="宋体" w:eastAsia="宋体" w:cs="宋体"/>
          <w:spacing w:val="0"/>
          <w:sz w:val="24"/>
          <w:highlight w:val="none"/>
          <w:lang w:eastAsia="zh-CN"/>
        </w:rPr>
      </w:pPr>
      <w:bookmarkStart w:id="31" w:name="_Toc28359087"/>
      <w:bookmarkStart w:id="32" w:name="_Toc28359010"/>
      <w:r>
        <w:rPr>
          <w:rFonts w:hint="eastAsia" w:ascii="宋体" w:hAnsi="宋体" w:eastAsia="宋体" w:cs="宋体"/>
          <w:spacing w:val="0"/>
          <w:sz w:val="24"/>
          <w:highlight w:val="none"/>
        </w:rPr>
        <w:t>名    称：</w:t>
      </w:r>
      <w:r>
        <w:rPr>
          <w:rFonts w:hint="eastAsia" w:ascii="宋体" w:hAnsi="宋体" w:cs="宋体"/>
          <w:spacing w:val="0"/>
          <w:sz w:val="24"/>
          <w:highlight w:val="none"/>
          <w:u w:val="single"/>
          <w:lang w:eastAsia="zh-CN"/>
        </w:rPr>
        <w:t>中归咨询管理（北京）有限公司</w:t>
      </w:r>
    </w:p>
    <w:p>
      <w:pPr>
        <w:pageBreakBefore w:val="0"/>
        <w:kinsoku/>
        <w:wordWrap/>
        <w:overflowPunct/>
        <w:topLinePunct w:val="0"/>
        <w:bidi w:val="0"/>
        <w:snapToGrid/>
        <w:spacing w:line="360" w:lineRule="auto"/>
        <w:ind w:left="779" w:leftChars="371" w:firstLine="480" w:firstLineChars="200"/>
        <w:jc w:val="left"/>
        <w:textAlignment w:val="auto"/>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rPr>
        <w:t>地    址：</w:t>
      </w:r>
      <w:r>
        <w:rPr>
          <w:rFonts w:hint="eastAsia" w:ascii="宋体" w:hAnsi="宋体" w:cs="宋体"/>
          <w:spacing w:val="0"/>
          <w:sz w:val="24"/>
          <w:highlight w:val="none"/>
          <w:u w:val="single"/>
          <w:lang w:eastAsia="zh-CN"/>
        </w:rPr>
        <w:t>北京市怀柔区迎宾南路11号五幢二层2213室</w:t>
      </w:r>
    </w:p>
    <w:p>
      <w:pPr>
        <w:pageBreakBefore w:val="0"/>
        <w:kinsoku/>
        <w:wordWrap/>
        <w:overflowPunct/>
        <w:topLinePunct w:val="0"/>
        <w:bidi w:val="0"/>
        <w:snapToGrid/>
        <w:spacing w:line="360" w:lineRule="auto"/>
        <w:ind w:left="779" w:leftChars="371" w:firstLine="480" w:firstLineChars="200"/>
        <w:jc w:val="left"/>
        <w:textAlignment w:val="auto"/>
        <w:rPr>
          <w:rFonts w:hint="eastAsia" w:ascii="宋体" w:hAnsi="宋体" w:eastAsia="宋体" w:cs="宋体"/>
          <w:spacing w:val="0"/>
          <w:sz w:val="24"/>
          <w:highlight w:val="none"/>
          <w:u w:val="single"/>
          <w:lang w:eastAsia="zh-CN"/>
        </w:rPr>
      </w:pPr>
      <w:r>
        <w:rPr>
          <w:rFonts w:hint="eastAsia" w:ascii="宋体" w:hAnsi="宋体" w:eastAsia="宋体" w:cs="宋体"/>
          <w:spacing w:val="0"/>
          <w:sz w:val="24"/>
          <w:highlight w:val="none"/>
        </w:rPr>
        <w:t>联系方式：</w:t>
      </w:r>
      <w:r>
        <w:rPr>
          <w:rFonts w:hint="eastAsia" w:ascii="宋体" w:hAnsi="宋体" w:cs="宋体"/>
          <w:spacing w:val="0"/>
          <w:sz w:val="24"/>
          <w:szCs w:val="24"/>
          <w:highlight w:val="none"/>
          <w:u w:val="single"/>
          <w:lang w:val="en-US" w:eastAsia="zh-CN"/>
        </w:rPr>
        <w:t>马彬</w:t>
      </w:r>
      <w:r>
        <w:rPr>
          <w:rFonts w:hint="eastAsia" w:ascii="宋体" w:hAnsi="宋体" w:eastAsia="宋体" w:cs="宋体"/>
          <w:spacing w:val="0"/>
          <w:sz w:val="24"/>
          <w:szCs w:val="24"/>
          <w:highlight w:val="none"/>
          <w:u w:val="single"/>
          <w:lang w:eastAsia="zh-CN"/>
        </w:rPr>
        <w:t>，</w:t>
      </w:r>
      <w:r>
        <w:rPr>
          <w:rFonts w:hint="eastAsia" w:ascii="宋体" w:hAnsi="宋体" w:cs="宋体"/>
          <w:spacing w:val="0"/>
          <w:sz w:val="24"/>
          <w:szCs w:val="24"/>
          <w:highlight w:val="none"/>
          <w:u w:val="single"/>
          <w:lang w:eastAsia="zh-CN"/>
        </w:rPr>
        <w:t>010-53606938</w:t>
      </w:r>
    </w:p>
    <w:p>
      <w:pPr>
        <w:pageBreakBefore w:val="0"/>
        <w:kinsoku/>
        <w:wordWrap/>
        <w:overflowPunct/>
        <w:topLinePunct w:val="0"/>
        <w:bidi w:val="0"/>
        <w:snapToGrid/>
        <w:spacing w:line="360" w:lineRule="auto"/>
        <w:ind w:left="779" w:leftChars="371" w:firstLine="482" w:firstLineChars="200"/>
        <w:textAlignment w:val="auto"/>
        <w:rPr>
          <w:rFonts w:hint="eastAsia" w:ascii="宋体" w:hAnsi="宋体" w:eastAsia="宋体" w:cs="宋体"/>
          <w:b/>
          <w:spacing w:val="0"/>
          <w:sz w:val="24"/>
          <w:highlight w:val="none"/>
          <w:u w:val="single"/>
        </w:rPr>
      </w:pPr>
      <w:r>
        <w:rPr>
          <w:rFonts w:hint="eastAsia" w:ascii="宋体" w:hAnsi="宋体" w:eastAsia="宋体" w:cs="宋体"/>
          <w:b/>
          <w:spacing w:val="0"/>
          <w:sz w:val="24"/>
          <w:highlight w:val="none"/>
        </w:rPr>
        <w:t>3.项目联系方式</w:t>
      </w:r>
      <w:bookmarkEnd w:id="31"/>
      <w:bookmarkEnd w:id="32"/>
    </w:p>
    <w:p>
      <w:pPr>
        <w:pStyle w:val="26"/>
        <w:pageBreakBefore w:val="0"/>
        <w:kinsoku/>
        <w:wordWrap/>
        <w:overflowPunct/>
        <w:topLinePunct w:val="0"/>
        <w:bidi w:val="0"/>
        <w:snapToGrid/>
        <w:spacing w:line="360" w:lineRule="auto"/>
        <w:ind w:left="779" w:leftChars="371" w:firstLine="480" w:firstLineChars="200"/>
        <w:textAlignment w:val="auto"/>
        <w:rPr>
          <w:rFonts w:hint="eastAsia" w:ascii="宋体" w:hAnsi="宋体" w:eastAsia="宋体" w:cs="宋体"/>
          <w:spacing w:val="0"/>
          <w:sz w:val="24"/>
          <w:highlight w:val="none"/>
          <w:u w:val="single"/>
          <w:lang w:bidi="ar"/>
        </w:rPr>
      </w:pPr>
      <w:r>
        <w:rPr>
          <w:rFonts w:hint="eastAsia" w:ascii="宋体" w:hAnsi="宋体" w:eastAsia="宋体" w:cs="宋体"/>
          <w:spacing w:val="0"/>
          <w:sz w:val="24"/>
          <w:szCs w:val="24"/>
          <w:highlight w:val="none"/>
        </w:rPr>
        <w:t>项目联系人：</w:t>
      </w:r>
      <w:r>
        <w:rPr>
          <w:rFonts w:hint="eastAsia" w:hAnsi="宋体" w:cs="宋体"/>
          <w:spacing w:val="0"/>
          <w:sz w:val="24"/>
          <w:szCs w:val="24"/>
          <w:highlight w:val="none"/>
          <w:u w:val="single"/>
          <w:lang w:val="en-US" w:eastAsia="zh-CN"/>
        </w:rPr>
        <w:t>马彬</w:t>
      </w:r>
    </w:p>
    <w:p>
      <w:pPr>
        <w:pStyle w:val="26"/>
        <w:pageBreakBefore w:val="0"/>
        <w:kinsoku/>
        <w:wordWrap/>
        <w:overflowPunct/>
        <w:topLinePunct w:val="0"/>
        <w:bidi w:val="0"/>
        <w:snapToGrid/>
        <w:spacing w:line="360" w:lineRule="auto"/>
        <w:ind w:left="779" w:leftChars="371" w:firstLine="480" w:firstLineChars="200"/>
        <w:textAlignment w:val="auto"/>
        <w:rPr>
          <w:rFonts w:hint="eastAsia" w:ascii="宋体" w:hAnsi="宋体" w:eastAsia="宋体" w:cs="宋体"/>
          <w:spacing w:val="0"/>
          <w:sz w:val="24"/>
          <w:szCs w:val="24"/>
          <w:lang w:eastAsia="zh-CN"/>
        </w:rPr>
      </w:pPr>
      <w:r>
        <w:rPr>
          <w:rFonts w:hint="eastAsia" w:ascii="宋体" w:hAnsi="宋体" w:eastAsia="宋体" w:cs="宋体"/>
          <w:spacing w:val="0"/>
          <w:sz w:val="24"/>
        </w:rPr>
        <w:t>电      话：</w:t>
      </w:r>
      <w:r>
        <w:rPr>
          <w:rFonts w:hint="eastAsia" w:hAnsi="宋体" w:cs="宋体"/>
          <w:spacing w:val="0"/>
          <w:sz w:val="24"/>
          <w:u w:val="single"/>
          <w:lang w:eastAsia="zh-CN"/>
        </w:rPr>
        <w:t>010-53606938</w:t>
      </w:r>
    </w:p>
    <w:p>
      <w:pPr>
        <w:spacing w:line="360" w:lineRule="auto"/>
        <w:ind w:firstLine="5880" w:firstLineChars="2450"/>
        <w:jc w:val="right"/>
        <w:rPr>
          <w:rFonts w:hint="eastAsia" w:ascii="宋体" w:hAnsi="宋体" w:eastAsia="宋体" w:cs="宋体"/>
          <w:spacing w:val="0"/>
          <w:sz w:val="24"/>
        </w:rPr>
      </w:pPr>
    </w:p>
    <w:p>
      <w:pPr>
        <w:spacing w:line="360" w:lineRule="auto"/>
        <w:jc w:val="center"/>
        <w:outlineLvl w:val="0"/>
        <w:rPr>
          <w:rFonts w:hint="eastAsia" w:ascii="宋体" w:hAnsi="宋体" w:eastAsia="宋体" w:cs="宋体"/>
          <w:b/>
          <w:spacing w:val="0"/>
          <w:sz w:val="32"/>
          <w:szCs w:val="32"/>
        </w:rPr>
      </w:pPr>
      <w:r>
        <w:rPr>
          <w:rFonts w:hint="eastAsia" w:ascii="宋体" w:hAnsi="宋体" w:eastAsia="宋体" w:cs="宋体"/>
          <w:spacing w:val="0"/>
          <w:sz w:val="24"/>
        </w:rPr>
        <w:br w:type="page"/>
      </w:r>
      <w:bookmarkStart w:id="33" w:name="_Toc150774783"/>
      <w:bookmarkStart w:id="34" w:name="_Toc305158928"/>
      <w:bookmarkStart w:id="35" w:name="_Toc19073"/>
      <w:bookmarkStart w:id="36" w:name="_Toc353825548"/>
      <w:bookmarkStart w:id="37" w:name="_Toc127161488"/>
      <w:bookmarkStart w:id="38" w:name="_Toc264969275"/>
      <w:bookmarkStart w:id="39" w:name="_Toc305158854"/>
      <w:bookmarkStart w:id="40" w:name="_Toc127151777"/>
      <w:bookmarkStart w:id="41" w:name="_Toc195842950"/>
      <w:bookmarkStart w:id="42" w:name="_Toc226965856"/>
      <w:bookmarkStart w:id="43" w:name="_Toc512937850"/>
      <w:bookmarkStart w:id="44" w:name="_Toc265228423"/>
      <w:bookmarkStart w:id="45" w:name="_Toc353873938"/>
      <w:r>
        <w:rPr>
          <w:rFonts w:hint="eastAsia" w:ascii="宋体" w:hAnsi="宋体" w:eastAsia="宋体" w:cs="宋体"/>
          <w:b/>
          <w:spacing w:val="0"/>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8"/>
        <w:tabs>
          <w:tab w:val="center" w:pos="4592"/>
          <w:tab w:val="left" w:pos="7860"/>
        </w:tabs>
        <w:spacing w:before="0" w:line="360" w:lineRule="auto"/>
        <w:rPr>
          <w:rFonts w:hint="eastAsia" w:ascii="宋体" w:hAnsi="宋体" w:eastAsia="宋体" w:cs="宋体"/>
          <w:b w:val="0"/>
          <w:spacing w:val="0"/>
          <w:sz w:val="28"/>
        </w:rPr>
      </w:pPr>
      <w:bookmarkStart w:id="46" w:name="_Toc151193761"/>
      <w:bookmarkStart w:id="47" w:name="_Toc195842884"/>
      <w:bookmarkStart w:id="48" w:name="_Toc127151519"/>
      <w:bookmarkStart w:id="49" w:name="_Toc151193833"/>
      <w:bookmarkStart w:id="50" w:name="_Toc149720812"/>
      <w:bookmarkStart w:id="51" w:name="_Toc151193689"/>
      <w:bookmarkStart w:id="52" w:name="_Toc226965792"/>
      <w:bookmarkStart w:id="53" w:name="_Toc127151720"/>
      <w:bookmarkStart w:id="54" w:name="_Toc226309763"/>
      <w:bookmarkStart w:id="55" w:name="_Toc164229360"/>
      <w:bookmarkStart w:id="56" w:name="_Toc127161433"/>
      <w:bookmarkStart w:id="57" w:name="_Toc150774619"/>
      <w:bookmarkStart w:id="58" w:name="_Toc151193617"/>
      <w:bookmarkStart w:id="59" w:name="_Toc164229214"/>
      <w:bookmarkStart w:id="60" w:name="_Toc164608633"/>
      <w:bookmarkStart w:id="61" w:name="_Toc520356144"/>
      <w:bookmarkStart w:id="62" w:name="_Toc151193907"/>
      <w:bookmarkStart w:id="63" w:name="_Toc142311021"/>
      <w:bookmarkStart w:id="64" w:name="_Toc150480757"/>
      <w:bookmarkStart w:id="65" w:name="_Toc226337215"/>
      <w:bookmarkStart w:id="66" w:name="_Toc151190146"/>
      <w:bookmarkStart w:id="67" w:name="_Toc150509270"/>
      <w:bookmarkStart w:id="68" w:name="_Toc164351613"/>
      <w:bookmarkStart w:id="69" w:name="_Toc226965709"/>
      <w:bookmarkStart w:id="70" w:name="_Toc150774724"/>
      <w:bookmarkStart w:id="71" w:name="_Toc164608788"/>
      <w:r>
        <w:rPr>
          <w:rFonts w:hint="eastAsia" w:ascii="宋体" w:hAnsi="宋体" w:eastAsia="宋体" w:cs="宋体"/>
          <w:spacing w:val="0"/>
          <w:sz w:val="28"/>
        </w:rPr>
        <w:t>供应商须知资料表</w:t>
      </w:r>
    </w:p>
    <w:p>
      <w:pPr>
        <w:jc w:val="center"/>
        <w:rPr>
          <w:rFonts w:hint="eastAsia" w:ascii="宋体" w:hAnsi="宋体" w:eastAsia="宋体" w:cs="宋体"/>
          <w:b/>
          <w:spacing w:val="0"/>
          <w:sz w:val="28"/>
          <w:szCs w:val="28"/>
        </w:rPr>
      </w:pPr>
    </w:p>
    <w:p>
      <w:pPr>
        <w:spacing w:line="360" w:lineRule="auto"/>
        <w:ind w:firstLine="480"/>
        <w:rPr>
          <w:rFonts w:hint="eastAsia" w:ascii="宋体" w:hAnsi="宋体" w:eastAsia="宋体" w:cs="宋体"/>
          <w:spacing w:val="0"/>
          <w:sz w:val="24"/>
        </w:rPr>
      </w:pPr>
      <w:r>
        <w:rPr>
          <w:rFonts w:hint="eastAsia" w:ascii="宋体" w:hAnsi="宋体" w:eastAsia="宋体" w:cs="宋体"/>
          <w:spacing w:val="0"/>
          <w:sz w:val="24"/>
        </w:rPr>
        <w:t>本表是对供应商须知的具体补充和修改，如有矛盾，均以本资料表为准。</w:t>
      </w:r>
    </w:p>
    <w:tbl>
      <w:tblPr>
        <w:tblStyle w:val="4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hint="eastAsia" w:ascii="宋体" w:hAnsi="宋体" w:eastAsia="宋体" w:cs="宋体"/>
                <w:b/>
                <w:bCs/>
                <w:spacing w:val="0"/>
                <w:sz w:val="24"/>
              </w:rPr>
            </w:pPr>
            <w:r>
              <w:rPr>
                <w:rFonts w:hint="eastAsia" w:ascii="宋体" w:hAnsi="宋体" w:eastAsia="宋体" w:cs="宋体"/>
                <w:b/>
                <w:spacing w:val="0"/>
                <w:sz w:val="24"/>
              </w:rPr>
              <w:t>条款号</w:t>
            </w:r>
          </w:p>
        </w:tc>
        <w:tc>
          <w:tcPr>
            <w:tcW w:w="1701" w:type="dxa"/>
            <w:vAlign w:val="center"/>
          </w:tcPr>
          <w:p>
            <w:pPr>
              <w:jc w:val="center"/>
              <w:rPr>
                <w:rFonts w:hint="eastAsia" w:ascii="宋体" w:hAnsi="宋体" w:eastAsia="宋体" w:cs="宋体"/>
                <w:b/>
                <w:bCs/>
                <w:spacing w:val="0"/>
                <w:sz w:val="24"/>
              </w:rPr>
            </w:pPr>
            <w:r>
              <w:rPr>
                <w:rFonts w:hint="eastAsia" w:ascii="宋体" w:hAnsi="宋体" w:eastAsia="宋体" w:cs="宋体"/>
                <w:b/>
                <w:bCs/>
                <w:spacing w:val="0"/>
                <w:sz w:val="24"/>
              </w:rPr>
              <w:t>条目</w:t>
            </w:r>
          </w:p>
        </w:tc>
        <w:tc>
          <w:tcPr>
            <w:tcW w:w="7253" w:type="dxa"/>
            <w:vAlign w:val="center"/>
          </w:tcPr>
          <w:p>
            <w:pPr>
              <w:jc w:val="center"/>
              <w:rPr>
                <w:rFonts w:hint="eastAsia" w:ascii="宋体" w:hAnsi="宋体" w:eastAsia="宋体" w:cs="宋体"/>
                <w:b/>
                <w:bCs/>
                <w:spacing w:val="0"/>
                <w:sz w:val="24"/>
              </w:rPr>
            </w:pPr>
            <w:r>
              <w:rPr>
                <w:rFonts w:hint="eastAsia" w:ascii="宋体" w:hAnsi="宋体" w:eastAsia="宋体" w:cs="宋体"/>
                <w:b/>
                <w:bCs/>
                <w:spacing w:val="0"/>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2.2</w:t>
            </w: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项目属性</w:t>
            </w:r>
          </w:p>
        </w:tc>
        <w:tc>
          <w:tcPr>
            <w:tcW w:w="7253" w:type="dxa"/>
            <w:vAlign w:val="center"/>
          </w:tcPr>
          <w:p>
            <w:pPr>
              <w:jc w:val="left"/>
              <w:rPr>
                <w:rFonts w:hint="eastAsia" w:ascii="宋体" w:hAnsi="宋体" w:eastAsia="宋体" w:cs="宋体"/>
                <w:spacing w:val="0"/>
                <w:sz w:val="24"/>
              </w:rPr>
            </w:pPr>
            <w:r>
              <w:rPr>
                <w:rFonts w:hint="eastAsia" w:ascii="宋体" w:hAnsi="宋体" w:eastAsia="宋体" w:cs="宋体"/>
                <w:spacing w:val="0"/>
                <w:sz w:val="24"/>
              </w:rPr>
              <w:t>项目属性：</w:t>
            </w:r>
          </w:p>
          <w:p>
            <w:pPr>
              <w:jc w:val="left"/>
              <w:rPr>
                <w:rFonts w:hint="eastAsia" w:ascii="宋体" w:hAnsi="宋体" w:eastAsia="宋体" w:cs="宋体"/>
                <w:spacing w:val="0"/>
                <w:sz w:val="24"/>
              </w:rPr>
            </w:pPr>
            <w:r>
              <w:rPr>
                <w:rFonts w:hint="eastAsia" w:ascii="宋体" w:hAnsi="宋体" w:eastAsia="宋体" w:cs="宋体"/>
                <w:b/>
                <w:bCs/>
                <w:spacing w:val="0"/>
                <w:sz w:val="24"/>
                <w:szCs w:val="24"/>
              </w:rPr>
              <w:t>■</w:t>
            </w:r>
            <w:r>
              <w:rPr>
                <w:rFonts w:hint="eastAsia" w:ascii="宋体" w:hAnsi="宋体" w:eastAsia="宋体" w:cs="宋体"/>
                <w:spacing w:val="0"/>
                <w:sz w:val="24"/>
              </w:rPr>
              <w:t>服务</w:t>
            </w:r>
          </w:p>
          <w:p>
            <w:pPr>
              <w:jc w:val="left"/>
              <w:rPr>
                <w:rFonts w:hint="eastAsia" w:ascii="宋体" w:hAnsi="宋体" w:eastAsia="宋体" w:cs="宋体"/>
                <w:spacing w:val="0"/>
                <w:sz w:val="24"/>
              </w:rPr>
            </w:pPr>
            <w:r>
              <w:rPr>
                <w:rFonts w:hint="eastAsia" w:ascii="宋体" w:hAnsi="宋体" w:eastAsia="宋体" w:cs="宋体"/>
                <w:spacing w:val="0"/>
                <w:sz w:val="24"/>
                <w:szCs w:val="24"/>
              </w:rPr>
              <w:t>□</w:t>
            </w:r>
            <w:r>
              <w:rPr>
                <w:rFonts w:hint="eastAsia" w:ascii="宋体" w:hAnsi="宋体" w:eastAsia="宋体" w:cs="宋体"/>
                <w:spacing w:val="0"/>
                <w:sz w:val="24"/>
              </w:rPr>
              <w:t>货物</w:t>
            </w:r>
          </w:p>
          <w:p>
            <w:pPr>
              <w:jc w:val="left"/>
              <w:rPr>
                <w:rFonts w:hint="eastAsia" w:ascii="宋体" w:hAnsi="宋体" w:eastAsia="宋体" w:cs="宋体"/>
                <w:spacing w:val="0"/>
                <w:sz w:val="24"/>
              </w:rPr>
            </w:pPr>
            <w:r>
              <w:rPr>
                <w:rFonts w:hint="eastAsia" w:ascii="宋体" w:hAnsi="宋体" w:eastAsia="宋体" w:cs="宋体"/>
                <w:spacing w:val="0"/>
                <w:sz w:val="24"/>
                <w:szCs w:val="24"/>
              </w:rPr>
              <w:t>□</w:t>
            </w:r>
            <w:r>
              <w:rPr>
                <w:rFonts w:hint="eastAsia" w:ascii="宋体" w:hAnsi="宋体" w:eastAsia="宋体" w:cs="宋体"/>
                <w:spacing w:val="0"/>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2.3</w:t>
            </w: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科研仪器设备</w:t>
            </w:r>
          </w:p>
        </w:tc>
        <w:tc>
          <w:tcPr>
            <w:tcW w:w="7253" w:type="dxa"/>
            <w:vAlign w:val="center"/>
          </w:tcPr>
          <w:p>
            <w:pPr>
              <w:jc w:val="left"/>
              <w:rPr>
                <w:rFonts w:hint="eastAsia" w:ascii="宋体" w:hAnsi="宋体" w:eastAsia="宋体" w:cs="宋体"/>
                <w:spacing w:val="0"/>
                <w:sz w:val="24"/>
              </w:rPr>
            </w:pPr>
            <w:r>
              <w:rPr>
                <w:rFonts w:hint="eastAsia" w:ascii="宋体" w:hAnsi="宋体" w:eastAsia="宋体" w:cs="宋体"/>
                <w:spacing w:val="0"/>
                <w:sz w:val="24"/>
              </w:rPr>
              <w:t>是否属于科研仪器设备采购项目：</w:t>
            </w:r>
          </w:p>
          <w:p>
            <w:pPr>
              <w:jc w:val="left"/>
              <w:rPr>
                <w:rFonts w:hint="eastAsia" w:ascii="宋体" w:hAnsi="宋体" w:eastAsia="宋体" w:cs="宋体"/>
                <w:spacing w:val="0"/>
                <w:sz w:val="24"/>
              </w:rPr>
            </w:pPr>
            <w:r>
              <w:rPr>
                <w:rFonts w:hint="eastAsia" w:ascii="宋体" w:hAnsi="宋体" w:eastAsia="宋体" w:cs="宋体"/>
                <w:spacing w:val="0"/>
                <w:sz w:val="24"/>
                <w:szCs w:val="24"/>
              </w:rPr>
              <w:t>□</w:t>
            </w:r>
            <w:r>
              <w:rPr>
                <w:rFonts w:hint="eastAsia" w:ascii="宋体" w:hAnsi="宋体" w:eastAsia="宋体" w:cs="宋体"/>
                <w:spacing w:val="0"/>
                <w:sz w:val="24"/>
              </w:rPr>
              <w:t>是</w:t>
            </w:r>
          </w:p>
          <w:p>
            <w:pPr>
              <w:jc w:val="left"/>
              <w:rPr>
                <w:rFonts w:hint="eastAsia" w:ascii="宋体" w:hAnsi="宋体" w:eastAsia="宋体" w:cs="宋体"/>
                <w:spacing w:val="0"/>
                <w:sz w:val="24"/>
              </w:rPr>
            </w:pPr>
            <w:r>
              <w:rPr>
                <w:rFonts w:hint="eastAsia" w:ascii="宋体" w:hAnsi="宋体" w:eastAsia="宋体" w:cs="宋体"/>
                <w:b/>
                <w:bCs/>
                <w:spacing w:val="0"/>
                <w:sz w:val="24"/>
                <w:szCs w:val="24"/>
              </w:rPr>
              <w:t>■</w:t>
            </w:r>
            <w:r>
              <w:rPr>
                <w:rFonts w:hint="eastAsia" w:ascii="宋体" w:hAnsi="宋体" w:eastAsia="宋体" w:cs="宋体"/>
                <w:spacing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3.1</w:t>
            </w: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现场考察</w:t>
            </w:r>
          </w:p>
        </w:tc>
        <w:tc>
          <w:tcPr>
            <w:tcW w:w="7253" w:type="dxa"/>
            <w:vAlign w:val="center"/>
          </w:tcPr>
          <w:p>
            <w:pPr>
              <w:jc w:val="left"/>
              <w:rPr>
                <w:rFonts w:hint="eastAsia" w:ascii="宋体" w:hAnsi="宋体" w:eastAsia="宋体" w:cs="宋体"/>
                <w:spacing w:val="0"/>
                <w:sz w:val="24"/>
              </w:rPr>
            </w:pPr>
            <w:r>
              <w:rPr>
                <w:rFonts w:hint="eastAsia" w:ascii="宋体" w:hAnsi="宋体" w:eastAsia="宋体" w:cs="宋体"/>
                <w:b/>
                <w:bCs/>
                <w:spacing w:val="0"/>
                <w:sz w:val="24"/>
                <w:szCs w:val="24"/>
              </w:rPr>
              <w:t>■</w:t>
            </w:r>
            <w:r>
              <w:rPr>
                <w:rFonts w:hint="eastAsia" w:ascii="宋体" w:hAnsi="宋体" w:eastAsia="宋体" w:cs="宋体"/>
                <w:spacing w:val="0"/>
                <w:sz w:val="24"/>
              </w:rPr>
              <w:t>不组织</w:t>
            </w:r>
          </w:p>
          <w:p>
            <w:pPr>
              <w:jc w:val="left"/>
              <w:rPr>
                <w:rFonts w:hint="eastAsia" w:ascii="宋体" w:hAnsi="宋体" w:eastAsia="宋体" w:cs="宋体"/>
                <w:bCs/>
                <w:spacing w:val="0"/>
                <w:sz w:val="24"/>
              </w:rPr>
            </w:pPr>
            <w:r>
              <w:rPr>
                <w:rFonts w:hint="eastAsia" w:ascii="宋体" w:hAnsi="宋体" w:eastAsia="宋体" w:cs="宋体"/>
                <w:spacing w:val="0"/>
                <w:sz w:val="24"/>
                <w:szCs w:val="24"/>
              </w:rPr>
              <w:t>□</w:t>
            </w:r>
            <w:r>
              <w:rPr>
                <w:rFonts w:hint="eastAsia" w:ascii="宋体" w:hAnsi="宋体" w:eastAsia="宋体" w:cs="宋体"/>
                <w:spacing w:val="0"/>
                <w:sz w:val="24"/>
              </w:rPr>
              <w:t>组织，考察时间：___</w:t>
            </w:r>
            <w:r>
              <w:rPr>
                <w:rFonts w:hint="eastAsia" w:ascii="宋体" w:hAnsi="宋体" w:eastAsia="宋体" w:cs="宋体"/>
                <w:spacing w:val="0"/>
                <w:sz w:val="24"/>
                <w:lang w:bidi="ar"/>
              </w:rPr>
              <w:t>年</w:t>
            </w:r>
            <w:r>
              <w:rPr>
                <w:rFonts w:hint="eastAsia" w:ascii="宋体" w:hAnsi="宋体" w:eastAsia="宋体" w:cs="宋体"/>
                <w:spacing w:val="0"/>
                <w:sz w:val="24"/>
              </w:rPr>
              <w:t>___</w:t>
            </w:r>
            <w:r>
              <w:rPr>
                <w:rFonts w:hint="eastAsia" w:ascii="宋体" w:hAnsi="宋体" w:eastAsia="宋体" w:cs="宋体"/>
                <w:spacing w:val="0"/>
                <w:sz w:val="24"/>
                <w:lang w:bidi="ar"/>
              </w:rPr>
              <w:t>月</w:t>
            </w:r>
            <w:r>
              <w:rPr>
                <w:rFonts w:hint="eastAsia" w:ascii="宋体" w:hAnsi="宋体" w:eastAsia="宋体" w:cs="宋体"/>
                <w:spacing w:val="0"/>
                <w:sz w:val="24"/>
              </w:rPr>
              <w:t>___</w:t>
            </w:r>
            <w:r>
              <w:rPr>
                <w:rFonts w:hint="eastAsia" w:ascii="宋体" w:hAnsi="宋体" w:eastAsia="宋体" w:cs="宋体"/>
                <w:spacing w:val="0"/>
                <w:sz w:val="24"/>
                <w:lang w:bidi="ar"/>
              </w:rPr>
              <w:t>日</w:t>
            </w:r>
            <w:r>
              <w:rPr>
                <w:rFonts w:hint="eastAsia" w:ascii="宋体" w:hAnsi="宋体" w:eastAsia="宋体" w:cs="宋体"/>
                <w:spacing w:val="0"/>
                <w:sz w:val="24"/>
              </w:rPr>
              <w:t>___</w:t>
            </w:r>
            <w:r>
              <w:rPr>
                <w:rFonts w:hint="eastAsia" w:ascii="宋体" w:hAnsi="宋体" w:eastAsia="宋体" w:cs="宋体"/>
                <w:spacing w:val="0"/>
                <w:sz w:val="24"/>
                <w:lang w:bidi="ar"/>
              </w:rPr>
              <w:t>点</w:t>
            </w:r>
            <w:r>
              <w:rPr>
                <w:rFonts w:hint="eastAsia" w:ascii="宋体" w:hAnsi="宋体" w:eastAsia="宋体" w:cs="宋体"/>
                <w:spacing w:val="0"/>
                <w:sz w:val="24"/>
              </w:rPr>
              <w:t>___</w:t>
            </w:r>
            <w:r>
              <w:rPr>
                <w:rFonts w:hint="eastAsia" w:ascii="宋体" w:hAnsi="宋体" w:eastAsia="宋体" w:cs="宋体"/>
                <w:spacing w:val="0"/>
                <w:sz w:val="24"/>
                <w:lang w:bidi="ar"/>
              </w:rPr>
              <w:t>分</w:t>
            </w:r>
          </w:p>
          <w:p>
            <w:pPr>
              <w:pStyle w:val="26"/>
              <w:adjustRightInd w:val="0"/>
              <w:snapToGrid w:val="0"/>
              <w:rPr>
                <w:rFonts w:hint="eastAsia" w:ascii="宋体" w:hAnsi="宋体" w:eastAsia="宋体" w:cs="宋体"/>
                <w:spacing w:val="0"/>
                <w:sz w:val="24"/>
              </w:rPr>
            </w:pPr>
            <w:r>
              <w:rPr>
                <w:rFonts w:hint="eastAsia" w:ascii="宋体" w:hAnsi="宋体" w:eastAsia="宋体" w:cs="宋体"/>
                <w:spacing w:val="0"/>
                <w:sz w:val="24"/>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6"/>
              <w:adjustRightInd w:val="0"/>
              <w:snapToGrid w:val="0"/>
              <w:jc w:val="center"/>
              <w:rPr>
                <w:rFonts w:hint="eastAsia" w:ascii="宋体" w:hAnsi="宋体" w:eastAsia="宋体" w:cs="宋体"/>
                <w:spacing w:val="0"/>
                <w:sz w:val="24"/>
                <w:szCs w:val="24"/>
              </w:rPr>
            </w:pP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磋商前答疑会</w:t>
            </w:r>
          </w:p>
        </w:tc>
        <w:tc>
          <w:tcPr>
            <w:tcW w:w="7253" w:type="dxa"/>
            <w:vAlign w:val="center"/>
          </w:tcPr>
          <w:p>
            <w:pPr>
              <w:jc w:val="left"/>
              <w:rPr>
                <w:rFonts w:hint="eastAsia" w:ascii="宋体" w:hAnsi="宋体" w:eastAsia="宋体" w:cs="宋体"/>
                <w:spacing w:val="0"/>
                <w:sz w:val="24"/>
              </w:rPr>
            </w:pPr>
            <w:r>
              <w:rPr>
                <w:rFonts w:hint="eastAsia" w:ascii="宋体" w:hAnsi="宋体" w:eastAsia="宋体" w:cs="宋体"/>
                <w:b/>
                <w:bCs/>
                <w:spacing w:val="0"/>
                <w:sz w:val="24"/>
                <w:szCs w:val="24"/>
              </w:rPr>
              <w:t>■</w:t>
            </w:r>
            <w:r>
              <w:rPr>
                <w:rFonts w:hint="eastAsia" w:ascii="宋体" w:hAnsi="宋体" w:eastAsia="宋体" w:cs="宋体"/>
                <w:spacing w:val="0"/>
                <w:sz w:val="24"/>
              </w:rPr>
              <w:t>不召开</w:t>
            </w:r>
          </w:p>
          <w:p>
            <w:pPr>
              <w:jc w:val="left"/>
              <w:rPr>
                <w:rFonts w:hint="eastAsia" w:ascii="宋体" w:hAnsi="宋体" w:eastAsia="宋体" w:cs="宋体"/>
                <w:spacing w:val="0"/>
                <w:sz w:val="24"/>
              </w:rPr>
            </w:pPr>
            <w:r>
              <w:rPr>
                <w:rFonts w:hint="eastAsia" w:ascii="宋体" w:hAnsi="宋体" w:eastAsia="宋体" w:cs="宋体"/>
                <w:spacing w:val="0"/>
                <w:sz w:val="24"/>
                <w:szCs w:val="24"/>
              </w:rPr>
              <w:t>□</w:t>
            </w:r>
            <w:r>
              <w:rPr>
                <w:rFonts w:hint="eastAsia" w:ascii="宋体" w:hAnsi="宋体" w:eastAsia="宋体" w:cs="宋体"/>
                <w:spacing w:val="0"/>
                <w:sz w:val="24"/>
              </w:rPr>
              <w:t>召开，召开时间：___</w:t>
            </w:r>
            <w:r>
              <w:rPr>
                <w:rFonts w:hint="eastAsia" w:ascii="宋体" w:hAnsi="宋体" w:eastAsia="宋体" w:cs="宋体"/>
                <w:spacing w:val="0"/>
                <w:sz w:val="24"/>
                <w:lang w:bidi="ar"/>
              </w:rPr>
              <w:t>年</w:t>
            </w:r>
            <w:r>
              <w:rPr>
                <w:rFonts w:hint="eastAsia" w:ascii="宋体" w:hAnsi="宋体" w:eastAsia="宋体" w:cs="宋体"/>
                <w:spacing w:val="0"/>
                <w:sz w:val="24"/>
              </w:rPr>
              <w:t>___</w:t>
            </w:r>
            <w:r>
              <w:rPr>
                <w:rFonts w:hint="eastAsia" w:ascii="宋体" w:hAnsi="宋体" w:eastAsia="宋体" w:cs="宋体"/>
                <w:spacing w:val="0"/>
                <w:sz w:val="24"/>
                <w:lang w:bidi="ar"/>
              </w:rPr>
              <w:t>月</w:t>
            </w:r>
            <w:r>
              <w:rPr>
                <w:rFonts w:hint="eastAsia" w:ascii="宋体" w:hAnsi="宋体" w:eastAsia="宋体" w:cs="宋体"/>
                <w:spacing w:val="0"/>
                <w:sz w:val="24"/>
              </w:rPr>
              <w:t>___</w:t>
            </w:r>
            <w:r>
              <w:rPr>
                <w:rFonts w:hint="eastAsia" w:ascii="宋体" w:hAnsi="宋体" w:eastAsia="宋体" w:cs="宋体"/>
                <w:spacing w:val="0"/>
                <w:sz w:val="24"/>
                <w:lang w:bidi="ar"/>
              </w:rPr>
              <w:t>日</w:t>
            </w:r>
            <w:r>
              <w:rPr>
                <w:rFonts w:hint="eastAsia" w:ascii="宋体" w:hAnsi="宋体" w:eastAsia="宋体" w:cs="宋体"/>
                <w:spacing w:val="0"/>
                <w:sz w:val="24"/>
              </w:rPr>
              <w:t>___</w:t>
            </w:r>
            <w:r>
              <w:rPr>
                <w:rFonts w:hint="eastAsia" w:ascii="宋体" w:hAnsi="宋体" w:eastAsia="宋体" w:cs="宋体"/>
                <w:spacing w:val="0"/>
                <w:sz w:val="24"/>
                <w:lang w:bidi="ar"/>
              </w:rPr>
              <w:t>点</w:t>
            </w:r>
            <w:r>
              <w:rPr>
                <w:rFonts w:hint="eastAsia" w:ascii="宋体" w:hAnsi="宋体" w:eastAsia="宋体" w:cs="宋体"/>
                <w:spacing w:val="0"/>
                <w:sz w:val="24"/>
              </w:rPr>
              <w:t>___</w:t>
            </w:r>
            <w:r>
              <w:rPr>
                <w:rFonts w:hint="eastAsia" w:ascii="宋体" w:hAnsi="宋体" w:eastAsia="宋体" w:cs="宋体"/>
                <w:spacing w:val="0"/>
                <w:sz w:val="24"/>
                <w:lang w:bidi="ar"/>
              </w:rPr>
              <w:t>分</w:t>
            </w:r>
          </w:p>
          <w:p>
            <w:pPr>
              <w:jc w:val="left"/>
              <w:rPr>
                <w:rFonts w:hint="eastAsia" w:ascii="宋体" w:hAnsi="宋体" w:eastAsia="宋体" w:cs="宋体"/>
                <w:spacing w:val="0"/>
                <w:sz w:val="24"/>
              </w:rPr>
            </w:pPr>
            <w:r>
              <w:rPr>
                <w:rFonts w:hint="eastAsia" w:ascii="宋体" w:hAnsi="宋体" w:eastAsia="宋体" w:cs="宋体"/>
                <w:spacing w:val="0"/>
                <w:sz w:val="24"/>
              </w:rPr>
              <w:t>召开地点：___________。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4.2.5</w:t>
            </w: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标的所属行业</w:t>
            </w:r>
          </w:p>
        </w:tc>
        <w:tc>
          <w:tcPr>
            <w:tcW w:w="7253" w:type="dxa"/>
            <w:vAlign w:val="center"/>
          </w:tcPr>
          <w:p>
            <w:pPr>
              <w:jc w:val="left"/>
              <w:rPr>
                <w:rFonts w:hint="eastAsia" w:ascii="宋体" w:hAnsi="宋体" w:eastAsia="宋体" w:cs="宋体"/>
                <w:spacing w:val="0"/>
                <w:sz w:val="24"/>
                <w:highlight w:val="none"/>
              </w:rPr>
            </w:pPr>
            <w:r>
              <w:rPr>
                <w:rFonts w:hint="eastAsia" w:ascii="宋体" w:hAnsi="宋体" w:eastAsia="宋体" w:cs="宋体"/>
                <w:spacing w:val="0"/>
                <w:sz w:val="24"/>
                <w:highlight w:val="none"/>
              </w:rPr>
              <w:t>本项目采购标的对应的中小企业划分标准所属行业：</w:t>
            </w:r>
          </w:p>
          <w:tbl>
            <w:tblPr>
              <w:tblStyle w:val="45"/>
              <w:tblW w:w="6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pacing w:val="0"/>
                      <w:sz w:val="24"/>
                      <w:highlight w:val="none"/>
                    </w:rPr>
                  </w:pPr>
                  <w:r>
                    <w:rPr>
                      <w:rFonts w:hint="eastAsia" w:ascii="宋体" w:hAnsi="宋体" w:eastAsia="宋体" w:cs="宋体"/>
                      <w:bCs/>
                      <w:spacing w:val="0"/>
                      <w:sz w:val="24"/>
                      <w:highlight w:val="none"/>
                    </w:rPr>
                    <w:t>包号</w:t>
                  </w:r>
                </w:p>
              </w:tc>
              <w:tc>
                <w:tcPr>
                  <w:tcW w:w="269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pacing w:val="0"/>
                      <w:sz w:val="24"/>
                      <w:highlight w:val="none"/>
                    </w:rPr>
                  </w:pPr>
                  <w:r>
                    <w:rPr>
                      <w:rFonts w:hint="eastAsia" w:ascii="宋体" w:hAnsi="宋体" w:eastAsia="宋体" w:cs="宋体"/>
                      <w:bCs/>
                      <w:spacing w:val="0"/>
                      <w:sz w:val="24"/>
                      <w:highlight w:val="none"/>
                    </w:rPr>
                    <w:t>标的名称</w:t>
                  </w:r>
                </w:p>
              </w:tc>
              <w:tc>
                <w:tcPr>
                  <w:tcW w:w="311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val="0"/>
                      <w:spacing w:val="0"/>
                      <w:sz w:val="24"/>
                      <w:highlight w:val="none"/>
                      <w:lang w:val="en-US" w:eastAsia="zh-CN"/>
                    </w:rPr>
                  </w:pPr>
                  <w:r>
                    <w:rPr>
                      <w:rFonts w:hint="eastAsia" w:ascii="宋体" w:hAnsi="宋体" w:eastAsia="宋体" w:cs="宋体"/>
                      <w:b w:val="0"/>
                      <w:bCs/>
                      <w:spacing w:val="0"/>
                      <w:sz w:val="24"/>
                      <w:highlight w:val="none"/>
                      <w:lang w:val="en-US" w:eastAsia="zh-CN"/>
                    </w:rPr>
                    <w:t>01</w:t>
                  </w:r>
                </w:p>
              </w:tc>
              <w:tc>
                <w:tcPr>
                  <w:tcW w:w="269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val="0"/>
                      <w:spacing w:val="0"/>
                      <w:sz w:val="24"/>
                      <w:highlight w:val="none"/>
                      <w:lang w:val="en-US" w:eastAsia="zh-CN"/>
                    </w:rPr>
                  </w:pPr>
                  <w:r>
                    <w:rPr>
                      <w:rFonts w:hint="eastAsia" w:ascii="宋体" w:hAnsi="宋体" w:cs="宋体"/>
                      <w:spacing w:val="0"/>
                      <w:sz w:val="24"/>
                      <w:highlight w:val="none"/>
                      <w:u w:val="none"/>
                      <w:lang w:val="en-US" w:eastAsia="zh-CN"/>
                    </w:rPr>
                    <w:t>2026年度电梯运行维护项目（三里屯地区）</w:t>
                  </w:r>
                </w:p>
              </w:tc>
              <w:tc>
                <w:tcPr>
                  <w:tcW w:w="311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spacing w:val="0"/>
                      <w:kern w:val="0"/>
                      <w:sz w:val="24"/>
                      <w:highlight w:val="none"/>
                      <w:lang w:val="en-US" w:eastAsia="zh-CN"/>
                    </w:rPr>
                  </w:pPr>
                  <w:r>
                    <w:rPr>
                      <w:rFonts w:hint="eastAsia" w:ascii="宋体" w:hAnsi="宋体" w:eastAsia="宋体" w:cs="宋体"/>
                      <w:b w:val="0"/>
                      <w:bCs/>
                      <w:spacing w:val="0"/>
                      <w:kern w:val="0"/>
                      <w:sz w:val="24"/>
                      <w:highlight w:val="none"/>
                      <w:lang w:val="en-US" w:eastAsia="zh-CN"/>
                    </w:rPr>
                    <w:t>其他未列明行业</w:t>
                  </w:r>
                </w:p>
              </w:tc>
            </w:tr>
          </w:tbl>
          <w:p>
            <w:pPr>
              <w:jc w:val="left"/>
              <w:rPr>
                <w:rFonts w:hint="eastAsia" w:ascii="宋体" w:hAnsi="宋体" w:eastAsia="宋体" w:cs="宋体"/>
                <w:spacing w:val="0"/>
                <w:sz w:val="24"/>
                <w:highlight w:val="none"/>
              </w:rPr>
            </w:pPr>
            <w:r>
              <w:rPr>
                <w:rFonts w:hint="eastAsia" w:ascii="宋体" w:hAnsi="宋体" w:eastAsia="宋体" w:cs="宋体"/>
                <w:spacing w:val="0"/>
                <w:sz w:val="24"/>
                <w:highlight w:val="none"/>
              </w:rPr>
              <w:t>其他未列明行业。从业人员300人以下的为中小微型企业。其中，从业人员100人及以上的为中型企业；从业人员10人及以上的为小型企业；从业人员10人以下的为微型企业。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10.2</w:t>
            </w: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报价</w:t>
            </w:r>
          </w:p>
        </w:tc>
        <w:tc>
          <w:tcPr>
            <w:tcW w:w="7253" w:type="dxa"/>
            <w:vAlign w:val="center"/>
          </w:tcPr>
          <w:p>
            <w:pPr>
              <w:jc w:val="left"/>
              <w:rPr>
                <w:rFonts w:hint="eastAsia" w:ascii="宋体" w:hAnsi="宋体" w:eastAsia="宋体" w:cs="宋体"/>
                <w:spacing w:val="0"/>
                <w:sz w:val="24"/>
              </w:rPr>
            </w:pPr>
            <w:r>
              <w:rPr>
                <w:rFonts w:hint="eastAsia" w:ascii="宋体" w:hAnsi="宋体" w:eastAsia="宋体" w:cs="宋体"/>
                <w:spacing w:val="0"/>
                <w:sz w:val="24"/>
              </w:rPr>
              <w:t>报价的特殊规定：</w:t>
            </w:r>
          </w:p>
          <w:p>
            <w:pPr>
              <w:jc w:val="left"/>
              <w:rPr>
                <w:rFonts w:hint="eastAsia" w:ascii="宋体" w:hAnsi="宋体" w:eastAsia="宋体" w:cs="宋体"/>
                <w:spacing w:val="0"/>
                <w:sz w:val="24"/>
              </w:rPr>
            </w:pPr>
            <w:r>
              <w:rPr>
                <w:rFonts w:hint="eastAsia" w:ascii="宋体" w:hAnsi="宋体" w:eastAsia="宋体" w:cs="宋体"/>
                <w:spacing w:val="0"/>
                <w:sz w:val="24"/>
              </w:rPr>
              <w:t>■无</w:t>
            </w:r>
          </w:p>
          <w:p>
            <w:pPr>
              <w:jc w:val="left"/>
              <w:rPr>
                <w:rFonts w:hint="eastAsia" w:ascii="宋体" w:hAnsi="宋体" w:eastAsia="宋体" w:cs="宋体"/>
                <w:spacing w:val="0"/>
                <w:sz w:val="24"/>
              </w:rPr>
            </w:pPr>
            <w:r>
              <w:rPr>
                <w:rFonts w:hint="eastAsia" w:ascii="宋体" w:hAnsi="宋体" w:eastAsia="宋体" w:cs="宋体"/>
                <w:spacing w:val="0"/>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11.1</w:t>
            </w:r>
          </w:p>
        </w:tc>
        <w:tc>
          <w:tcPr>
            <w:tcW w:w="1701" w:type="dxa"/>
            <w:vMerge w:val="restart"/>
            <w:vAlign w:val="center"/>
          </w:tcPr>
          <w:p>
            <w:pPr>
              <w:jc w:val="center"/>
              <w:rPr>
                <w:rFonts w:hint="eastAsia" w:ascii="宋体" w:hAnsi="宋体" w:eastAsia="宋体" w:cs="宋体"/>
                <w:spacing w:val="0"/>
                <w:sz w:val="24"/>
              </w:rPr>
            </w:pPr>
            <w:r>
              <w:rPr>
                <w:rFonts w:hint="eastAsia" w:ascii="宋体" w:hAnsi="宋体" w:eastAsia="宋体" w:cs="宋体"/>
                <w:color w:val="auto"/>
                <w:spacing w:val="0"/>
                <w:sz w:val="24"/>
                <w:highlight w:val="none"/>
              </w:rPr>
              <w:t>磋商保证金</w:t>
            </w:r>
          </w:p>
        </w:tc>
        <w:tc>
          <w:tcPr>
            <w:tcW w:w="7253"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lang w:eastAsia="zh-CN"/>
              </w:rPr>
            </w:pPr>
            <w:r>
              <w:rPr>
                <w:rFonts w:hint="eastAsia" w:ascii="宋体" w:hAnsi="宋体" w:eastAsia="宋体" w:cs="宋体"/>
                <w:color w:val="auto"/>
                <w:spacing w:val="0"/>
                <w:w w:val="100"/>
                <w:position w:val="0"/>
                <w:highlight w:val="none"/>
              </w:rPr>
              <w:t>0</w:t>
            </w:r>
            <w:r>
              <w:rPr>
                <w:rFonts w:hint="eastAsia" w:ascii="宋体" w:hAnsi="宋体" w:eastAsia="宋体" w:cs="宋体"/>
                <w:color w:val="auto"/>
                <w:spacing w:val="0"/>
                <w:w w:val="100"/>
                <w:position w:val="0"/>
                <w:highlight w:val="none"/>
                <w:lang w:val="en-US" w:eastAsia="zh-CN"/>
              </w:rPr>
              <w:t>1</w:t>
            </w:r>
            <w:r>
              <w:rPr>
                <w:rFonts w:hint="eastAsia" w:ascii="宋体" w:hAnsi="宋体" w:eastAsia="宋体" w:cs="宋体"/>
                <w:color w:val="auto"/>
                <w:spacing w:val="0"/>
                <w:w w:val="100"/>
                <w:position w:val="0"/>
                <w:highlight w:val="none"/>
              </w:rPr>
              <w:t>包：</w:t>
            </w:r>
            <w:r>
              <w:rPr>
                <w:rFonts w:hint="eastAsia" w:cs="宋体"/>
                <w:color w:val="auto"/>
                <w:spacing w:val="0"/>
                <w:w w:val="100"/>
                <w:position w:val="0"/>
                <w:highlight w:val="none"/>
                <w:u w:val="single" w:color="auto"/>
                <w:lang w:val="en-US" w:eastAsia="zh-CN"/>
              </w:rPr>
              <w:t>6000</w:t>
            </w:r>
            <w:r>
              <w:rPr>
                <w:rFonts w:hint="eastAsia" w:ascii="宋体" w:hAnsi="宋体" w:eastAsia="宋体" w:cs="宋体"/>
                <w:color w:val="auto"/>
                <w:spacing w:val="0"/>
                <w:w w:val="100"/>
                <w:position w:val="0"/>
                <w:highlight w:val="none"/>
                <w:u w:val="single" w:color="auto"/>
                <w:lang w:val="en-US" w:eastAsia="zh-CN"/>
              </w:rPr>
              <w:t>.00元（</w:t>
            </w:r>
            <w:r>
              <w:rPr>
                <w:rFonts w:hint="eastAsia" w:cs="宋体"/>
                <w:color w:val="auto"/>
                <w:spacing w:val="0"/>
                <w:w w:val="100"/>
                <w:position w:val="0"/>
                <w:highlight w:val="none"/>
                <w:u w:val="single" w:color="auto"/>
                <w:lang w:val="en-US" w:eastAsia="zh-CN"/>
              </w:rPr>
              <w:t>陆仟元整</w:t>
            </w:r>
            <w:r>
              <w:rPr>
                <w:rFonts w:hint="eastAsia" w:ascii="宋体" w:hAnsi="宋体" w:eastAsia="宋体" w:cs="宋体"/>
                <w:color w:val="auto"/>
                <w:spacing w:val="0"/>
                <w:w w:val="100"/>
                <w:position w:val="0"/>
                <w:highlight w:val="none"/>
                <w:u w:val="single" w:color="auto"/>
                <w:lang w:val="en-US" w:eastAsia="zh-CN"/>
              </w:rPr>
              <w:t>）</w:t>
            </w:r>
            <w:r>
              <w:rPr>
                <w:rFonts w:hint="eastAsia" w:ascii="宋体" w:hAnsi="宋体" w:eastAsia="宋体" w:cs="宋体"/>
                <w:color w:val="auto"/>
                <w:spacing w:val="0"/>
                <w:w w:val="100"/>
                <w:position w:val="0"/>
                <w:highlight w:val="none"/>
                <w:u w:val="single" w:color="auto"/>
              </w:rPr>
              <w:t xml:space="preserve">  </w:t>
            </w:r>
            <w:r>
              <w:rPr>
                <w:rFonts w:hint="eastAsia" w:ascii="宋体" w:hAnsi="宋体" w:eastAsia="宋体" w:cs="宋体"/>
                <w:spacing w:val="0"/>
                <w:w w:val="100"/>
                <w:position w:val="0"/>
                <w:highlight w:val="none"/>
                <w:lang w:eastAsia="zh-CN"/>
              </w:rPr>
              <w:t>。</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spacing w:val="0"/>
                <w:sz w:val="24"/>
                <w:highlight w:val="none"/>
              </w:rPr>
            </w:pPr>
            <w:r>
              <w:rPr>
                <w:rFonts w:hint="eastAsia" w:ascii="宋体" w:hAnsi="宋体" w:eastAsia="宋体" w:cs="宋体"/>
                <w:spacing w:val="0"/>
                <w:w w:val="100"/>
                <w:position w:val="0"/>
                <w:sz w:val="24"/>
                <w:szCs w:val="24"/>
                <w:highlight w:val="none"/>
                <w:lang w:val="en-US" w:eastAsia="zh-CN"/>
              </w:rPr>
              <w:t>磋商</w:t>
            </w:r>
            <w:r>
              <w:rPr>
                <w:rFonts w:hint="eastAsia" w:ascii="宋体" w:hAnsi="宋体" w:eastAsia="宋体" w:cs="宋体"/>
                <w:spacing w:val="0"/>
                <w:w w:val="100"/>
                <w:position w:val="0"/>
                <w:sz w:val="24"/>
                <w:szCs w:val="24"/>
                <w:highlight w:val="none"/>
              </w:rPr>
              <w:t>保证金收受人信息：</w:t>
            </w:r>
            <w:r>
              <w:rPr>
                <w:rFonts w:hint="eastAsia" w:ascii="宋体" w:hAnsi="宋体" w:eastAsia="宋体" w:cs="宋体"/>
                <w:spacing w:val="0"/>
                <w:sz w:val="24"/>
                <w:highlight w:val="none"/>
                <w:u w:val="single"/>
                <w:lang w:val="en-US" w:eastAsia="zh-CN"/>
              </w:rPr>
              <w:t>磋商</w:t>
            </w:r>
            <w:r>
              <w:rPr>
                <w:rFonts w:hint="eastAsia" w:ascii="宋体" w:hAnsi="宋体" w:eastAsia="宋体" w:cs="宋体"/>
                <w:spacing w:val="0"/>
                <w:sz w:val="24"/>
                <w:highlight w:val="none"/>
                <w:u w:val="single"/>
              </w:rPr>
              <w:t>保证金可采用下列形式之一：</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pacing w:val="0"/>
                <w:sz w:val="24"/>
                <w:highlight w:val="none"/>
                <w:u w:val="single"/>
              </w:rPr>
            </w:pPr>
            <w:r>
              <w:rPr>
                <w:rFonts w:hint="eastAsia" w:ascii="宋体" w:hAnsi="宋体" w:eastAsia="宋体" w:cs="宋体"/>
                <w:b w:val="0"/>
                <w:bCs/>
                <w:spacing w:val="0"/>
                <w:sz w:val="24"/>
                <w:highlight w:val="none"/>
                <w:u w:val="single"/>
              </w:rPr>
              <w:t>（1）支票（支票抬头：</w:t>
            </w:r>
            <w:r>
              <w:rPr>
                <w:rFonts w:hint="eastAsia" w:ascii="宋体" w:hAnsi="宋体" w:cs="宋体"/>
                <w:bCs/>
                <w:sz w:val="24"/>
                <w:highlight w:val="none"/>
                <w:u w:val="single"/>
                <w:lang w:eastAsia="zh-CN"/>
              </w:rPr>
              <w:t>中归咨询管理（北京）有限公司</w:t>
            </w:r>
            <w:r>
              <w:rPr>
                <w:rFonts w:hint="eastAsia" w:ascii="宋体" w:hAnsi="宋体" w:eastAsia="宋体" w:cs="宋体"/>
                <w:b w:val="0"/>
                <w:bCs/>
                <w:spacing w:val="0"/>
                <w:sz w:val="24"/>
                <w:highlight w:val="none"/>
                <w:u w:val="single"/>
              </w:rPr>
              <w:t>）；</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pacing w:val="0"/>
                <w:sz w:val="24"/>
                <w:highlight w:val="none"/>
                <w:u w:val="single"/>
              </w:rPr>
            </w:pPr>
            <w:r>
              <w:rPr>
                <w:rFonts w:hint="eastAsia" w:ascii="宋体" w:hAnsi="宋体" w:eastAsia="宋体" w:cs="宋体"/>
                <w:b w:val="0"/>
                <w:bCs/>
                <w:spacing w:val="0"/>
                <w:sz w:val="24"/>
                <w:highlight w:val="none"/>
                <w:u w:val="single"/>
              </w:rPr>
              <w:fldChar w:fldCharType="begin"/>
            </w:r>
            <w:r>
              <w:rPr>
                <w:rFonts w:hint="eastAsia" w:ascii="宋体" w:hAnsi="宋体" w:eastAsia="宋体" w:cs="宋体"/>
                <w:b w:val="0"/>
                <w:bCs/>
                <w:spacing w:val="0"/>
                <w:sz w:val="24"/>
                <w:highlight w:val="none"/>
                <w:u w:val="single"/>
              </w:rPr>
              <w:instrText xml:space="preserve"> HYPERLINK "mailto:(2）汇款（1.凡以汇款形式提交投标保证金的，投标人须在汇款当日将汇款凭证扫描件发送至18514520521@163.com并确保款项按招标文件要求时间到账，否则按未提交投标保证金处理" </w:instrText>
            </w:r>
            <w:r>
              <w:rPr>
                <w:rFonts w:hint="eastAsia" w:ascii="宋体" w:hAnsi="宋体" w:eastAsia="宋体" w:cs="宋体"/>
                <w:b w:val="0"/>
                <w:bCs/>
                <w:spacing w:val="0"/>
                <w:sz w:val="24"/>
                <w:highlight w:val="none"/>
                <w:u w:val="single"/>
              </w:rPr>
              <w:fldChar w:fldCharType="separate"/>
            </w:r>
            <w:r>
              <w:rPr>
                <w:rStyle w:val="53"/>
                <w:rFonts w:hint="eastAsia" w:ascii="宋体" w:hAnsi="宋体" w:eastAsia="宋体" w:cs="宋体"/>
                <w:b w:val="0"/>
                <w:bCs/>
                <w:color w:val="auto"/>
                <w:spacing w:val="0"/>
                <w:sz w:val="24"/>
                <w:highlight w:val="none"/>
                <w:u w:val="single"/>
                <w:lang w:eastAsia="zh-CN"/>
              </w:rPr>
              <w:t>（</w:t>
            </w:r>
            <w:r>
              <w:rPr>
                <w:rStyle w:val="53"/>
                <w:rFonts w:hint="eastAsia" w:ascii="宋体" w:hAnsi="宋体" w:eastAsia="宋体" w:cs="宋体"/>
                <w:b w:val="0"/>
                <w:bCs/>
                <w:color w:val="auto"/>
                <w:spacing w:val="0"/>
                <w:sz w:val="24"/>
                <w:highlight w:val="none"/>
                <w:u w:val="single"/>
                <w:lang w:val="en-US" w:eastAsia="zh-CN"/>
              </w:rPr>
              <w:t>2</w:t>
            </w:r>
            <w:r>
              <w:rPr>
                <w:rStyle w:val="53"/>
                <w:rFonts w:hint="eastAsia" w:ascii="宋体" w:hAnsi="宋体" w:eastAsia="宋体" w:cs="宋体"/>
                <w:b w:val="0"/>
                <w:bCs/>
                <w:color w:val="auto"/>
                <w:spacing w:val="0"/>
                <w:sz w:val="24"/>
                <w:highlight w:val="none"/>
                <w:u w:val="single"/>
                <w:lang w:eastAsia="zh-CN"/>
              </w:rPr>
              <w:t>）</w:t>
            </w:r>
            <w:r>
              <w:rPr>
                <w:rStyle w:val="53"/>
                <w:rFonts w:hint="eastAsia" w:ascii="宋体" w:hAnsi="宋体" w:eastAsia="宋体" w:cs="宋体"/>
                <w:b w:val="0"/>
                <w:bCs/>
                <w:color w:val="auto"/>
                <w:spacing w:val="0"/>
                <w:sz w:val="24"/>
                <w:highlight w:val="none"/>
                <w:u w:val="single"/>
              </w:rPr>
              <w:t>汇款（1.凡以汇款形式提交</w:t>
            </w:r>
            <w:r>
              <w:rPr>
                <w:rStyle w:val="53"/>
                <w:rFonts w:hint="eastAsia" w:ascii="宋体" w:hAnsi="宋体" w:eastAsia="宋体" w:cs="宋体"/>
                <w:b w:val="0"/>
                <w:bCs/>
                <w:color w:val="auto"/>
                <w:spacing w:val="0"/>
                <w:sz w:val="24"/>
                <w:highlight w:val="none"/>
                <w:u w:val="single"/>
                <w:lang w:val="en-US" w:eastAsia="zh-CN"/>
              </w:rPr>
              <w:t>磋商</w:t>
            </w:r>
            <w:r>
              <w:rPr>
                <w:rStyle w:val="53"/>
                <w:rFonts w:hint="eastAsia" w:ascii="宋体" w:hAnsi="宋体" w:eastAsia="宋体" w:cs="宋体"/>
                <w:b w:val="0"/>
                <w:bCs/>
                <w:color w:val="auto"/>
                <w:spacing w:val="0"/>
                <w:sz w:val="24"/>
                <w:highlight w:val="none"/>
                <w:u w:val="single"/>
              </w:rPr>
              <w:t>保证金的，</w:t>
            </w:r>
            <w:r>
              <w:rPr>
                <w:rStyle w:val="53"/>
                <w:rFonts w:hint="eastAsia" w:ascii="宋体" w:hAnsi="宋体" w:eastAsia="宋体" w:cs="宋体"/>
                <w:b w:val="0"/>
                <w:bCs/>
                <w:color w:val="auto"/>
                <w:spacing w:val="0"/>
                <w:sz w:val="24"/>
                <w:highlight w:val="none"/>
                <w:u w:val="single"/>
                <w:lang w:val="en-US" w:eastAsia="zh-CN"/>
              </w:rPr>
              <w:t>供应商</w:t>
            </w:r>
            <w:r>
              <w:rPr>
                <w:rStyle w:val="53"/>
                <w:rFonts w:hint="eastAsia" w:ascii="宋体" w:hAnsi="宋体" w:eastAsia="宋体" w:cs="宋体"/>
                <w:b w:val="0"/>
                <w:bCs/>
                <w:color w:val="auto"/>
                <w:spacing w:val="0"/>
                <w:sz w:val="24"/>
                <w:highlight w:val="none"/>
                <w:u w:val="single"/>
              </w:rPr>
              <w:t>须在汇款当日将汇款凭证扫描件发送至</w:t>
            </w:r>
            <w:r>
              <w:rPr>
                <w:rStyle w:val="53"/>
                <w:rFonts w:hint="eastAsia" w:ascii="宋体" w:hAnsi="宋体" w:cs="宋体"/>
                <w:bCs/>
                <w:color w:val="auto"/>
                <w:sz w:val="24"/>
                <w:highlight w:val="none"/>
                <w:u w:val="single"/>
                <w:lang w:val="en-US" w:eastAsia="zh-CN"/>
              </w:rPr>
              <w:t>zhonggui2024@163.com</w:t>
            </w:r>
            <w:r>
              <w:rPr>
                <w:rStyle w:val="53"/>
                <w:rFonts w:hint="eastAsia" w:ascii="宋体" w:hAnsi="宋体" w:eastAsia="宋体" w:cs="宋体"/>
                <w:b w:val="0"/>
                <w:bCs/>
                <w:color w:val="auto"/>
                <w:spacing w:val="0"/>
                <w:sz w:val="24"/>
                <w:highlight w:val="none"/>
                <w:u w:val="single"/>
              </w:rPr>
              <w:t>并确保款项按</w:t>
            </w:r>
            <w:r>
              <w:rPr>
                <w:rStyle w:val="53"/>
                <w:rFonts w:hint="eastAsia" w:ascii="宋体" w:hAnsi="宋体" w:eastAsia="宋体" w:cs="宋体"/>
                <w:b w:val="0"/>
                <w:bCs/>
                <w:color w:val="auto"/>
                <w:spacing w:val="0"/>
                <w:sz w:val="24"/>
                <w:highlight w:val="none"/>
                <w:u w:val="single"/>
                <w:lang w:val="en-US" w:eastAsia="zh-CN"/>
              </w:rPr>
              <w:t>磋商</w:t>
            </w:r>
            <w:r>
              <w:rPr>
                <w:rStyle w:val="53"/>
                <w:rFonts w:hint="eastAsia" w:ascii="宋体" w:hAnsi="宋体" w:eastAsia="宋体" w:cs="宋体"/>
                <w:b w:val="0"/>
                <w:bCs/>
                <w:color w:val="auto"/>
                <w:spacing w:val="0"/>
                <w:sz w:val="24"/>
                <w:highlight w:val="none"/>
                <w:u w:val="single"/>
              </w:rPr>
              <w:t>文件要求时间到账</w:t>
            </w:r>
            <w:r>
              <w:rPr>
                <w:rFonts w:hint="eastAsia" w:ascii="宋体" w:hAnsi="宋体" w:eastAsia="宋体" w:cs="宋体"/>
                <w:b w:val="0"/>
                <w:bCs/>
                <w:spacing w:val="0"/>
                <w:sz w:val="24"/>
                <w:highlight w:val="none"/>
                <w:u w:val="single"/>
              </w:rPr>
              <w:fldChar w:fldCharType="end"/>
            </w:r>
            <w:r>
              <w:rPr>
                <w:rFonts w:hint="eastAsia" w:ascii="宋体" w:hAnsi="宋体" w:eastAsia="宋体" w:cs="宋体"/>
                <w:b w:val="0"/>
                <w:bCs/>
                <w:spacing w:val="0"/>
                <w:sz w:val="24"/>
                <w:highlight w:val="none"/>
                <w:u w:val="single"/>
              </w:rPr>
              <w:t>；</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pacing w:val="0"/>
                <w:sz w:val="24"/>
                <w:highlight w:val="none"/>
                <w:u w:val="single"/>
              </w:rPr>
            </w:pPr>
            <w:r>
              <w:rPr>
                <w:rFonts w:hint="eastAsia" w:ascii="宋体" w:hAnsi="宋体" w:eastAsia="宋体" w:cs="宋体"/>
                <w:b w:val="0"/>
                <w:bCs/>
                <w:spacing w:val="0"/>
                <w:sz w:val="24"/>
                <w:highlight w:val="none"/>
                <w:u w:val="single"/>
              </w:rPr>
              <w:t>2.投标阶段</w:t>
            </w:r>
            <w:r>
              <w:rPr>
                <w:rFonts w:hint="eastAsia" w:ascii="宋体" w:hAnsi="宋体" w:eastAsia="宋体" w:cs="宋体"/>
                <w:b w:val="0"/>
                <w:bCs/>
                <w:spacing w:val="0"/>
                <w:sz w:val="24"/>
                <w:highlight w:val="none"/>
                <w:u w:val="single"/>
                <w:lang w:val="en-US" w:eastAsia="zh-CN"/>
              </w:rPr>
              <w:t>磋商</w:t>
            </w:r>
            <w:r>
              <w:rPr>
                <w:rFonts w:hint="eastAsia" w:ascii="宋体" w:hAnsi="宋体" w:eastAsia="宋体" w:cs="宋体"/>
                <w:b w:val="0"/>
                <w:bCs/>
                <w:spacing w:val="0"/>
                <w:sz w:val="24"/>
                <w:highlight w:val="none"/>
                <w:u w:val="single"/>
              </w:rPr>
              <w:t>保证金汇款凭证上用途栏应注明本项目</w:t>
            </w:r>
            <w:r>
              <w:rPr>
                <w:rFonts w:hint="eastAsia" w:ascii="宋体" w:hAnsi="宋体" w:eastAsia="宋体" w:cs="宋体"/>
                <w:b w:val="0"/>
                <w:bCs/>
                <w:spacing w:val="0"/>
                <w:sz w:val="24"/>
                <w:highlight w:val="none"/>
                <w:u w:val="single"/>
                <w:lang w:eastAsia="zh-CN"/>
              </w:rPr>
              <w:t>，</w:t>
            </w:r>
            <w:r>
              <w:rPr>
                <w:rFonts w:hint="eastAsia" w:ascii="宋体" w:hAnsi="宋体" w:eastAsia="宋体" w:cs="宋体"/>
                <w:b w:val="0"/>
                <w:bCs/>
                <w:spacing w:val="0"/>
                <w:sz w:val="24"/>
                <w:highlight w:val="none"/>
                <w:u w:val="single"/>
                <w:lang w:val="en-US" w:eastAsia="zh-CN"/>
              </w:rPr>
              <w:t>项目</w:t>
            </w:r>
            <w:r>
              <w:rPr>
                <w:rFonts w:hint="eastAsia" w:ascii="宋体" w:hAnsi="宋体" w:eastAsia="宋体" w:cs="宋体"/>
                <w:b w:val="0"/>
                <w:bCs/>
                <w:spacing w:val="0"/>
                <w:sz w:val="24"/>
                <w:highlight w:val="none"/>
                <w:u w:val="single"/>
              </w:rPr>
              <w:t>编号【标准格式：</w:t>
            </w:r>
            <w:r>
              <w:rPr>
                <w:rFonts w:hint="eastAsia" w:ascii="宋体" w:hAnsi="宋体" w:cs="宋体"/>
                <w:b w:val="0"/>
                <w:bCs/>
                <w:spacing w:val="0"/>
                <w:sz w:val="24"/>
                <w:highlight w:val="none"/>
                <w:u w:val="single"/>
                <w:lang w:val="en-US" w:eastAsia="zh-CN"/>
              </w:rPr>
              <w:fldChar w:fldCharType="begin"/>
            </w:r>
            <w:r>
              <w:rPr>
                <w:rFonts w:hint="eastAsia" w:ascii="宋体" w:hAnsi="宋体" w:cs="宋体"/>
                <w:b w:val="0"/>
                <w:bCs/>
                <w:spacing w:val="0"/>
                <w:sz w:val="24"/>
                <w:highlight w:val="none"/>
                <w:u w:val="single"/>
                <w:lang w:val="en-US" w:eastAsia="zh-CN"/>
              </w:rPr>
              <w:instrText xml:space="preserve"> HYPERLINK "http://219.232.204.193:8080/frontend/plan/project_detail.html?projectUuid=86c9d6c6-3756-49e0-b7c6-59633eb11bd3" </w:instrText>
            </w:r>
            <w:r>
              <w:rPr>
                <w:rFonts w:hint="eastAsia" w:ascii="宋体" w:hAnsi="宋体" w:cs="宋体"/>
                <w:b w:val="0"/>
                <w:bCs/>
                <w:spacing w:val="0"/>
                <w:sz w:val="24"/>
                <w:highlight w:val="none"/>
                <w:u w:val="single"/>
                <w:lang w:val="en-US" w:eastAsia="zh-CN"/>
              </w:rPr>
              <w:fldChar w:fldCharType="separate"/>
            </w:r>
            <w:r>
              <w:rPr>
                <w:rFonts w:hint="eastAsia" w:ascii="宋体" w:hAnsi="宋体" w:cs="宋体"/>
                <w:b w:val="0"/>
                <w:bCs/>
                <w:spacing w:val="0"/>
                <w:sz w:val="24"/>
                <w:highlight w:val="none"/>
                <w:u w:val="single"/>
                <w:lang w:val="en-US" w:eastAsia="zh-CN"/>
              </w:rPr>
              <w:t>11010525210200026303-XM001</w:t>
            </w:r>
            <w:r>
              <w:rPr>
                <w:rFonts w:hint="eastAsia" w:ascii="宋体" w:hAnsi="宋体" w:cs="宋体"/>
                <w:b w:val="0"/>
                <w:bCs/>
                <w:spacing w:val="0"/>
                <w:sz w:val="24"/>
                <w:highlight w:val="none"/>
                <w:u w:val="single"/>
                <w:lang w:val="en-US" w:eastAsia="zh-CN"/>
              </w:rPr>
              <w:fldChar w:fldCharType="end"/>
            </w:r>
            <w:r>
              <w:rPr>
                <w:rFonts w:hint="eastAsia" w:ascii="宋体" w:hAnsi="宋体" w:eastAsia="宋体" w:cs="宋体"/>
                <w:b w:val="0"/>
                <w:bCs/>
                <w:spacing w:val="0"/>
                <w:sz w:val="24"/>
                <w:highlight w:val="none"/>
                <w:u w:val="single"/>
                <w:lang w:val="en-US" w:eastAsia="zh-CN"/>
              </w:rPr>
              <w:t>/01</w:t>
            </w:r>
            <w:r>
              <w:rPr>
                <w:rFonts w:hint="eastAsia" w:ascii="宋体" w:hAnsi="宋体" w:eastAsia="宋体" w:cs="宋体"/>
                <w:b w:val="0"/>
                <w:bCs/>
                <w:spacing w:val="0"/>
                <w:sz w:val="24"/>
                <w:highlight w:val="none"/>
                <w:u w:val="single"/>
              </w:rPr>
              <w:t>】）</w:t>
            </w:r>
            <w:r>
              <w:rPr>
                <w:rFonts w:hint="eastAsia" w:ascii="宋体" w:hAnsi="宋体" w:eastAsia="宋体" w:cs="宋体"/>
                <w:b w:val="0"/>
                <w:bCs/>
                <w:spacing w:val="0"/>
                <w:sz w:val="24"/>
                <w:highlight w:val="none"/>
                <w:u w:val="single"/>
              </w:rPr>
              <w:t>；</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pacing w:val="0"/>
                <w:sz w:val="24"/>
                <w:highlight w:val="none"/>
                <w:u w:val="single"/>
              </w:rPr>
            </w:pPr>
            <w:r>
              <w:rPr>
                <w:rFonts w:hint="eastAsia" w:ascii="宋体" w:hAnsi="宋体" w:eastAsia="宋体" w:cs="宋体"/>
                <w:b w:val="0"/>
                <w:bCs/>
                <w:spacing w:val="0"/>
                <w:sz w:val="24"/>
                <w:highlight w:val="none"/>
                <w:u w:val="single"/>
              </w:rPr>
              <w:t>注：邮件标题须以“</w:t>
            </w:r>
            <w:r>
              <w:rPr>
                <w:rFonts w:hint="eastAsia" w:ascii="宋体" w:hAnsi="宋体" w:cs="宋体"/>
                <w:spacing w:val="0"/>
                <w:sz w:val="24"/>
                <w:highlight w:val="none"/>
                <w:u w:val="single"/>
                <w:lang w:val="en-US" w:eastAsia="zh-CN"/>
              </w:rPr>
              <w:t>2026年度电梯运行维护项目</w:t>
            </w:r>
            <w:r>
              <w:rPr>
                <w:rFonts w:hint="eastAsia" w:ascii="宋体" w:hAnsi="宋体" w:eastAsia="宋体" w:cs="宋体"/>
                <w:spacing w:val="0"/>
                <w:sz w:val="24"/>
                <w:highlight w:val="none"/>
                <w:u w:val="single"/>
                <w:lang w:val="en-US" w:eastAsia="zh-CN"/>
              </w:rPr>
              <w:t>01包</w:t>
            </w:r>
            <w:r>
              <w:rPr>
                <w:rFonts w:hint="eastAsia" w:ascii="宋体" w:hAnsi="宋体" w:eastAsia="宋体" w:cs="宋体"/>
                <w:b w:val="0"/>
                <w:bCs/>
                <w:spacing w:val="0"/>
                <w:sz w:val="24"/>
                <w:highlight w:val="none"/>
                <w:u w:val="single"/>
              </w:rPr>
              <w:t xml:space="preserve"> 保证金”命名，邮件内容里需注明汇款经办人姓名、电话、</w:t>
            </w:r>
            <w:r>
              <w:rPr>
                <w:rFonts w:hint="eastAsia" w:ascii="宋体" w:hAnsi="宋体" w:eastAsia="宋体" w:cs="宋体"/>
                <w:b w:val="0"/>
                <w:bCs/>
                <w:spacing w:val="0"/>
                <w:sz w:val="24"/>
                <w:highlight w:val="none"/>
                <w:u w:val="single"/>
                <w:lang w:val="en-US" w:eastAsia="zh-CN"/>
              </w:rPr>
              <w:t>供应商</w:t>
            </w:r>
            <w:r>
              <w:rPr>
                <w:rFonts w:hint="eastAsia" w:ascii="宋体" w:hAnsi="宋体" w:eastAsia="宋体" w:cs="宋体"/>
                <w:b w:val="0"/>
                <w:bCs/>
                <w:spacing w:val="0"/>
                <w:sz w:val="24"/>
                <w:highlight w:val="none"/>
                <w:u w:val="single"/>
              </w:rPr>
              <w:t>账户信息。</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pacing w:val="0"/>
                <w:sz w:val="24"/>
                <w:highlight w:val="none"/>
                <w:u w:val="single"/>
                <w:lang w:eastAsia="zh-CN"/>
              </w:rPr>
            </w:pPr>
            <w:r>
              <w:rPr>
                <w:rFonts w:hint="eastAsia" w:ascii="宋体" w:hAnsi="宋体" w:eastAsia="宋体" w:cs="宋体"/>
                <w:b/>
                <w:bCs w:val="0"/>
                <w:spacing w:val="0"/>
                <w:sz w:val="24"/>
                <w:highlight w:val="none"/>
                <w:u w:val="single"/>
              </w:rPr>
              <w:t>公司名称：</w:t>
            </w:r>
            <w:r>
              <w:rPr>
                <w:rFonts w:hint="eastAsia" w:ascii="宋体" w:hAnsi="宋体" w:cs="宋体"/>
                <w:b/>
                <w:bCs w:val="0"/>
                <w:spacing w:val="0"/>
                <w:sz w:val="24"/>
                <w:highlight w:val="none"/>
                <w:u w:val="single"/>
                <w:lang w:eastAsia="zh-CN"/>
              </w:rPr>
              <w:t>中归咨询管理（北京）有限公司</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pacing w:val="0"/>
                <w:sz w:val="24"/>
                <w:highlight w:val="none"/>
                <w:u w:val="single"/>
              </w:rPr>
            </w:pPr>
            <w:r>
              <w:rPr>
                <w:rFonts w:hint="eastAsia" w:ascii="宋体" w:hAnsi="宋体" w:eastAsia="宋体" w:cs="宋体"/>
                <w:b/>
                <w:bCs w:val="0"/>
                <w:spacing w:val="0"/>
                <w:sz w:val="24"/>
                <w:highlight w:val="none"/>
                <w:u w:val="single"/>
              </w:rPr>
              <w:t>账号：321620100100039649</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pacing w:val="0"/>
                <w:sz w:val="24"/>
                <w:highlight w:val="none"/>
                <w:u w:val="single"/>
              </w:rPr>
            </w:pPr>
            <w:r>
              <w:rPr>
                <w:rFonts w:hint="eastAsia" w:ascii="宋体" w:hAnsi="宋体" w:eastAsia="宋体" w:cs="宋体"/>
                <w:b/>
                <w:bCs w:val="0"/>
                <w:spacing w:val="0"/>
                <w:sz w:val="24"/>
                <w:highlight w:val="none"/>
                <w:u w:val="single"/>
              </w:rPr>
              <w:t>开户银行：兴业银行股份有限公司北京怀柔支行</w:t>
            </w:r>
            <w:r>
              <w:rPr>
                <w:rFonts w:hint="eastAsia" w:ascii="宋体" w:hAnsi="宋体" w:eastAsia="宋体" w:cs="宋体"/>
                <w:b w:val="0"/>
                <w:bCs/>
                <w:spacing w:val="0"/>
                <w:sz w:val="24"/>
                <w:highlight w:val="none"/>
                <w:u w:val="single"/>
              </w:rPr>
              <w:t>(仅作为递交磋商保证金使用)</w:t>
            </w:r>
          </w:p>
          <w:p>
            <w:pPr>
              <w:jc w:val="left"/>
              <w:rPr>
                <w:rFonts w:hint="eastAsia" w:ascii="宋体" w:hAnsi="宋体" w:eastAsia="宋体" w:cs="宋体"/>
                <w:spacing w:val="0"/>
                <w:sz w:val="24"/>
                <w:highlight w:val="none"/>
              </w:rPr>
            </w:pPr>
            <w:r>
              <w:rPr>
                <w:rFonts w:hint="eastAsia" w:ascii="宋体" w:hAnsi="宋体" w:eastAsia="宋体" w:cs="宋体"/>
                <w:b w:val="0"/>
                <w:bCs/>
                <w:spacing w:val="0"/>
                <w:sz w:val="24"/>
                <w:highlight w:val="none"/>
                <w:u w:val="single"/>
              </w:rPr>
              <w:t>（3）本票、汇票或者金融机构、担保机构出具的保函原件</w:t>
            </w:r>
            <w:r>
              <w:rPr>
                <w:rFonts w:hint="eastAsia" w:ascii="宋体" w:hAnsi="宋体" w:eastAsia="宋体" w:cs="宋体"/>
                <w:b w:val="0"/>
                <w:bCs/>
                <w:spacing w:val="0"/>
                <w:w w:val="100"/>
                <w:position w:val="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11.</w:t>
            </w:r>
            <w:r>
              <w:rPr>
                <w:rFonts w:hint="eastAsia" w:ascii="宋体" w:hAnsi="宋体" w:eastAsia="宋体" w:cs="宋体"/>
                <w:spacing w:val="0"/>
                <w:sz w:val="24"/>
                <w:szCs w:val="24"/>
                <w:lang w:val="en-US" w:eastAsia="zh-CN"/>
              </w:rPr>
              <w:t>8</w:t>
            </w:r>
            <w:r>
              <w:rPr>
                <w:rFonts w:hint="eastAsia" w:ascii="宋体" w:hAnsi="宋体" w:eastAsia="宋体" w:cs="宋体"/>
                <w:spacing w:val="0"/>
                <w:sz w:val="24"/>
                <w:szCs w:val="24"/>
              </w:rPr>
              <w:t>.5</w:t>
            </w:r>
          </w:p>
        </w:tc>
        <w:tc>
          <w:tcPr>
            <w:tcW w:w="1701" w:type="dxa"/>
            <w:vMerge w:val="continue"/>
            <w:vAlign w:val="center"/>
          </w:tcPr>
          <w:p>
            <w:pPr>
              <w:jc w:val="center"/>
              <w:rPr>
                <w:rFonts w:hint="eastAsia" w:ascii="宋体" w:hAnsi="宋体" w:eastAsia="宋体" w:cs="宋体"/>
                <w:spacing w:val="0"/>
                <w:sz w:val="24"/>
              </w:rPr>
            </w:pPr>
          </w:p>
        </w:tc>
        <w:tc>
          <w:tcPr>
            <w:tcW w:w="7253" w:type="dxa"/>
            <w:vAlign w:val="center"/>
          </w:tcPr>
          <w:p>
            <w:pPr>
              <w:jc w:val="left"/>
              <w:rPr>
                <w:rFonts w:hint="eastAsia" w:ascii="宋体" w:hAnsi="宋体" w:eastAsia="宋体" w:cs="宋体"/>
                <w:spacing w:val="0"/>
                <w:sz w:val="24"/>
              </w:rPr>
            </w:pPr>
            <w:r>
              <w:rPr>
                <w:rFonts w:hint="eastAsia" w:ascii="宋体" w:hAnsi="宋体" w:eastAsia="宋体" w:cs="宋体"/>
                <w:spacing w:val="0"/>
                <w:sz w:val="24"/>
              </w:rPr>
              <w:t>磋商保证金不予退还的其他情形：</w:t>
            </w:r>
          </w:p>
          <w:p>
            <w:pPr>
              <w:jc w:val="left"/>
              <w:rPr>
                <w:rFonts w:hint="eastAsia" w:ascii="宋体" w:hAnsi="宋体" w:eastAsia="宋体" w:cs="宋体"/>
                <w:spacing w:val="0"/>
                <w:sz w:val="24"/>
              </w:rPr>
            </w:pPr>
            <w:r>
              <w:rPr>
                <w:rFonts w:hint="eastAsia" w:ascii="宋体" w:hAnsi="宋体" w:eastAsia="宋体" w:cs="宋体"/>
                <w:spacing w:val="0"/>
                <w:sz w:val="24"/>
                <w:szCs w:val="24"/>
              </w:rPr>
              <w:t>□</w:t>
            </w:r>
            <w:r>
              <w:rPr>
                <w:rFonts w:hint="eastAsia" w:ascii="宋体" w:hAnsi="宋体" w:eastAsia="宋体" w:cs="宋体"/>
                <w:spacing w:val="0"/>
                <w:sz w:val="24"/>
              </w:rPr>
              <w:t>无</w:t>
            </w:r>
          </w:p>
          <w:p>
            <w:pPr>
              <w:pStyle w:val="25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lang w:eastAsia="zh-CN"/>
              </w:rPr>
            </w:pPr>
            <w:r>
              <w:rPr>
                <w:rFonts w:hint="eastAsia" w:ascii="宋体" w:hAnsi="宋体" w:eastAsia="宋体" w:cs="宋体"/>
                <w:b/>
                <w:bCs/>
                <w:spacing w:val="0"/>
                <w:sz w:val="24"/>
                <w:szCs w:val="24"/>
              </w:rPr>
              <w:t>■</w:t>
            </w:r>
            <w:r>
              <w:rPr>
                <w:rFonts w:hint="eastAsia" w:ascii="宋体" w:hAnsi="宋体" w:eastAsia="宋体" w:cs="宋体"/>
                <w:spacing w:val="0"/>
                <w:sz w:val="24"/>
              </w:rPr>
              <w:t>有，具体情形：</w:t>
            </w:r>
            <w:r>
              <w:rPr>
                <w:rFonts w:hint="eastAsia" w:ascii="宋体" w:hAnsi="宋体" w:eastAsia="宋体" w:cs="宋体"/>
                <w:spacing w:val="0"/>
                <w:w w:val="100"/>
                <w:position w:val="0"/>
                <w:u w:val="single" w:color="auto"/>
                <w:lang w:eastAsia="zh-CN"/>
              </w:rPr>
              <w:t>（</w:t>
            </w:r>
            <w:r>
              <w:rPr>
                <w:rFonts w:hint="eastAsia" w:ascii="宋体" w:hAnsi="宋体" w:eastAsia="宋体" w:cs="宋体"/>
                <w:spacing w:val="0"/>
                <w:w w:val="100"/>
                <w:position w:val="0"/>
                <w:u w:val="single" w:color="auto"/>
                <w:lang w:val="en-US" w:eastAsia="zh-CN"/>
              </w:rPr>
              <w:t>1</w:t>
            </w:r>
            <w:r>
              <w:rPr>
                <w:rFonts w:hint="eastAsia" w:ascii="宋体" w:hAnsi="宋体" w:eastAsia="宋体" w:cs="宋体"/>
                <w:spacing w:val="0"/>
                <w:w w:val="100"/>
                <w:position w:val="0"/>
                <w:u w:val="single" w:color="auto"/>
                <w:lang w:eastAsia="zh-CN"/>
              </w:rPr>
              <w:t>）</w:t>
            </w:r>
            <w:r>
              <w:rPr>
                <w:rFonts w:hint="eastAsia" w:ascii="宋体" w:hAnsi="宋体" w:eastAsia="宋体" w:cs="宋体"/>
                <w:spacing w:val="0"/>
                <w:w w:val="100"/>
                <w:position w:val="0"/>
                <w:u w:val="single" w:color="auto"/>
                <w:lang w:val="en-US" w:eastAsia="zh-CN"/>
              </w:rPr>
              <w:t>供应商</w:t>
            </w:r>
            <w:r>
              <w:rPr>
                <w:rFonts w:hint="eastAsia" w:ascii="宋体" w:hAnsi="宋体" w:eastAsia="宋体" w:cs="宋体"/>
                <w:spacing w:val="0"/>
                <w:w w:val="100"/>
                <w:position w:val="0"/>
                <w:u w:val="single" w:color="auto"/>
              </w:rPr>
              <w:t>在收到成交通知书后，未按</w:t>
            </w:r>
            <w:r>
              <w:rPr>
                <w:rFonts w:hint="eastAsia" w:ascii="宋体" w:hAnsi="宋体" w:eastAsia="宋体" w:cs="宋体"/>
                <w:spacing w:val="0"/>
                <w:w w:val="100"/>
                <w:position w:val="0"/>
                <w:u w:val="single" w:color="auto"/>
                <w:lang w:val="en-US" w:eastAsia="zh-CN"/>
              </w:rPr>
              <w:t>磋商</w:t>
            </w:r>
            <w:r>
              <w:rPr>
                <w:rFonts w:hint="eastAsia" w:ascii="宋体" w:hAnsi="宋体" w:eastAsia="宋体" w:cs="宋体"/>
                <w:spacing w:val="0"/>
                <w:w w:val="100"/>
                <w:position w:val="0"/>
                <w:u w:val="single" w:color="auto"/>
              </w:rPr>
              <w:t>文件要求与采购人签订政府采购合同</w:t>
            </w:r>
            <w:r>
              <w:rPr>
                <w:rFonts w:hint="eastAsia" w:ascii="宋体" w:hAnsi="宋体" w:eastAsia="宋体" w:cs="宋体"/>
                <w:spacing w:val="0"/>
                <w:w w:val="100"/>
                <w:position w:val="0"/>
                <w:u w:val="single"/>
                <w:lang w:eastAsia="zh-CN"/>
              </w:rPr>
              <w:t>；</w:t>
            </w:r>
          </w:p>
          <w:p>
            <w:pPr>
              <w:pStyle w:val="253"/>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sz w:val="24"/>
                <w:u w:val="single"/>
                <w:lang w:eastAsia="zh-CN"/>
              </w:rPr>
            </w:pPr>
            <w:r>
              <w:rPr>
                <w:rFonts w:hint="eastAsia" w:ascii="宋体" w:hAnsi="宋体" w:eastAsia="宋体" w:cs="宋体"/>
                <w:snapToGrid w:val="0"/>
                <w:color w:val="000000"/>
                <w:spacing w:val="0"/>
                <w:kern w:val="0"/>
                <w:sz w:val="24"/>
                <w:szCs w:val="24"/>
                <w:lang w:val="en-US" w:eastAsia="zh-CN" w:bidi="ar-SA"/>
              </w:rPr>
              <w:t>（2）</w:t>
            </w:r>
            <w:r>
              <w:rPr>
                <w:rFonts w:hint="eastAsia" w:ascii="宋体" w:hAnsi="宋体" w:eastAsia="宋体" w:cs="宋体"/>
                <w:snapToGrid w:val="0"/>
                <w:color w:val="000000"/>
                <w:spacing w:val="0"/>
                <w:kern w:val="0"/>
                <w:sz w:val="24"/>
                <w:szCs w:val="24"/>
                <w:u w:val="single"/>
                <w:lang w:val="en-US" w:eastAsia="zh-CN" w:bidi="ar-SA"/>
              </w:rPr>
              <w:t>供应商</w:t>
            </w:r>
            <w:r>
              <w:rPr>
                <w:rFonts w:hint="eastAsia" w:ascii="宋体" w:hAnsi="宋体" w:eastAsia="宋体" w:cs="宋体"/>
                <w:spacing w:val="0"/>
                <w:sz w:val="24"/>
                <w:u w:val="single"/>
              </w:rPr>
              <w:t>提供虚假资料</w:t>
            </w:r>
            <w:r>
              <w:rPr>
                <w:rFonts w:hint="eastAsia" w:ascii="宋体" w:hAnsi="宋体" w:eastAsia="宋体" w:cs="宋体"/>
                <w:spacing w:val="0"/>
                <w:sz w:val="24"/>
                <w:u w:val="single"/>
                <w:lang w:eastAsia="zh-CN"/>
              </w:rPr>
              <w:t>；</w:t>
            </w:r>
          </w:p>
          <w:p>
            <w:pPr>
              <w:pStyle w:val="26"/>
              <w:adjustRightInd w:val="0"/>
              <w:snapToGrid w:val="0"/>
              <w:rPr>
                <w:rFonts w:hint="eastAsia" w:ascii="宋体" w:hAnsi="宋体" w:eastAsia="宋体" w:cs="宋体"/>
                <w:spacing w:val="0"/>
                <w:sz w:val="24"/>
                <w:szCs w:val="24"/>
              </w:rPr>
            </w:pPr>
            <w:r>
              <w:rPr>
                <w:rFonts w:hint="eastAsia" w:ascii="宋体" w:hAnsi="宋体" w:eastAsia="宋体" w:cs="宋体"/>
                <w:snapToGrid w:val="0"/>
                <w:color w:val="000000"/>
                <w:spacing w:val="0"/>
                <w:w w:val="100"/>
                <w:kern w:val="0"/>
                <w:position w:val="0"/>
                <w:sz w:val="24"/>
                <w:szCs w:val="24"/>
                <w:lang w:val="en-US" w:eastAsia="zh-CN" w:bidi="ar-SA"/>
              </w:rPr>
              <w:t>（3）</w:t>
            </w:r>
            <w:r>
              <w:rPr>
                <w:rFonts w:hint="eastAsia" w:ascii="宋体" w:hAnsi="宋体" w:eastAsia="宋体" w:cs="宋体"/>
                <w:spacing w:val="0"/>
                <w:sz w:val="24"/>
                <w:u w:val="single"/>
                <w:lang w:val="en-US" w:eastAsia="zh-CN"/>
              </w:rPr>
              <w:t>响应</w:t>
            </w:r>
            <w:r>
              <w:rPr>
                <w:rFonts w:hint="eastAsia" w:ascii="宋体" w:hAnsi="宋体" w:eastAsia="宋体" w:cs="宋体"/>
                <w:spacing w:val="0"/>
                <w:sz w:val="24"/>
                <w:u w:val="single"/>
                <w:lang w:eastAsia="zh-CN"/>
              </w:rPr>
              <w:t>有效期内</w:t>
            </w:r>
            <w:r>
              <w:rPr>
                <w:rFonts w:hint="eastAsia" w:ascii="宋体" w:hAnsi="宋体" w:eastAsia="宋体" w:cs="宋体"/>
                <w:spacing w:val="0"/>
                <w:sz w:val="24"/>
                <w:u w:val="single"/>
                <w:lang w:val="en-US" w:eastAsia="zh-CN"/>
              </w:rPr>
              <w:t>供应商</w:t>
            </w:r>
            <w:r>
              <w:rPr>
                <w:rFonts w:hint="eastAsia" w:ascii="宋体" w:hAnsi="宋体" w:eastAsia="宋体" w:cs="宋体"/>
                <w:spacing w:val="0"/>
                <w:sz w:val="24"/>
                <w:u w:val="single"/>
                <w:lang w:eastAsia="zh-CN"/>
              </w:rPr>
              <w:t>撤销</w:t>
            </w:r>
            <w:r>
              <w:rPr>
                <w:rFonts w:hint="eastAsia" w:ascii="宋体" w:hAnsi="宋体" w:eastAsia="宋体" w:cs="宋体"/>
                <w:spacing w:val="0"/>
                <w:sz w:val="24"/>
                <w:u w:val="single"/>
                <w:lang w:val="en-US" w:eastAsia="zh-CN"/>
              </w:rPr>
              <w:t>响应</w:t>
            </w:r>
            <w:r>
              <w:rPr>
                <w:rFonts w:hint="eastAsia" w:ascii="宋体" w:hAnsi="宋体" w:eastAsia="宋体" w:cs="宋体"/>
                <w:spacing w:val="0"/>
                <w:sz w:val="24"/>
                <w:u w:val="single"/>
                <w:lang w:eastAsia="zh-CN"/>
              </w:rPr>
              <w:t>文件的</w:t>
            </w:r>
            <w:r>
              <w:rPr>
                <w:rFonts w:hint="eastAsia" w:ascii="宋体" w:hAnsi="宋体" w:eastAsia="宋体" w:cs="宋体"/>
                <w:spacing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12.1</w:t>
            </w: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响应有效期</w:t>
            </w:r>
          </w:p>
        </w:tc>
        <w:tc>
          <w:tcPr>
            <w:tcW w:w="7253" w:type="dxa"/>
            <w:vAlign w:val="center"/>
          </w:tcPr>
          <w:p>
            <w:pPr>
              <w:jc w:val="left"/>
              <w:rPr>
                <w:rFonts w:hint="eastAsia" w:ascii="宋体" w:hAnsi="宋体" w:eastAsia="宋体" w:cs="宋体"/>
                <w:spacing w:val="0"/>
                <w:sz w:val="24"/>
              </w:rPr>
            </w:pPr>
            <w:r>
              <w:rPr>
                <w:rFonts w:hint="eastAsia" w:ascii="宋体" w:hAnsi="宋体" w:eastAsia="宋体" w:cs="宋体"/>
                <w:spacing w:val="0"/>
                <w:sz w:val="24"/>
              </w:rPr>
              <w:t>自响应文件提交截止之日起算</w:t>
            </w:r>
            <w:r>
              <w:rPr>
                <w:rFonts w:hint="eastAsia" w:ascii="宋体" w:hAnsi="宋体" w:eastAsia="宋体" w:cs="宋体"/>
                <w:spacing w:val="0"/>
                <w:sz w:val="24"/>
                <w:u w:val="single"/>
                <w:lang w:val="en-US" w:eastAsia="zh-CN"/>
              </w:rPr>
              <w:t xml:space="preserve"> 90 </w:t>
            </w:r>
            <w:r>
              <w:rPr>
                <w:rFonts w:hint="eastAsia" w:ascii="宋体" w:hAnsi="宋体" w:eastAsia="宋体" w:cs="宋体"/>
                <w:spacing w:val="0"/>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rPr>
              <w:t>17.2</w:t>
            </w:r>
          </w:p>
        </w:tc>
        <w:tc>
          <w:tcPr>
            <w:tcW w:w="1701" w:type="dxa"/>
            <w:vAlign w:val="center"/>
          </w:tcPr>
          <w:p>
            <w:pPr>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解密时间</w:t>
            </w:r>
          </w:p>
        </w:tc>
        <w:tc>
          <w:tcPr>
            <w:tcW w:w="7253" w:type="dxa"/>
            <w:vAlign w:val="center"/>
          </w:tcPr>
          <w:p>
            <w:pPr>
              <w:jc w:val="left"/>
              <w:rPr>
                <w:rFonts w:hint="eastAsia" w:ascii="宋体" w:hAnsi="宋体" w:eastAsia="宋体" w:cs="宋体"/>
                <w:spacing w:val="0"/>
                <w:sz w:val="24"/>
                <w:highlight w:val="none"/>
              </w:rPr>
            </w:pPr>
            <w:r>
              <w:rPr>
                <w:rFonts w:hint="eastAsia" w:ascii="宋体" w:hAnsi="宋体" w:eastAsia="宋体" w:cs="宋体"/>
                <w:spacing w:val="0"/>
                <w:sz w:val="24"/>
                <w:highlight w:val="none"/>
              </w:rPr>
              <w:t>解密时间：</w:t>
            </w:r>
            <w:r>
              <w:rPr>
                <w:rFonts w:hint="eastAsia" w:ascii="宋体" w:hAnsi="宋体" w:cs="宋体"/>
                <w:spacing w:val="0"/>
                <w:sz w:val="24"/>
                <w:highlight w:val="none"/>
                <w:u w:val="single"/>
                <w:lang w:val="en-US" w:eastAsia="zh-CN"/>
              </w:rPr>
              <w:t>20</w:t>
            </w:r>
            <w:r>
              <w:rPr>
                <w:rFonts w:hint="eastAsia" w:ascii="宋体" w:hAnsi="宋体" w:eastAsia="宋体" w:cs="宋体"/>
                <w:spacing w:val="0"/>
                <w:sz w:val="24"/>
                <w:highlight w:val="none"/>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20.1</w:t>
            </w: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确定成交</w:t>
            </w:r>
          </w:p>
          <w:p>
            <w:pPr>
              <w:jc w:val="center"/>
              <w:rPr>
                <w:rFonts w:hint="eastAsia" w:ascii="宋体" w:hAnsi="宋体" w:eastAsia="宋体" w:cs="宋体"/>
                <w:spacing w:val="0"/>
                <w:sz w:val="24"/>
              </w:rPr>
            </w:pPr>
            <w:r>
              <w:rPr>
                <w:rFonts w:hint="eastAsia" w:ascii="宋体" w:hAnsi="宋体" w:eastAsia="宋体" w:cs="宋体"/>
                <w:spacing w:val="0"/>
                <w:sz w:val="24"/>
              </w:rPr>
              <w:t>供应商</w:t>
            </w:r>
          </w:p>
        </w:tc>
        <w:tc>
          <w:tcPr>
            <w:tcW w:w="7253" w:type="dxa"/>
            <w:vAlign w:val="center"/>
          </w:tcPr>
          <w:p>
            <w:pPr>
              <w:pStyle w:val="26"/>
              <w:adjustRightInd w:val="0"/>
              <w:snapToGrid w:val="0"/>
              <w:rPr>
                <w:rFonts w:hint="eastAsia" w:ascii="宋体" w:hAnsi="宋体" w:eastAsia="宋体" w:cs="宋体"/>
                <w:spacing w:val="0"/>
                <w:sz w:val="24"/>
              </w:rPr>
            </w:pPr>
            <w:r>
              <w:rPr>
                <w:rFonts w:hint="eastAsia" w:ascii="宋体" w:hAnsi="宋体" w:eastAsia="宋体" w:cs="宋体"/>
                <w:spacing w:val="0"/>
                <w:sz w:val="24"/>
              </w:rPr>
              <w:t>采购人是否</w:t>
            </w:r>
            <w:r>
              <w:rPr>
                <w:rFonts w:hint="eastAsia" w:ascii="宋体" w:hAnsi="宋体" w:eastAsia="宋体" w:cs="宋体"/>
                <w:color w:val="000000"/>
                <w:spacing w:val="0"/>
                <w:sz w:val="24"/>
              </w:rPr>
              <w:t>授权磋商小组直接确定成交供应商</w:t>
            </w:r>
            <w:r>
              <w:rPr>
                <w:rFonts w:hint="eastAsia" w:ascii="宋体" w:hAnsi="宋体" w:eastAsia="宋体" w:cs="宋体"/>
                <w:spacing w:val="0"/>
                <w:sz w:val="24"/>
              </w:rPr>
              <w:t>：</w:t>
            </w:r>
          </w:p>
          <w:p>
            <w:pPr>
              <w:pStyle w:val="26"/>
              <w:adjustRightInd w:val="0"/>
              <w:snapToGrid w:val="0"/>
              <w:rPr>
                <w:rFonts w:hint="eastAsia" w:ascii="宋体" w:hAnsi="宋体" w:eastAsia="宋体" w:cs="宋体"/>
                <w:spacing w:val="0"/>
                <w:sz w:val="24"/>
              </w:rPr>
            </w:pPr>
            <w:r>
              <w:rPr>
                <w:rFonts w:hint="eastAsia" w:ascii="宋体" w:hAnsi="宋体" w:eastAsia="宋体" w:cs="宋体"/>
                <w:spacing w:val="0"/>
                <w:w w:val="100"/>
                <w:position w:val="0"/>
                <w:sz w:val="24"/>
                <w:szCs w:val="24"/>
              </w:rPr>
              <w:t>■</w:t>
            </w:r>
            <w:r>
              <w:rPr>
                <w:rFonts w:hint="eastAsia" w:ascii="宋体" w:hAnsi="宋体" w:eastAsia="宋体" w:cs="宋体"/>
                <w:spacing w:val="0"/>
                <w:sz w:val="24"/>
              </w:rPr>
              <w:t>否</w:t>
            </w:r>
          </w:p>
          <w:p>
            <w:pPr>
              <w:jc w:val="left"/>
              <w:rPr>
                <w:rFonts w:hint="eastAsia" w:ascii="宋体" w:hAnsi="宋体" w:eastAsia="宋体" w:cs="宋体"/>
                <w:spacing w:val="0"/>
                <w:sz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sz w:val="24"/>
              </w:rPr>
              <w:t>是</w:t>
            </w:r>
          </w:p>
          <w:p>
            <w:pPr>
              <w:jc w:val="left"/>
              <w:rPr>
                <w:rFonts w:hint="eastAsia" w:ascii="宋体" w:hAnsi="宋体" w:eastAsia="宋体" w:cs="宋体"/>
                <w:spacing w:val="0"/>
                <w:sz w:val="24"/>
              </w:rPr>
            </w:pPr>
            <w:r>
              <w:rPr>
                <w:rFonts w:hint="eastAsia" w:ascii="宋体" w:hAnsi="宋体" w:eastAsia="宋体" w:cs="宋体"/>
                <w:spacing w:val="0"/>
                <w:sz w:val="24"/>
              </w:rPr>
              <w:t>成交候选人并列的，按照以下方式确定成交供应商：</w:t>
            </w:r>
          </w:p>
          <w:p>
            <w:pPr>
              <w:pStyle w:val="253"/>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得分且投标报价均相同的，以</w:t>
            </w:r>
            <w:r>
              <w:rPr>
                <w:rFonts w:hint="eastAsia" w:ascii="宋体" w:hAnsi="宋体" w:eastAsia="宋体" w:cs="宋体"/>
                <w:spacing w:val="0"/>
                <w:w w:val="100"/>
                <w:position w:val="0"/>
                <w:u w:val="single" w:color="auto"/>
                <w:lang w:val="en-US" w:eastAsia="zh-CN"/>
              </w:rPr>
              <w:t>响应</w:t>
            </w:r>
            <w:r>
              <w:rPr>
                <w:rFonts w:hint="eastAsia" w:ascii="宋体" w:hAnsi="宋体" w:eastAsia="宋体" w:cs="宋体"/>
                <w:spacing w:val="0"/>
                <w:w w:val="100"/>
                <w:position w:val="0"/>
                <w:u w:val="single" w:color="auto"/>
              </w:rPr>
              <w:t>文件满足</w:t>
            </w:r>
            <w:r>
              <w:rPr>
                <w:rFonts w:hint="eastAsia" w:ascii="宋体" w:hAnsi="宋体" w:eastAsia="宋体" w:cs="宋体"/>
                <w:spacing w:val="0"/>
                <w:w w:val="100"/>
                <w:position w:val="0"/>
                <w:u w:val="single" w:color="auto"/>
                <w:lang w:val="en-US" w:eastAsia="zh-CN"/>
              </w:rPr>
              <w:t>磋商</w:t>
            </w:r>
            <w:r>
              <w:rPr>
                <w:rFonts w:hint="eastAsia" w:ascii="宋体" w:hAnsi="宋体" w:eastAsia="宋体" w:cs="宋体"/>
                <w:spacing w:val="0"/>
                <w:w w:val="100"/>
                <w:position w:val="0"/>
                <w:u w:val="single" w:color="auto"/>
              </w:rPr>
              <w:t>文件全部实质性要求，且按照评审因素的量化指标评审</w:t>
            </w:r>
            <w:r>
              <w:rPr>
                <w:rFonts w:hint="eastAsia" w:ascii="宋体" w:hAnsi="宋体" w:eastAsia="宋体" w:cs="宋体"/>
                <w:spacing w:val="0"/>
                <w:w w:val="100"/>
                <w:position w:val="0"/>
              </w:rPr>
              <w:t>得分高者为</w:t>
            </w:r>
            <w:r>
              <w:rPr>
                <w:rFonts w:hint="eastAsia" w:ascii="宋体" w:hAnsi="宋体" w:eastAsia="宋体" w:cs="宋体"/>
                <w:spacing w:val="0"/>
                <w:w w:val="100"/>
                <w:position w:val="0"/>
                <w:lang w:val="en-US" w:eastAsia="zh-CN"/>
              </w:rPr>
              <w:t>成交</w:t>
            </w:r>
            <w:r>
              <w:rPr>
                <w:rFonts w:hint="eastAsia" w:ascii="宋体" w:hAnsi="宋体" w:eastAsia="宋体" w:cs="宋体"/>
                <w:spacing w:val="0"/>
                <w:w w:val="100"/>
                <w:position w:val="0"/>
              </w:rPr>
              <w:t>人</w:t>
            </w:r>
          </w:p>
          <w:p>
            <w:pPr>
              <w:jc w:val="left"/>
              <w:rPr>
                <w:rFonts w:hint="eastAsia" w:ascii="宋体" w:hAnsi="宋体" w:eastAsia="宋体" w:cs="宋体"/>
                <w:spacing w:val="0"/>
                <w:sz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23.5</w:t>
            </w: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分包</w:t>
            </w:r>
          </w:p>
        </w:tc>
        <w:tc>
          <w:tcPr>
            <w:tcW w:w="7253" w:type="dxa"/>
            <w:vAlign w:val="center"/>
          </w:tcPr>
          <w:p>
            <w:pPr>
              <w:jc w:val="left"/>
              <w:rPr>
                <w:rFonts w:hint="eastAsia" w:ascii="宋体" w:hAnsi="宋体" w:eastAsia="宋体" w:cs="宋体"/>
                <w:spacing w:val="0"/>
                <w:sz w:val="24"/>
              </w:rPr>
            </w:pPr>
            <w:r>
              <w:rPr>
                <w:rFonts w:hint="eastAsia" w:ascii="宋体" w:hAnsi="宋体" w:eastAsia="宋体" w:cs="宋体"/>
                <w:spacing w:val="0"/>
                <w:sz w:val="24"/>
              </w:rPr>
              <w:t xml:space="preserve">本项目是否允许分包： </w:t>
            </w:r>
          </w:p>
          <w:p>
            <w:pPr>
              <w:jc w:val="left"/>
              <w:rPr>
                <w:rFonts w:hint="eastAsia" w:ascii="宋体" w:hAnsi="宋体" w:eastAsia="宋体" w:cs="宋体"/>
                <w:spacing w:val="0"/>
                <w:sz w:val="24"/>
              </w:rPr>
            </w:pPr>
            <w:r>
              <w:rPr>
                <w:rFonts w:hint="eastAsia" w:ascii="宋体" w:hAnsi="宋体" w:eastAsia="宋体" w:cs="宋体"/>
                <w:b/>
                <w:bCs/>
                <w:spacing w:val="0"/>
                <w:sz w:val="24"/>
                <w:szCs w:val="24"/>
              </w:rPr>
              <w:t>■</w:t>
            </w:r>
            <w:r>
              <w:rPr>
                <w:rFonts w:hint="eastAsia" w:ascii="宋体" w:hAnsi="宋体" w:eastAsia="宋体" w:cs="宋体"/>
                <w:spacing w:val="0"/>
                <w:sz w:val="24"/>
              </w:rPr>
              <w:t>不允许</w:t>
            </w:r>
          </w:p>
          <w:p>
            <w:pPr>
              <w:jc w:val="left"/>
              <w:rPr>
                <w:rFonts w:hint="eastAsia" w:ascii="宋体" w:hAnsi="宋体" w:eastAsia="宋体" w:cs="宋体"/>
                <w:spacing w:val="0"/>
                <w:sz w:val="24"/>
              </w:rPr>
            </w:pPr>
            <w:r>
              <w:rPr>
                <w:rFonts w:hint="eastAsia" w:ascii="宋体" w:hAnsi="宋体" w:eastAsia="宋体" w:cs="宋体"/>
                <w:spacing w:val="0"/>
                <w:sz w:val="24"/>
                <w:szCs w:val="24"/>
              </w:rPr>
              <w:t>□</w:t>
            </w:r>
            <w:r>
              <w:rPr>
                <w:rFonts w:hint="eastAsia" w:ascii="宋体" w:hAnsi="宋体" w:eastAsia="宋体" w:cs="宋体"/>
                <w:spacing w:val="0"/>
                <w:sz w:val="24"/>
              </w:rPr>
              <w:t>允许，具体要求：_______。</w:t>
            </w:r>
          </w:p>
          <w:p>
            <w:pPr>
              <w:jc w:val="left"/>
              <w:rPr>
                <w:rFonts w:hint="eastAsia" w:ascii="宋体" w:hAnsi="宋体" w:eastAsia="宋体" w:cs="宋体"/>
                <w:spacing w:val="0"/>
                <w:sz w:val="24"/>
              </w:rPr>
            </w:pPr>
            <w:r>
              <w:rPr>
                <w:rFonts w:hint="eastAsia" w:ascii="宋体" w:hAnsi="宋体" w:eastAsia="宋体" w:cs="宋体"/>
                <w:spacing w:val="0"/>
                <w:sz w:val="24"/>
              </w:rPr>
              <w:t>（1）可以分包履行的具体内容：_______；</w:t>
            </w:r>
          </w:p>
          <w:p>
            <w:pPr>
              <w:jc w:val="left"/>
              <w:rPr>
                <w:rFonts w:hint="eastAsia" w:ascii="宋体" w:hAnsi="宋体" w:eastAsia="宋体" w:cs="宋体"/>
                <w:spacing w:val="0"/>
                <w:sz w:val="24"/>
              </w:rPr>
            </w:pPr>
            <w:r>
              <w:rPr>
                <w:rFonts w:hint="eastAsia" w:ascii="宋体" w:hAnsi="宋体" w:eastAsia="宋体" w:cs="宋体"/>
                <w:spacing w:val="0"/>
                <w:sz w:val="24"/>
              </w:rPr>
              <w:t>（2）允许分包的金额或者比例：_______；</w:t>
            </w:r>
          </w:p>
          <w:p>
            <w:pPr>
              <w:jc w:val="left"/>
              <w:rPr>
                <w:rFonts w:hint="eastAsia" w:ascii="宋体" w:hAnsi="宋体" w:eastAsia="宋体" w:cs="宋体"/>
                <w:spacing w:val="0"/>
                <w:sz w:val="24"/>
                <w:u w:val="single"/>
              </w:rPr>
            </w:pPr>
            <w:r>
              <w:rPr>
                <w:rFonts w:hint="eastAsia" w:ascii="宋体" w:hAnsi="宋体" w:eastAsia="宋体" w:cs="宋体"/>
                <w:spacing w:val="0"/>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23.6</w:t>
            </w: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政采贷</w:t>
            </w:r>
          </w:p>
        </w:tc>
        <w:tc>
          <w:tcPr>
            <w:tcW w:w="7253" w:type="dxa"/>
            <w:vAlign w:val="center"/>
          </w:tcPr>
          <w:p>
            <w:pPr>
              <w:jc w:val="left"/>
              <w:rPr>
                <w:rFonts w:hint="eastAsia" w:ascii="宋体" w:hAnsi="宋体" w:eastAsia="宋体" w:cs="宋体"/>
                <w:spacing w:val="0"/>
                <w:sz w:val="24"/>
              </w:rPr>
            </w:pPr>
            <w:r>
              <w:rPr>
                <w:rFonts w:hint="eastAsia" w:ascii="宋体" w:hAnsi="宋体" w:eastAsia="宋体" w:cs="宋体"/>
                <w:spacing w:val="0"/>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23.7</w:t>
            </w:r>
          </w:p>
        </w:tc>
        <w:tc>
          <w:tcPr>
            <w:tcW w:w="1701" w:type="dxa"/>
            <w:vAlign w:val="center"/>
          </w:tcPr>
          <w:p>
            <w:pPr>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履约保证金</w:t>
            </w:r>
          </w:p>
        </w:tc>
        <w:tc>
          <w:tcPr>
            <w:tcW w:w="7253" w:type="dxa"/>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是否提交履约保证金：</w:t>
            </w:r>
          </w:p>
          <w:p>
            <w:pPr>
              <w:jc w:val="left"/>
              <w:rPr>
                <w:rFonts w:hint="eastAsia" w:ascii="宋体" w:hAnsi="宋体" w:eastAsia="宋体" w:cs="宋体"/>
                <w:sz w:val="24"/>
                <w:highlight w:val="none"/>
              </w:rPr>
            </w:pPr>
            <w:r>
              <w:rPr>
                <w:rFonts w:hint="eastAsia" w:ascii="宋体" w:hAnsi="宋体" w:eastAsia="宋体" w:cs="宋体"/>
                <w:spacing w:val="0"/>
                <w:w w:val="100"/>
                <w:position w:val="0"/>
                <w:sz w:val="24"/>
                <w:szCs w:val="24"/>
                <w:highlight w:val="none"/>
              </w:rPr>
              <w:t>■</w:t>
            </w:r>
            <w:r>
              <w:rPr>
                <w:rFonts w:hint="eastAsia" w:ascii="宋体" w:hAnsi="宋体" w:eastAsia="宋体" w:cs="宋体"/>
                <w:sz w:val="24"/>
                <w:highlight w:val="none"/>
              </w:rPr>
              <w:t>否</w:t>
            </w:r>
          </w:p>
          <w:p>
            <w:pPr>
              <w:pStyle w:val="25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z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z w:val="24"/>
                <w:highlight w:val="none"/>
              </w:rPr>
              <w:t>是，提交履约保证金的时间：签订合同后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en-US" w:eastAsia="zh-CN"/>
              </w:rPr>
              <w:t>日</w:t>
            </w:r>
            <w:r>
              <w:rPr>
                <w:rFonts w:hint="eastAsia" w:ascii="宋体" w:hAnsi="宋体" w:eastAsia="宋体" w:cs="宋体"/>
                <w:sz w:val="24"/>
                <w:highlight w:val="none"/>
              </w:rPr>
              <w:t>内。</w:t>
            </w:r>
          </w:p>
          <w:p>
            <w:pPr>
              <w:pStyle w:val="253"/>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z w:val="24"/>
                <w:highlight w:val="none"/>
                <w:u w:val="none"/>
              </w:rPr>
            </w:pPr>
            <w:r>
              <w:rPr>
                <w:rFonts w:hint="eastAsia" w:ascii="宋体" w:hAnsi="宋体" w:eastAsia="宋体" w:cs="宋体"/>
                <w:sz w:val="24"/>
                <w:highlight w:val="none"/>
              </w:rPr>
              <w:t>履约保证金金额：合同总价的</w:t>
            </w:r>
            <w:r>
              <w:rPr>
                <w:rFonts w:hint="eastAsia" w:ascii="宋体" w:hAnsi="宋体" w:eastAsia="宋体" w:cs="宋体"/>
                <w:sz w:val="24"/>
                <w:highlight w:val="none"/>
                <w:u w:val="single"/>
                <w:lang w:val="en-US" w:eastAsia="zh-CN"/>
              </w:rPr>
              <w:t>/</w:t>
            </w:r>
            <w:r>
              <w:rPr>
                <w:rFonts w:hint="eastAsia" w:ascii="宋体" w:hAnsi="宋体" w:eastAsia="宋体" w:cs="宋体"/>
                <w:sz w:val="24"/>
                <w:highlight w:val="none"/>
                <w:u w:val="none"/>
              </w:rPr>
              <w:t>。</w:t>
            </w:r>
          </w:p>
          <w:p>
            <w:pPr>
              <w:jc w:val="left"/>
              <w:rPr>
                <w:rFonts w:hint="eastAsia" w:ascii="宋体" w:hAnsi="宋体" w:eastAsia="宋体" w:cs="宋体"/>
                <w:spacing w:val="0"/>
                <w:kern w:val="0"/>
                <w:sz w:val="24"/>
                <w:highlight w:val="none"/>
              </w:rPr>
            </w:pPr>
            <w:r>
              <w:rPr>
                <w:rFonts w:hint="eastAsia" w:ascii="宋体" w:hAnsi="宋体" w:eastAsia="宋体" w:cs="宋体"/>
                <w:sz w:val="24"/>
                <w:highlight w:val="none"/>
              </w:rPr>
              <w:t>履约保证金</w:t>
            </w:r>
            <w:r>
              <w:rPr>
                <w:rFonts w:hint="eastAsia" w:ascii="宋体" w:hAnsi="宋体" w:eastAsia="宋体" w:cs="宋体"/>
                <w:sz w:val="24"/>
                <w:highlight w:val="none"/>
                <w:lang w:val="en-US" w:eastAsia="zh-CN"/>
              </w:rPr>
              <w:t>递交形式：履约担保函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24.1.1</w:t>
            </w: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询问</w:t>
            </w:r>
          </w:p>
        </w:tc>
        <w:tc>
          <w:tcPr>
            <w:tcW w:w="7253" w:type="dxa"/>
            <w:vAlign w:val="center"/>
          </w:tcPr>
          <w:p>
            <w:pPr>
              <w:bidi w:val="0"/>
              <w:rPr>
                <w:rFonts w:hint="eastAsia" w:ascii="宋体" w:hAnsi="宋体" w:eastAsia="宋体" w:cs="宋体"/>
                <w:spacing w:val="0"/>
              </w:rPr>
            </w:pPr>
            <w:r>
              <w:rPr>
                <w:rFonts w:hint="eastAsia" w:ascii="宋体" w:hAnsi="宋体" w:eastAsia="宋体" w:cs="宋体"/>
                <w:spacing w:val="0"/>
                <w:sz w:val="24"/>
                <w:szCs w:val="24"/>
              </w:rPr>
              <w:t>询问提出形式：</w:t>
            </w:r>
            <w:r>
              <w:rPr>
                <w:rFonts w:hint="eastAsia" w:ascii="宋体" w:hAnsi="宋体" w:eastAsia="宋体" w:cs="宋体"/>
                <w:spacing w:val="0"/>
                <w:sz w:val="24"/>
                <w:szCs w:val="24"/>
                <w:u w:val="single"/>
              </w:rPr>
              <w:t>供应商以书面形式加盖公章向采购人或采购代理机构提出询问，并将盖章后的电子扫描件发送至</w:t>
            </w:r>
            <w:r>
              <w:rPr>
                <w:rFonts w:hint="eastAsia" w:ascii="宋体" w:hAnsi="宋体" w:cs="宋体"/>
                <w:spacing w:val="0"/>
                <w:sz w:val="24"/>
                <w:szCs w:val="24"/>
                <w:u w:val="single"/>
                <w:lang w:eastAsia="zh-CN"/>
              </w:rPr>
              <w:t>zhonggui2024@163.com</w:t>
            </w:r>
            <w:r>
              <w:rPr>
                <w:rFonts w:hint="eastAsia" w:ascii="宋体" w:hAnsi="宋体" w:eastAsia="宋体" w:cs="宋体"/>
                <w:spacing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rPr>
            </w:pPr>
            <w:r>
              <w:rPr>
                <w:rFonts w:hint="eastAsia" w:ascii="宋体" w:hAnsi="宋体" w:eastAsia="宋体" w:cs="宋体"/>
                <w:spacing w:val="0"/>
                <w:sz w:val="24"/>
                <w:szCs w:val="24"/>
              </w:rPr>
              <w:t>24.3</w:t>
            </w:r>
          </w:p>
        </w:tc>
        <w:tc>
          <w:tcPr>
            <w:tcW w:w="1701"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联系方式</w:t>
            </w:r>
          </w:p>
        </w:tc>
        <w:tc>
          <w:tcPr>
            <w:tcW w:w="7253" w:type="dxa"/>
            <w:vAlign w:val="center"/>
          </w:tcPr>
          <w:p>
            <w:pPr>
              <w:jc w:val="left"/>
              <w:rPr>
                <w:rFonts w:hint="eastAsia" w:ascii="宋体" w:hAnsi="宋体" w:eastAsia="宋体" w:cs="宋体"/>
                <w:spacing w:val="0"/>
                <w:sz w:val="24"/>
                <w:szCs w:val="24"/>
              </w:rPr>
            </w:pPr>
            <w:r>
              <w:rPr>
                <w:rFonts w:hint="eastAsia" w:ascii="宋体" w:hAnsi="宋体" w:eastAsia="宋体" w:cs="宋体"/>
                <w:spacing w:val="0"/>
                <w:sz w:val="24"/>
                <w:szCs w:val="24"/>
              </w:rPr>
              <w:t>接收询问和质疑的联系方式</w:t>
            </w:r>
          </w:p>
          <w:p>
            <w:pPr>
              <w:jc w:val="left"/>
              <w:rPr>
                <w:rFonts w:hint="eastAsia" w:ascii="宋体" w:hAnsi="宋体" w:eastAsia="宋体" w:cs="宋体"/>
                <w:spacing w:val="0"/>
                <w:sz w:val="24"/>
                <w:szCs w:val="24"/>
              </w:rPr>
            </w:pPr>
            <w:r>
              <w:rPr>
                <w:rFonts w:hint="eastAsia" w:ascii="宋体" w:hAnsi="宋体" w:eastAsia="宋体" w:cs="宋体"/>
                <w:spacing w:val="0"/>
                <w:sz w:val="24"/>
                <w:szCs w:val="24"/>
              </w:rPr>
              <w:t>联系部门：</w:t>
            </w:r>
            <w:r>
              <w:rPr>
                <w:rFonts w:hint="eastAsia" w:ascii="宋体" w:hAnsi="宋体" w:cs="宋体"/>
                <w:spacing w:val="0"/>
                <w:sz w:val="24"/>
                <w:szCs w:val="24"/>
                <w:u w:val="single"/>
                <w:lang w:eastAsia="zh-CN"/>
              </w:rPr>
              <w:t>招标部</w:t>
            </w:r>
            <w:r>
              <w:rPr>
                <w:rFonts w:hint="eastAsia" w:ascii="宋体" w:hAnsi="宋体" w:eastAsia="宋体" w:cs="宋体"/>
                <w:spacing w:val="0"/>
                <w:sz w:val="24"/>
                <w:szCs w:val="24"/>
              </w:rPr>
              <w:t>；</w:t>
            </w:r>
          </w:p>
          <w:p>
            <w:pPr>
              <w:jc w:val="left"/>
              <w:rPr>
                <w:rFonts w:hint="eastAsia" w:ascii="宋体" w:hAnsi="宋体" w:eastAsia="宋体" w:cs="宋体"/>
                <w:spacing w:val="0"/>
                <w:sz w:val="24"/>
                <w:szCs w:val="24"/>
                <w:highlight w:val="none"/>
              </w:rPr>
            </w:pPr>
            <w:r>
              <w:rPr>
                <w:rFonts w:hint="eastAsia" w:ascii="宋体" w:hAnsi="宋体" w:eastAsia="宋体" w:cs="宋体"/>
                <w:spacing w:val="0"/>
                <w:sz w:val="24"/>
                <w:szCs w:val="24"/>
              </w:rPr>
              <w:t>联系电</w:t>
            </w:r>
            <w:r>
              <w:rPr>
                <w:rFonts w:hint="eastAsia" w:ascii="宋体" w:hAnsi="宋体" w:eastAsia="宋体" w:cs="宋体"/>
                <w:spacing w:val="0"/>
                <w:sz w:val="24"/>
                <w:szCs w:val="24"/>
                <w:highlight w:val="none"/>
              </w:rPr>
              <w:t>话：</w:t>
            </w:r>
            <w:r>
              <w:rPr>
                <w:rFonts w:hint="eastAsia" w:ascii="宋体" w:hAnsi="宋体" w:cs="宋体"/>
                <w:sz w:val="24"/>
                <w:szCs w:val="24"/>
                <w:highlight w:val="none"/>
                <w:u w:val="single"/>
                <w:lang w:eastAsia="zh-CN"/>
              </w:rPr>
              <w:t>010-53606938</w:t>
            </w:r>
            <w:r>
              <w:rPr>
                <w:rFonts w:hint="eastAsia" w:ascii="宋体" w:hAnsi="宋体" w:eastAsia="宋体" w:cs="宋体"/>
                <w:spacing w:val="0"/>
                <w:sz w:val="24"/>
                <w:szCs w:val="24"/>
                <w:highlight w:val="none"/>
              </w:rPr>
              <w:t>；</w:t>
            </w:r>
          </w:p>
          <w:p>
            <w:pPr>
              <w:jc w:val="left"/>
              <w:rPr>
                <w:rFonts w:hint="eastAsia" w:ascii="宋体" w:hAnsi="宋体" w:eastAsia="宋体" w:cs="宋体"/>
                <w:spacing w:val="0"/>
                <w:sz w:val="24"/>
              </w:rPr>
            </w:pPr>
            <w:r>
              <w:rPr>
                <w:rFonts w:hint="eastAsia" w:ascii="宋体" w:hAnsi="宋体" w:eastAsia="宋体" w:cs="宋体"/>
                <w:spacing w:val="0"/>
                <w:sz w:val="24"/>
                <w:szCs w:val="24"/>
                <w:highlight w:val="none"/>
              </w:rPr>
              <w:t>通讯地址：</w:t>
            </w:r>
            <w:r>
              <w:rPr>
                <w:rFonts w:hint="eastAsia" w:ascii="宋体" w:hAnsi="宋体" w:cs="宋体"/>
                <w:sz w:val="24"/>
                <w:szCs w:val="24"/>
                <w:highlight w:val="none"/>
                <w:u w:val="single"/>
                <w:lang w:eastAsia="zh-CN"/>
              </w:rPr>
              <w:t>北京市经济技术开发区经海三路109号院天骥智谷20号楼会议室</w:t>
            </w:r>
            <w:r>
              <w:rPr>
                <w:rFonts w:hint="eastAsia" w:ascii="宋体" w:hAnsi="宋体" w:eastAsia="宋体" w:cs="宋体"/>
                <w:spacing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25</w:t>
            </w:r>
          </w:p>
        </w:tc>
        <w:tc>
          <w:tcPr>
            <w:tcW w:w="1701" w:type="dxa"/>
            <w:vAlign w:val="center"/>
          </w:tcPr>
          <w:p>
            <w:pPr>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代理费</w:t>
            </w:r>
          </w:p>
        </w:tc>
        <w:tc>
          <w:tcPr>
            <w:tcW w:w="7253" w:type="dxa"/>
            <w:vAlign w:val="center"/>
          </w:tcPr>
          <w:p>
            <w:pPr>
              <w:jc w:val="left"/>
              <w:rPr>
                <w:rFonts w:hint="eastAsia" w:ascii="宋体" w:hAnsi="宋体" w:eastAsia="宋体" w:cs="宋体"/>
                <w:spacing w:val="0"/>
                <w:sz w:val="24"/>
                <w:highlight w:val="none"/>
              </w:rPr>
            </w:pPr>
            <w:r>
              <w:rPr>
                <w:rFonts w:hint="eastAsia" w:ascii="宋体" w:hAnsi="宋体" w:eastAsia="宋体" w:cs="宋体"/>
                <w:spacing w:val="0"/>
                <w:sz w:val="24"/>
                <w:highlight w:val="none"/>
              </w:rPr>
              <w:t>收费对象：</w:t>
            </w:r>
          </w:p>
          <w:p>
            <w:pPr>
              <w:jc w:val="left"/>
              <w:rPr>
                <w:rFonts w:hint="eastAsia" w:ascii="宋体" w:hAnsi="宋体" w:eastAsia="宋体" w:cs="宋体"/>
                <w:spacing w:val="0"/>
                <w:sz w:val="24"/>
                <w:highlight w:val="none"/>
              </w:rPr>
            </w:pPr>
            <w:r>
              <w:rPr>
                <w:rFonts w:hint="eastAsia" w:ascii="宋体" w:hAnsi="宋体" w:eastAsia="宋体" w:cs="宋体"/>
                <w:b/>
                <w:bCs/>
                <w:spacing w:val="0"/>
                <w:sz w:val="24"/>
                <w:szCs w:val="24"/>
                <w:highlight w:val="none"/>
              </w:rPr>
              <w:t>■</w:t>
            </w:r>
            <w:r>
              <w:rPr>
                <w:rFonts w:hint="eastAsia" w:ascii="宋体" w:hAnsi="宋体" w:eastAsia="宋体" w:cs="宋体"/>
                <w:spacing w:val="0"/>
                <w:sz w:val="24"/>
                <w:highlight w:val="none"/>
              </w:rPr>
              <w:t>采购人</w:t>
            </w:r>
          </w:p>
          <w:p>
            <w:pPr>
              <w:jc w:val="left"/>
              <w:rPr>
                <w:rFonts w:hint="eastAsia" w:ascii="宋体" w:hAnsi="宋体" w:eastAsia="宋体" w:cs="宋体"/>
                <w:spacing w:val="0"/>
                <w:sz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highlight w:val="none"/>
              </w:rPr>
              <w:t>成交供应商</w:t>
            </w:r>
          </w:p>
          <w:p>
            <w:pPr>
              <w:pStyle w:val="253"/>
              <w:spacing w:before="25" w:line="219" w:lineRule="auto"/>
              <w:ind w:right="3"/>
              <w:jc w:val="left"/>
              <w:rPr>
                <w:rFonts w:hint="eastAsia" w:ascii="宋体" w:hAnsi="宋体" w:eastAsia="宋体" w:cs="宋体"/>
                <w:spacing w:val="0"/>
                <w:sz w:val="24"/>
                <w:highlight w:val="none"/>
              </w:rPr>
            </w:pPr>
            <w:r>
              <w:rPr>
                <w:rFonts w:hint="eastAsia" w:ascii="宋体" w:hAnsi="宋体" w:eastAsia="宋体" w:cs="宋体"/>
                <w:spacing w:val="0"/>
                <w:sz w:val="24"/>
                <w:szCs w:val="24"/>
                <w:highlight w:val="none"/>
              </w:rPr>
              <w:t>收费标准：</w:t>
            </w:r>
            <w:r>
              <w:rPr>
                <w:rFonts w:hint="eastAsia" w:ascii="宋体" w:hAnsi="宋体" w:eastAsia="宋体" w:cs="宋体"/>
                <w:spacing w:val="0"/>
                <w:sz w:val="24"/>
                <w:szCs w:val="24"/>
                <w:highlight w:val="none"/>
                <w:u w:val="single"/>
                <w:lang w:val="en-US" w:eastAsia="zh-CN"/>
              </w:rPr>
              <w:t>参照国家计委颁布的《招标代理服务收费管理暂行办法》(计价格[2002]1980号)和国家发改委办公厅颁布的《关于招标代理服务收费有关问题的通知》(发改办价格[2003]857号)的规定标准向招标人收取招标代理服务费(特殊情况除外)。</w:t>
            </w:r>
          </w:p>
        </w:tc>
      </w:tr>
    </w:tbl>
    <w:p>
      <w:pPr>
        <w:tabs>
          <w:tab w:val="left" w:pos="5580"/>
        </w:tabs>
        <w:adjustRightInd w:val="0"/>
        <w:spacing w:line="360" w:lineRule="auto"/>
        <w:jc w:val="distribute"/>
        <w:rPr>
          <w:rFonts w:hint="eastAsia" w:ascii="宋体" w:hAnsi="宋体" w:eastAsia="宋体" w:cs="宋体"/>
          <w:spacing w:val="0"/>
          <w:sz w:val="24"/>
        </w:rPr>
        <w:sectPr>
          <w:footerReference r:id="rId8" w:type="first"/>
          <w:footerReference r:id="rId7" w:type="default"/>
          <w:pgSz w:w="11907" w:h="16840"/>
          <w:pgMar w:top="1418" w:right="1134" w:bottom="1418" w:left="1701" w:header="851" w:footer="851" w:gutter="0"/>
          <w:pgNumType w:fmt="decimal" w:start="1"/>
          <w:cols w:space="720" w:num="1"/>
          <w:titlePg/>
          <w:docGrid w:linePitch="462" w:charSpace="0"/>
        </w:sectPr>
      </w:pPr>
    </w:p>
    <w:p>
      <w:pPr>
        <w:spacing w:before="240" w:beforeLines="100" w:after="240" w:afterLines="100"/>
        <w:jc w:val="center"/>
        <w:rPr>
          <w:rFonts w:hint="eastAsia" w:ascii="宋体" w:hAnsi="宋体" w:eastAsia="宋体" w:cs="宋体"/>
          <w:b/>
          <w:spacing w:val="0"/>
          <w:sz w:val="28"/>
          <w:szCs w:val="28"/>
        </w:rPr>
      </w:pPr>
      <w:r>
        <w:rPr>
          <w:rFonts w:hint="eastAsia" w:ascii="宋体" w:hAnsi="宋体" w:eastAsia="宋体" w:cs="宋体"/>
          <w:b/>
          <w:spacing w:val="0"/>
          <w:sz w:val="28"/>
          <w:szCs w:val="28"/>
        </w:rPr>
        <w:t>供应商须知</w:t>
      </w:r>
    </w:p>
    <w:p>
      <w:pPr>
        <w:pStyle w:val="8"/>
        <w:tabs>
          <w:tab w:val="center" w:pos="4592"/>
          <w:tab w:val="left" w:pos="7860"/>
        </w:tabs>
        <w:spacing w:before="0" w:line="360" w:lineRule="auto"/>
        <w:jc w:val="left"/>
        <w:rPr>
          <w:rFonts w:hint="eastAsia" w:ascii="宋体" w:hAnsi="宋体" w:eastAsia="宋体" w:cs="宋体"/>
          <w:spacing w:val="0"/>
          <w:sz w:val="28"/>
        </w:rPr>
      </w:pPr>
      <w:bookmarkStart w:id="72" w:name="_Toc520356143"/>
      <w:bookmarkStart w:id="73" w:name="_Toc127151518"/>
      <w:r>
        <w:rPr>
          <w:rFonts w:hint="eastAsia" w:ascii="宋体" w:hAnsi="宋体" w:eastAsia="宋体" w:cs="宋体"/>
          <w:spacing w:val="0"/>
          <w:sz w:val="28"/>
        </w:rPr>
        <w:tab/>
      </w:r>
      <w:bookmarkStart w:id="74" w:name="_Toc151193906"/>
      <w:bookmarkStart w:id="75" w:name="_Toc226309762"/>
      <w:bookmarkStart w:id="76" w:name="_Toc150509269"/>
      <w:bookmarkStart w:id="77" w:name="_Toc226965708"/>
      <w:bookmarkStart w:id="78" w:name="_Toc226965791"/>
      <w:bookmarkStart w:id="79" w:name="_Toc151193760"/>
      <w:bookmarkStart w:id="80" w:name="_Toc195842883"/>
      <w:bookmarkStart w:id="81" w:name="_Toc305158786"/>
      <w:bookmarkStart w:id="82" w:name="_Toc264969208"/>
      <w:bookmarkStart w:id="83" w:name="_Toc305158860"/>
      <w:bookmarkStart w:id="84" w:name="_Toc150774723"/>
      <w:bookmarkStart w:id="85" w:name="_Toc151193688"/>
      <w:bookmarkStart w:id="86" w:name="_Toc151193616"/>
      <w:bookmarkStart w:id="87" w:name="_Toc226337214"/>
      <w:bookmarkStart w:id="88" w:name="_Toc265228356"/>
      <w:bookmarkStart w:id="89" w:name="_Toc151190145"/>
      <w:bookmarkStart w:id="90" w:name="_Toc150774618"/>
      <w:bookmarkStart w:id="91" w:name="_Toc151193832"/>
      <w:bookmarkStart w:id="92" w:name="_Toc150480756"/>
      <w:bookmarkStart w:id="93" w:name="_Toc142311020"/>
      <w:r>
        <w:rPr>
          <w:rFonts w:hint="eastAsia" w:ascii="宋体" w:hAnsi="宋体" w:eastAsia="宋体" w:cs="宋体"/>
          <w:spacing w:val="0"/>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hint="eastAsia" w:ascii="宋体" w:hAnsi="宋体" w:eastAsia="宋体" w:cs="宋体"/>
          <w:spacing w:val="0"/>
          <w:sz w:val="28"/>
        </w:rPr>
        <w:tab/>
      </w:r>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pacing w:val="0"/>
          <w:sz w:val="24"/>
          <w:szCs w:val="24"/>
        </w:rPr>
      </w:pPr>
      <w:r>
        <w:rPr>
          <w:rFonts w:hint="eastAsia" w:ascii="宋体" w:hAnsi="宋体" w:eastAsia="宋体" w:cs="宋体"/>
          <w:spacing w:val="0"/>
          <w:sz w:val="24"/>
          <w:szCs w:val="24"/>
        </w:rPr>
        <w:t>采购人、采购代理机构、供应商、联合体</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pacing w:val="0"/>
          <w:sz w:val="24"/>
          <w:szCs w:val="24"/>
        </w:rPr>
      </w:pPr>
      <w:bookmarkStart w:id="94" w:name="_Toc195842885"/>
      <w:bookmarkStart w:id="95" w:name="_Toc151190147"/>
      <w:bookmarkStart w:id="96" w:name="_Toc226965710"/>
      <w:bookmarkStart w:id="97" w:name="_Toc150509271"/>
      <w:bookmarkStart w:id="98" w:name="_Toc226309764"/>
      <w:bookmarkStart w:id="99" w:name="_Toc149720813"/>
      <w:bookmarkStart w:id="100" w:name="_Toc164229361"/>
      <w:bookmarkStart w:id="101" w:name="_Toc150480758"/>
      <w:bookmarkStart w:id="102" w:name="_Toc226965793"/>
      <w:bookmarkStart w:id="103" w:name="_Toc164229215"/>
      <w:bookmarkStart w:id="104" w:name="_Toc151193908"/>
      <w:bookmarkStart w:id="105" w:name="_Toc142311022"/>
      <w:bookmarkStart w:id="106" w:name="_Toc305158788"/>
      <w:bookmarkStart w:id="107" w:name="_Toc265228358"/>
      <w:bookmarkStart w:id="108" w:name="_Toc264969210"/>
      <w:bookmarkStart w:id="109" w:name="_Toc127161434"/>
      <w:bookmarkStart w:id="110" w:name="_Toc164351614"/>
      <w:bookmarkStart w:id="111" w:name="_Toc150774725"/>
      <w:bookmarkStart w:id="112" w:name="_Toc151193834"/>
      <w:bookmarkStart w:id="113" w:name="_Toc164608634"/>
      <w:bookmarkStart w:id="114" w:name="_Toc226337216"/>
      <w:bookmarkStart w:id="115" w:name="_Toc150774620"/>
      <w:bookmarkStart w:id="116" w:name="_Toc127151520"/>
      <w:bookmarkStart w:id="117" w:name="_Toc127151721"/>
      <w:bookmarkStart w:id="118" w:name="_Toc151193618"/>
      <w:bookmarkStart w:id="119" w:name="_Toc305158862"/>
      <w:bookmarkStart w:id="120" w:name="_Toc151193690"/>
      <w:bookmarkStart w:id="121" w:name="_Toc164608789"/>
      <w:bookmarkStart w:id="122" w:name="_Toc151193762"/>
      <w:r>
        <w:rPr>
          <w:rFonts w:hint="eastAsia" w:ascii="宋体" w:hAnsi="宋体" w:eastAsia="宋体" w:cs="宋体"/>
          <w:spacing w:val="0"/>
          <w:sz w:val="24"/>
          <w:szCs w:val="24"/>
        </w:rPr>
        <w:t>资金来源</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hint="eastAsia" w:ascii="宋体" w:hAnsi="宋体" w:eastAsia="宋体" w:cs="宋体"/>
          <w:spacing w:val="0"/>
          <w:sz w:val="24"/>
          <w:szCs w:val="24"/>
        </w:rPr>
        <w:t>、项目属性、科研仪器设备采购</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项目属性见《供应商须知资料表》。</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是否属于科研仪器设备采购见《供应商须知资料表》。</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r>
        <w:rPr>
          <w:rFonts w:hint="eastAsia" w:ascii="宋体" w:hAnsi="宋体" w:eastAsia="宋体" w:cs="宋体"/>
          <w:spacing w:val="0"/>
          <w:sz w:val="24"/>
          <w:szCs w:val="24"/>
        </w:rPr>
        <w:t>现场考察、磋商前答疑会</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若《供应商须知资料表》中规定了组织现场考察、召开磋商前答疑会，则供应商应按要求在规定的时间和地点参加。</w:t>
      </w:r>
      <w:bookmarkStart w:id="123" w:name="_Toc151193620"/>
      <w:bookmarkStart w:id="124" w:name="_Toc151193910"/>
      <w:bookmarkStart w:id="125" w:name="_Toc226965712"/>
      <w:bookmarkStart w:id="126" w:name="_Toc226337218"/>
      <w:bookmarkStart w:id="127" w:name="_Toc151190149"/>
      <w:bookmarkStart w:id="128" w:name="_Toc127151522"/>
      <w:bookmarkStart w:id="129" w:name="_Toc150774727"/>
      <w:bookmarkStart w:id="130" w:name="_Toc195842887"/>
      <w:bookmarkStart w:id="131" w:name="_Toc142311024"/>
      <w:bookmarkStart w:id="132" w:name="_Toc150774622"/>
      <w:bookmarkStart w:id="133" w:name="_Toc151193692"/>
      <w:bookmarkStart w:id="134" w:name="_Toc151193764"/>
      <w:bookmarkStart w:id="135" w:name="_Toc305158790"/>
      <w:bookmarkStart w:id="136" w:name="_Toc520356146"/>
      <w:bookmarkStart w:id="137" w:name="_Toc151193836"/>
      <w:bookmarkStart w:id="138" w:name="_Toc226309766"/>
      <w:bookmarkStart w:id="139" w:name="_Toc150509273"/>
      <w:bookmarkStart w:id="140" w:name="_Toc265228360"/>
      <w:bookmarkStart w:id="141" w:name="_Toc305158864"/>
      <w:bookmarkStart w:id="142" w:name="_Toc150480760"/>
      <w:bookmarkStart w:id="143" w:name="_Toc226965795"/>
      <w:bookmarkStart w:id="144" w:name="_Toc264969212"/>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pacing w:val="0"/>
          <w:sz w:val="24"/>
          <w:szCs w:val="24"/>
        </w:rPr>
      </w:pPr>
      <w:r>
        <w:rPr>
          <w:rFonts w:hint="eastAsia" w:ascii="宋体" w:hAnsi="宋体" w:eastAsia="宋体" w:cs="宋体"/>
          <w:spacing w:val="0"/>
          <w:sz w:val="24"/>
          <w:szCs w:val="24"/>
        </w:rPr>
        <w:t>政府采购政策（包括但不限于下列具体政策要求）</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采购本国货物、工程和服务</w:t>
      </w:r>
    </w:p>
    <w:p>
      <w:pPr>
        <w:numPr>
          <w:ilvl w:val="2"/>
          <w:numId w:val="8"/>
        </w:numPr>
        <w:tabs>
          <w:tab w:val="left" w:pos="2014"/>
        </w:tabs>
        <w:snapToGrid w:val="0"/>
        <w:spacing w:line="360" w:lineRule="auto"/>
        <w:rPr>
          <w:rFonts w:hint="eastAsia" w:ascii="宋体" w:hAnsi="宋体" w:eastAsia="宋体" w:cs="宋体"/>
          <w:spacing w:val="0"/>
          <w:sz w:val="24"/>
          <w:szCs w:val="24"/>
        </w:rPr>
      </w:pPr>
      <w:r>
        <w:rPr>
          <w:rFonts w:hint="eastAsia" w:ascii="宋体" w:hAnsi="宋体" w:eastAsia="宋体" w:cs="宋体"/>
          <w:spacing w:val="0"/>
          <w:kern w:val="0"/>
          <w:sz w:val="24"/>
          <w:szCs w:val="24"/>
        </w:rPr>
        <w:t>政府采购应当采购本国货物、工程和服务。但有《</w:t>
      </w:r>
      <w:r>
        <w:rPr>
          <w:rFonts w:hint="eastAsia" w:ascii="宋体" w:hAnsi="宋体" w:eastAsia="宋体" w:cs="宋体"/>
          <w:b/>
          <w:spacing w:val="0"/>
          <w:kern w:val="0"/>
          <w:sz w:val="24"/>
          <w:szCs w:val="24"/>
        </w:rPr>
        <w:t>中华人民共和国政府采购法</w:t>
      </w:r>
      <w:r>
        <w:rPr>
          <w:rFonts w:hint="eastAsia" w:ascii="宋体" w:hAnsi="宋体" w:eastAsia="宋体" w:cs="宋体"/>
          <w:spacing w:val="0"/>
          <w:kern w:val="0"/>
          <w:sz w:val="24"/>
          <w:szCs w:val="24"/>
        </w:rPr>
        <w:t>》第十条规定情形的除外。</w:t>
      </w:r>
    </w:p>
    <w:p>
      <w:pPr>
        <w:numPr>
          <w:ilvl w:val="2"/>
          <w:numId w:val="8"/>
        </w:numPr>
        <w:tabs>
          <w:tab w:val="left" w:pos="2014"/>
        </w:tabs>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本项目如接受非本国货物、工程、服务参与响应，则具体要求见第四章《采购需求》。</w:t>
      </w:r>
    </w:p>
    <w:p>
      <w:pPr>
        <w:numPr>
          <w:ilvl w:val="2"/>
          <w:numId w:val="8"/>
        </w:numPr>
        <w:tabs>
          <w:tab w:val="left" w:pos="2014"/>
        </w:tabs>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中小企业、监狱企业及残疾人福利性单位</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中小企业定义：</w:t>
      </w:r>
    </w:p>
    <w:p>
      <w:pPr>
        <w:pStyle w:val="76"/>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themeColor="text1"/>
          <w:spacing w:val="0"/>
          <w:sz w:val="24"/>
          <w:szCs w:val="24"/>
          <w14:textFill>
            <w14:solidFill>
              <w14:schemeClr w14:val="tx1"/>
            </w14:solidFill>
          </w14:textFill>
        </w:rPr>
      </w:pPr>
    </w:p>
    <w:p>
      <w:pPr>
        <w:pStyle w:val="76"/>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themeColor="text1"/>
          <w:spacing w:val="0"/>
          <w:sz w:val="24"/>
          <w:szCs w:val="24"/>
          <w14:textFill>
            <w14:solidFill>
              <w14:schemeClr w14:val="tx1"/>
            </w14:solidFill>
          </w14:textFill>
        </w:rPr>
      </w:pPr>
    </w:p>
    <w:p>
      <w:pPr>
        <w:pStyle w:val="76"/>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themeColor="text1"/>
          <w:spacing w:val="0"/>
          <w:sz w:val="24"/>
          <w:szCs w:val="24"/>
          <w14:textFill>
            <w14:solidFill>
              <w14:schemeClr w14:val="tx1"/>
            </w14:solidFill>
          </w14:textFill>
        </w:rPr>
      </w:pPr>
    </w:p>
    <w:p>
      <w:pPr>
        <w:pStyle w:val="76"/>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themeColor="text1"/>
          <w:spacing w:val="0"/>
          <w:sz w:val="24"/>
          <w:szCs w:val="24"/>
          <w14:textFill>
            <w14:solidFill>
              <w14:schemeClr w14:val="tx1"/>
            </w14:solidFill>
          </w14:textFill>
        </w:rPr>
      </w:pPr>
    </w:p>
    <w:p>
      <w:pPr>
        <w:pStyle w:val="76"/>
        <w:numPr>
          <w:ilvl w:val="1"/>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themeColor="text1"/>
          <w:spacing w:val="0"/>
          <w:sz w:val="24"/>
          <w:szCs w:val="24"/>
          <w14:textFill>
            <w14:solidFill>
              <w14:schemeClr w14:val="tx1"/>
            </w14:solidFill>
          </w14:textFill>
        </w:rPr>
      </w:pPr>
    </w:p>
    <w:p>
      <w:pPr>
        <w:pStyle w:val="76"/>
        <w:numPr>
          <w:ilvl w:val="1"/>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themeColor="text1"/>
          <w:spacing w:val="0"/>
          <w:sz w:val="24"/>
          <w:szCs w:val="24"/>
          <w14:textFill>
            <w14:solidFill>
              <w14:schemeClr w14:val="tx1"/>
            </w14:solidFill>
          </w14:textFill>
        </w:rPr>
      </w:pPr>
    </w:p>
    <w:p>
      <w:pPr>
        <w:pStyle w:val="76"/>
        <w:numPr>
          <w:ilvl w:val="2"/>
          <w:numId w:val="9"/>
        </w:numPr>
        <w:tabs>
          <w:tab w:val="left" w:pos="2035"/>
          <w:tab w:val="left" w:pos="2977"/>
        </w:tabs>
        <w:snapToGrid w:val="0"/>
        <w:spacing w:line="360" w:lineRule="auto"/>
        <w:ind w:firstLineChars="0"/>
        <w:rPr>
          <w:rFonts w:hint="eastAsia" w:ascii="宋体" w:hAnsi="宋体" w:eastAsia="宋体" w:cs="宋体"/>
          <w:vanish/>
          <w:color w:val="000000" w:themeColor="text1"/>
          <w:spacing w:val="0"/>
          <w:sz w:val="24"/>
          <w:szCs w:val="24"/>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号）、《金融业企业划型标准规定》（〔2015〕309 号）等国务院批准的中小企业划分标准执行。</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spacing w:val="0"/>
          <w:sz w:val="24"/>
          <w:szCs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pacing w:val="0"/>
          <w:sz w:val="24"/>
          <w:szCs w:val="24"/>
        </w:rPr>
      </w:pPr>
      <w:r>
        <w:rPr>
          <w:rFonts w:hint="eastAsia" w:ascii="宋体" w:hAnsi="宋体" w:eastAsia="宋体" w:cs="宋体"/>
          <w:spacing w:val="0"/>
          <w:sz w:val="24"/>
          <w:szCs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pacing w:val="0"/>
          <w:sz w:val="24"/>
          <w:szCs w:val="24"/>
        </w:rPr>
      </w:pPr>
      <w:r>
        <w:rPr>
          <w:rFonts w:hint="eastAsia" w:ascii="宋体" w:hAnsi="宋体" w:eastAsia="宋体" w:cs="宋体"/>
          <w:color w:val="000000" w:themeColor="text1"/>
          <w:spacing w:val="0"/>
          <w:sz w:val="24"/>
          <w:szCs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76"/>
        <w:numPr>
          <w:ilvl w:val="2"/>
          <w:numId w:val="9"/>
        </w:numPr>
        <w:tabs>
          <w:tab w:val="left" w:pos="2035"/>
          <w:tab w:val="left" w:pos="2977"/>
        </w:tabs>
        <w:snapToGrid w:val="0"/>
        <w:spacing w:line="360" w:lineRule="auto"/>
        <w:ind w:firstLineChars="0"/>
        <w:rPr>
          <w:rFonts w:hint="eastAsia" w:ascii="宋体" w:hAnsi="宋体" w:eastAsia="宋体" w:cs="宋体"/>
          <w:vanish/>
          <w:color w:val="000000" w:themeColor="text1"/>
          <w:spacing w:val="0"/>
          <w:sz w:val="24"/>
          <w:szCs w:val="24"/>
          <w14:textFill>
            <w14:solidFill>
              <w14:schemeClr w14:val="tx1"/>
            </w14:solidFill>
          </w14:textFill>
        </w:rPr>
      </w:pPr>
    </w:p>
    <w:p>
      <w:pPr>
        <w:pStyle w:val="76"/>
        <w:numPr>
          <w:ilvl w:val="2"/>
          <w:numId w:val="9"/>
        </w:numPr>
        <w:tabs>
          <w:tab w:val="left" w:pos="2035"/>
          <w:tab w:val="left" w:pos="2977"/>
        </w:tabs>
        <w:snapToGrid w:val="0"/>
        <w:spacing w:line="360" w:lineRule="auto"/>
        <w:ind w:firstLineChars="0"/>
        <w:rPr>
          <w:rFonts w:hint="eastAsia" w:ascii="宋体" w:hAnsi="宋体" w:eastAsia="宋体" w:cs="宋体"/>
          <w:vanish/>
          <w:color w:val="000000" w:themeColor="text1"/>
          <w:spacing w:val="0"/>
          <w:sz w:val="24"/>
          <w:szCs w:val="24"/>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spacing w:val="0"/>
          <w:sz w:val="24"/>
          <w:szCs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spacing w:val="0"/>
          <w:sz w:val="24"/>
          <w:szCs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spacing w:val="0"/>
          <w:sz w:val="24"/>
          <w:szCs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spacing w:val="0"/>
          <w:sz w:val="24"/>
          <w:szCs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spacing w:val="0"/>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本项目是否专门面向中小企业预留采购份额见第一章《采购邀请》。</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采购标的对应的中小企业划分标准所属行业见《供应商须知资料表》。</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政府采购节能产品、环境标志产品</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pacing w:val="0"/>
          <w:kern w:val="0"/>
          <w:sz w:val="24"/>
          <w:szCs w:val="24"/>
        </w:rPr>
        <w:t>否则</w:t>
      </w:r>
      <w:r>
        <w:rPr>
          <w:rFonts w:hint="eastAsia" w:ascii="宋体" w:hAnsi="宋体" w:eastAsia="宋体" w:cs="宋体"/>
          <w:b/>
          <w:spacing w:val="0"/>
          <w:kern w:val="0"/>
          <w:sz w:val="24"/>
          <w:szCs w:val="24"/>
        </w:rPr>
        <w:t>响应无效</w:t>
      </w:r>
      <w:r>
        <w:rPr>
          <w:rFonts w:hint="eastAsia" w:ascii="宋体" w:hAnsi="宋体" w:eastAsia="宋体" w:cs="宋体"/>
          <w:spacing w:val="0"/>
          <w:sz w:val="24"/>
          <w:szCs w:val="24"/>
        </w:rPr>
        <w:t>；</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正版软件</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网络安全专用产品</w:t>
      </w:r>
    </w:p>
    <w:p>
      <w:pPr>
        <w:numPr>
          <w:ilvl w:val="2"/>
          <w:numId w:val="8"/>
        </w:numPr>
        <w:tabs>
          <w:tab w:val="left" w:pos="900"/>
          <w:tab w:val="left" w:pos="2014"/>
        </w:tabs>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推广使用低挥发性有机化合物（VOCs）</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eastAsia="宋体" w:cs="宋体"/>
          <w:spacing w:val="0"/>
          <w:kern w:val="0"/>
          <w:sz w:val="24"/>
          <w:szCs w:val="24"/>
        </w:rPr>
        <w:t>否则</w:t>
      </w:r>
      <w:r>
        <w:rPr>
          <w:rFonts w:hint="eastAsia" w:ascii="宋体" w:hAnsi="宋体" w:eastAsia="宋体" w:cs="宋体"/>
          <w:b/>
          <w:spacing w:val="0"/>
          <w:kern w:val="0"/>
          <w:sz w:val="24"/>
          <w:szCs w:val="24"/>
        </w:rPr>
        <w:t>响应无效</w:t>
      </w:r>
      <w:r>
        <w:rPr>
          <w:rFonts w:hint="eastAsia" w:ascii="宋体" w:hAnsi="宋体" w:eastAsia="宋体" w:cs="宋体"/>
          <w:spacing w:val="0"/>
          <w:sz w:val="24"/>
          <w:szCs w:val="24"/>
        </w:rPr>
        <w:t>；属于推荐性标准的，优先采购，具体见第三章《评审方法和评审标准》。</w:t>
      </w:r>
    </w:p>
    <w:p>
      <w:pPr>
        <w:numPr>
          <w:ilvl w:val="1"/>
          <w:numId w:val="8"/>
        </w:numPr>
        <w:tabs>
          <w:tab w:val="left" w:pos="1080"/>
        </w:tabs>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采购需求标准</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商品包装、快递包装政府采购需求标准（试行）</w:t>
      </w:r>
    </w:p>
    <w:p>
      <w:pPr>
        <w:tabs>
          <w:tab w:val="left" w:pos="900"/>
          <w:tab w:val="left" w:pos="1980"/>
        </w:tabs>
        <w:snapToGrid w:val="0"/>
        <w:spacing w:line="360" w:lineRule="auto"/>
        <w:ind w:left="1985"/>
        <w:rPr>
          <w:rFonts w:hint="eastAsia" w:ascii="宋体" w:hAnsi="宋体" w:eastAsia="宋体" w:cs="宋体"/>
          <w:spacing w:val="0"/>
          <w:sz w:val="24"/>
          <w:szCs w:val="24"/>
        </w:rPr>
      </w:pPr>
      <w:r>
        <w:rPr>
          <w:rFonts w:hint="eastAsia" w:ascii="宋体" w:hAnsi="宋体" w:eastAsia="宋体" w:cs="宋体"/>
          <w:spacing w:val="0"/>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pPr>
        <w:numPr>
          <w:ilvl w:val="2"/>
          <w:numId w:val="8"/>
        </w:numPr>
        <w:tabs>
          <w:tab w:val="left" w:pos="2014"/>
        </w:tabs>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其他政府采购需求标准 </w:t>
      </w:r>
    </w:p>
    <w:p>
      <w:pPr>
        <w:tabs>
          <w:tab w:val="left" w:pos="900"/>
          <w:tab w:val="left" w:pos="1980"/>
        </w:tabs>
        <w:snapToGrid w:val="0"/>
        <w:spacing w:line="360" w:lineRule="auto"/>
        <w:ind w:left="1980"/>
        <w:rPr>
          <w:rFonts w:hint="eastAsia" w:ascii="宋体" w:hAnsi="宋体" w:eastAsia="宋体" w:cs="宋体"/>
          <w:spacing w:val="0"/>
          <w:sz w:val="24"/>
          <w:szCs w:val="24"/>
        </w:rPr>
      </w:pPr>
      <w:r>
        <w:rPr>
          <w:rFonts w:hint="eastAsia" w:ascii="宋体" w:hAnsi="宋体" w:eastAsia="宋体" w:cs="宋体"/>
          <w:spacing w:val="0"/>
          <w:sz w:val="24"/>
          <w:szCs w:val="24"/>
        </w:rPr>
        <w:t>为贯彻落实《深化政府采购制度改革方案》有关要求，推动政府采购需求标准建设，</w:t>
      </w:r>
      <w:bookmarkStart w:id="145" w:name="_Hlk168431650"/>
      <w:r>
        <w:rPr>
          <w:rFonts w:hint="eastAsia" w:ascii="宋体" w:hAnsi="宋体" w:eastAsia="宋体" w:cs="宋体"/>
          <w:spacing w:val="0"/>
          <w:sz w:val="24"/>
          <w:szCs w:val="24"/>
        </w:rPr>
        <w:t>财政部门会同有关部门制定发布的</w:t>
      </w:r>
      <w:bookmarkEnd w:id="145"/>
      <w:r>
        <w:rPr>
          <w:rFonts w:hint="eastAsia" w:ascii="宋体" w:hAnsi="宋体" w:eastAsia="宋体" w:cs="宋体"/>
          <w:spacing w:val="0"/>
          <w:sz w:val="24"/>
          <w:szCs w:val="24"/>
        </w:rPr>
        <w:t>其他政府采购需求标准，本项目如涉及，则具体要求见第四章《采购需求》。</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r>
        <w:rPr>
          <w:rFonts w:hint="eastAsia" w:ascii="宋体" w:hAnsi="宋体" w:eastAsia="宋体" w:cs="宋体"/>
          <w:spacing w:val="0"/>
          <w:sz w:val="24"/>
          <w:szCs w:val="24"/>
        </w:rPr>
        <w:t>响应费用</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hint="eastAsia" w:ascii="宋体" w:hAnsi="宋体" w:eastAsia="宋体" w:cs="宋体"/>
          <w:spacing w:val="0"/>
          <w:sz w:val="24"/>
          <w:szCs w:val="24"/>
        </w:rPr>
      </w:pPr>
      <w:bookmarkStart w:id="146" w:name="_1.8_计量单位"/>
      <w:bookmarkEnd w:id="146"/>
    </w:p>
    <w:p>
      <w:pPr>
        <w:pStyle w:val="8"/>
        <w:spacing w:before="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二   竞争性磋商文件</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bookmarkStart w:id="147" w:name="_Toc142311025"/>
      <w:bookmarkStart w:id="148" w:name="_Toc264969213"/>
      <w:bookmarkStart w:id="149" w:name="_Toc164229364"/>
      <w:bookmarkStart w:id="150" w:name="_Toc151193693"/>
      <w:bookmarkStart w:id="151" w:name="_Toc226965713"/>
      <w:bookmarkStart w:id="152" w:name="_Toc151193911"/>
      <w:bookmarkStart w:id="153" w:name="_Toc164608792"/>
      <w:bookmarkStart w:id="154" w:name="_Toc305158865"/>
      <w:bookmarkStart w:id="155" w:name="_Toc151193837"/>
      <w:bookmarkStart w:id="156" w:name="_Toc151193765"/>
      <w:bookmarkStart w:id="157" w:name="_Toc150774623"/>
      <w:bookmarkStart w:id="158" w:name="_Toc226309767"/>
      <w:bookmarkStart w:id="159" w:name="_Toc150774728"/>
      <w:bookmarkStart w:id="160" w:name="_Toc149720816"/>
      <w:bookmarkStart w:id="161" w:name="_Toc520356147"/>
      <w:bookmarkStart w:id="162" w:name="_Toc195842888"/>
      <w:bookmarkStart w:id="163" w:name="_Toc150509274"/>
      <w:bookmarkStart w:id="164" w:name="_Toc164608637"/>
      <w:bookmarkStart w:id="165" w:name="_Toc151190150"/>
      <w:bookmarkStart w:id="166" w:name="_Toc164351617"/>
      <w:bookmarkStart w:id="167" w:name="_Toc305158791"/>
      <w:bookmarkStart w:id="168" w:name="_Toc164229218"/>
      <w:bookmarkStart w:id="169" w:name="_Toc150480761"/>
      <w:bookmarkStart w:id="170" w:name="_Toc226337219"/>
      <w:bookmarkStart w:id="171" w:name="_Toc226965796"/>
      <w:bookmarkStart w:id="172" w:name="_Toc265228361"/>
      <w:bookmarkStart w:id="173" w:name="_Toc127161437"/>
      <w:bookmarkStart w:id="174" w:name="_Toc127151523"/>
      <w:bookmarkStart w:id="175" w:name="_Toc127151724"/>
      <w:bookmarkStart w:id="176" w:name="_Toc151193621"/>
      <w:r>
        <w:rPr>
          <w:rFonts w:hint="eastAsia" w:ascii="宋体" w:hAnsi="宋体" w:eastAsia="宋体" w:cs="宋体"/>
          <w:spacing w:val="0"/>
          <w:sz w:val="24"/>
          <w:szCs w:val="24"/>
        </w:rPr>
        <w:t>竞争性磋商文件构</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Pr>
          <w:rFonts w:hint="eastAsia" w:ascii="宋体" w:hAnsi="宋体" w:eastAsia="宋体" w:cs="宋体"/>
          <w:spacing w:val="0"/>
          <w:sz w:val="24"/>
          <w:szCs w:val="24"/>
        </w:rPr>
        <w:t>成</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竞争性磋商文件包括以下部分：</w:t>
      </w:r>
    </w:p>
    <w:p>
      <w:pPr>
        <w:numPr>
          <w:ilvl w:val="0"/>
          <w:numId w:val="10"/>
        </w:numPr>
        <w:tabs>
          <w:tab w:val="left" w:pos="1980"/>
          <w:tab w:val="left" w:pos="2520"/>
        </w:tabs>
        <w:snapToGrid w:val="0"/>
        <w:spacing w:line="360" w:lineRule="auto"/>
        <w:ind w:left="1440" w:firstLine="5"/>
        <w:rPr>
          <w:rFonts w:hint="eastAsia" w:ascii="宋体" w:hAnsi="宋体" w:eastAsia="宋体" w:cs="宋体"/>
          <w:spacing w:val="0"/>
          <w:sz w:val="24"/>
          <w:szCs w:val="24"/>
        </w:rPr>
      </w:pPr>
      <w:r>
        <w:rPr>
          <w:rFonts w:hint="eastAsia" w:ascii="宋体" w:hAnsi="宋体" w:eastAsia="宋体" w:cs="宋体"/>
          <w:spacing w:val="0"/>
          <w:sz w:val="24"/>
          <w:szCs w:val="24"/>
        </w:rPr>
        <w:t>采购邀请</w:t>
      </w:r>
    </w:p>
    <w:p>
      <w:pPr>
        <w:numPr>
          <w:ilvl w:val="0"/>
          <w:numId w:val="10"/>
        </w:numPr>
        <w:tabs>
          <w:tab w:val="left" w:pos="1980"/>
          <w:tab w:val="left" w:pos="2520"/>
        </w:tabs>
        <w:snapToGrid w:val="0"/>
        <w:spacing w:line="360" w:lineRule="auto"/>
        <w:ind w:left="1440" w:firstLine="5"/>
        <w:rPr>
          <w:rFonts w:hint="eastAsia" w:ascii="宋体" w:hAnsi="宋体" w:eastAsia="宋体" w:cs="宋体"/>
          <w:spacing w:val="0"/>
          <w:sz w:val="24"/>
          <w:szCs w:val="24"/>
        </w:rPr>
      </w:pPr>
      <w:r>
        <w:rPr>
          <w:rFonts w:hint="eastAsia" w:ascii="宋体" w:hAnsi="宋体" w:eastAsia="宋体" w:cs="宋体"/>
          <w:spacing w:val="0"/>
          <w:sz w:val="24"/>
          <w:szCs w:val="24"/>
        </w:rPr>
        <w:t>供应商须知</w:t>
      </w:r>
    </w:p>
    <w:p>
      <w:pPr>
        <w:numPr>
          <w:ilvl w:val="0"/>
          <w:numId w:val="10"/>
        </w:numPr>
        <w:tabs>
          <w:tab w:val="left" w:pos="1980"/>
          <w:tab w:val="left" w:pos="2520"/>
        </w:tabs>
        <w:snapToGrid w:val="0"/>
        <w:spacing w:line="360" w:lineRule="auto"/>
        <w:ind w:left="1440" w:firstLine="5"/>
        <w:rPr>
          <w:rFonts w:hint="eastAsia" w:ascii="宋体" w:hAnsi="宋体" w:eastAsia="宋体" w:cs="宋体"/>
          <w:spacing w:val="0"/>
          <w:sz w:val="24"/>
          <w:szCs w:val="24"/>
        </w:rPr>
      </w:pPr>
      <w:r>
        <w:rPr>
          <w:rFonts w:hint="eastAsia" w:ascii="宋体" w:hAnsi="宋体" w:eastAsia="宋体" w:cs="宋体"/>
          <w:spacing w:val="0"/>
          <w:sz w:val="24"/>
          <w:szCs w:val="24"/>
        </w:rPr>
        <w:t>评审方法和评审标准</w:t>
      </w:r>
    </w:p>
    <w:p>
      <w:pPr>
        <w:numPr>
          <w:ilvl w:val="0"/>
          <w:numId w:val="10"/>
        </w:numPr>
        <w:tabs>
          <w:tab w:val="left" w:pos="1980"/>
          <w:tab w:val="left" w:pos="2520"/>
        </w:tabs>
        <w:snapToGrid w:val="0"/>
        <w:spacing w:line="360" w:lineRule="auto"/>
        <w:ind w:left="1440" w:firstLine="5"/>
        <w:rPr>
          <w:rFonts w:hint="eastAsia" w:ascii="宋体" w:hAnsi="宋体" w:eastAsia="宋体" w:cs="宋体"/>
          <w:spacing w:val="0"/>
          <w:sz w:val="24"/>
          <w:szCs w:val="24"/>
        </w:rPr>
      </w:pPr>
      <w:r>
        <w:rPr>
          <w:rFonts w:hint="eastAsia" w:ascii="宋体" w:hAnsi="宋体" w:eastAsia="宋体" w:cs="宋体"/>
          <w:spacing w:val="0"/>
          <w:sz w:val="24"/>
          <w:szCs w:val="24"/>
        </w:rPr>
        <w:t>采购需求</w:t>
      </w:r>
    </w:p>
    <w:p>
      <w:pPr>
        <w:numPr>
          <w:ilvl w:val="0"/>
          <w:numId w:val="10"/>
        </w:numPr>
        <w:tabs>
          <w:tab w:val="left" w:pos="1980"/>
          <w:tab w:val="left" w:pos="2520"/>
        </w:tabs>
        <w:snapToGrid w:val="0"/>
        <w:spacing w:line="360" w:lineRule="auto"/>
        <w:ind w:left="1440" w:firstLine="5"/>
        <w:rPr>
          <w:rFonts w:hint="eastAsia" w:ascii="宋体" w:hAnsi="宋体" w:eastAsia="宋体" w:cs="宋体"/>
          <w:spacing w:val="0"/>
          <w:sz w:val="24"/>
          <w:szCs w:val="24"/>
        </w:rPr>
      </w:pPr>
      <w:r>
        <w:rPr>
          <w:rFonts w:hint="eastAsia" w:ascii="宋体" w:hAnsi="宋体" w:eastAsia="宋体" w:cs="宋体"/>
          <w:spacing w:val="0"/>
          <w:sz w:val="24"/>
          <w:szCs w:val="24"/>
        </w:rPr>
        <w:t>合同草案条款</w:t>
      </w:r>
    </w:p>
    <w:p>
      <w:pPr>
        <w:numPr>
          <w:ilvl w:val="0"/>
          <w:numId w:val="10"/>
        </w:numPr>
        <w:tabs>
          <w:tab w:val="left" w:pos="1980"/>
          <w:tab w:val="left" w:pos="2520"/>
        </w:tabs>
        <w:snapToGrid w:val="0"/>
        <w:spacing w:line="360" w:lineRule="auto"/>
        <w:ind w:left="1440" w:firstLine="5"/>
        <w:rPr>
          <w:rFonts w:hint="eastAsia" w:ascii="宋体" w:hAnsi="宋体" w:eastAsia="宋体" w:cs="宋体"/>
          <w:spacing w:val="0"/>
          <w:sz w:val="24"/>
          <w:szCs w:val="24"/>
        </w:rPr>
      </w:pPr>
      <w:r>
        <w:rPr>
          <w:rFonts w:hint="eastAsia" w:ascii="宋体" w:hAnsi="宋体" w:eastAsia="宋体" w:cs="宋体"/>
          <w:spacing w:val="0"/>
          <w:sz w:val="24"/>
          <w:szCs w:val="24"/>
        </w:rPr>
        <w:t>响应文件格式</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pacing w:val="0"/>
          <w:sz w:val="24"/>
          <w:szCs w:val="24"/>
        </w:rPr>
        <w:t>响应无效</w:t>
      </w:r>
      <w:r>
        <w:rPr>
          <w:rFonts w:hint="eastAsia" w:ascii="宋体" w:hAnsi="宋体" w:eastAsia="宋体" w:cs="宋体"/>
          <w:spacing w:val="0"/>
          <w:sz w:val="24"/>
          <w:szCs w:val="24"/>
        </w:rPr>
        <w:t>。</w:t>
      </w:r>
    </w:p>
    <w:p>
      <w:pPr>
        <w:numPr>
          <w:ilvl w:val="0"/>
          <w:numId w:val="8"/>
        </w:numPr>
        <w:tabs>
          <w:tab w:val="left" w:pos="1080"/>
          <w:tab w:val="left" w:pos="2014"/>
        </w:tabs>
        <w:snapToGrid w:val="0"/>
        <w:spacing w:line="360" w:lineRule="auto"/>
        <w:ind w:left="357" w:hanging="357"/>
        <w:outlineLvl w:val="1"/>
        <w:rPr>
          <w:rFonts w:hint="eastAsia" w:ascii="宋体" w:hAnsi="宋体" w:eastAsia="宋体" w:cs="宋体"/>
          <w:spacing w:val="0"/>
          <w:sz w:val="24"/>
          <w:szCs w:val="24"/>
        </w:rPr>
      </w:pPr>
      <w:r>
        <w:rPr>
          <w:rFonts w:hint="eastAsia" w:ascii="宋体" w:hAnsi="宋体" w:eastAsia="宋体" w:cs="宋体"/>
          <w:spacing w:val="0"/>
          <w:sz w:val="24"/>
          <w:szCs w:val="24"/>
        </w:rPr>
        <w:t>对竞争性磋商文件的澄清或修改</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ascii="宋体" w:hAnsi="宋体" w:eastAsia="宋体" w:cs="宋体"/>
          <w:spacing w:val="0"/>
          <w:kern w:val="0"/>
          <w:sz w:val="24"/>
          <w:szCs w:val="24"/>
        </w:rPr>
        <w:t>以书面形式通知所有获取磋商文件的供应商</w:t>
      </w:r>
      <w:r>
        <w:rPr>
          <w:rFonts w:hint="eastAsia" w:ascii="宋体" w:hAnsi="宋体" w:eastAsia="宋体" w:cs="宋体"/>
          <w:spacing w:val="0"/>
          <w:sz w:val="24"/>
          <w:szCs w:val="24"/>
        </w:rPr>
        <w:t>；不足上述时间的，将顺延提交首次响应文件截止时间。</w:t>
      </w:r>
    </w:p>
    <w:p>
      <w:pPr>
        <w:tabs>
          <w:tab w:val="left" w:pos="1080"/>
          <w:tab w:val="left" w:pos="1561"/>
        </w:tabs>
        <w:snapToGrid w:val="0"/>
        <w:spacing w:line="360" w:lineRule="auto"/>
        <w:ind w:left="1080"/>
        <w:rPr>
          <w:rFonts w:hint="eastAsia" w:ascii="宋体" w:hAnsi="宋体" w:eastAsia="宋体" w:cs="宋体"/>
          <w:spacing w:val="0"/>
          <w:sz w:val="24"/>
          <w:szCs w:val="24"/>
        </w:rPr>
      </w:pPr>
      <w:bookmarkStart w:id="177" w:name="_Toc516367020"/>
      <w:bookmarkStart w:id="178" w:name="_Toc151193624"/>
      <w:bookmarkStart w:id="179" w:name="_Toc151190153"/>
      <w:bookmarkStart w:id="180" w:name="_Toc305158794"/>
      <w:bookmarkStart w:id="181" w:name="_Toc151193914"/>
      <w:bookmarkStart w:id="182" w:name="_Toc226337222"/>
      <w:bookmarkStart w:id="183" w:name="_Toc142311028"/>
      <w:bookmarkStart w:id="184" w:name="_Toc226309770"/>
      <w:bookmarkStart w:id="185" w:name="_Toc150774731"/>
      <w:bookmarkStart w:id="186" w:name="_Toc226965799"/>
      <w:bookmarkStart w:id="187" w:name="_Toc305158868"/>
      <w:bookmarkStart w:id="188" w:name="_Toc150480764"/>
      <w:bookmarkStart w:id="189" w:name="_Toc127151526"/>
      <w:bookmarkStart w:id="190" w:name="_Toc151193696"/>
      <w:bookmarkStart w:id="191" w:name="_Toc150509277"/>
      <w:bookmarkStart w:id="192" w:name="_Toc195842891"/>
      <w:bookmarkStart w:id="193" w:name="_Toc151193840"/>
      <w:bookmarkStart w:id="194" w:name="_Toc520356150"/>
      <w:bookmarkStart w:id="195" w:name="_Toc151193768"/>
      <w:bookmarkStart w:id="196" w:name="_Toc150774626"/>
      <w:bookmarkStart w:id="197" w:name="_Toc264969216"/>
      <w:bookmarkStart w:id="198" w:name="_Toc226965716"/>
      <w:bookmarkStart w:id="199" w:name="_Toc265228364"/>
    </w:p>
    <w:p>
      <w:pPr>
        <w:pStyle w:val="8"/>
        <w:spacing w:before="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三   响应文件</w:t>
      </w:r>
      <w:bookmarkEnd w:id="177"/>
      <w:r>
        <w:rPr>
          <w:rFonts w:hint="eastAsia" w:ascii="宋体" w:hAnsi="宋体" w:eastAsia="宋体" w:cs="宋体"/>
          <w:spacing w:val="0"/>
          <w:sz w:val="24"/>
          <w:szCs w:val="24"/>
        </w:rPr>
        <w:t>的编制</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bookmarkStart w:id="200" w:name="_Toc127151728"/>
      <w:bookmarkStart w:id="201" w:name="_Toc305158869"/>
      <w:bookmarkStart w:id="202" w:name="_Toc195842892"/>
      <w:bookmarkStart w:id="203" w:name="_Toc127151527"/>
      <w:bookmarkStart w:id="204" w:name="_Toc151193841"/>
      <w:bookmarkStart w:id="205" w:name="_Toc164351621"/>
      <w:bookmarkStart w:id="206" w:name="_Toc305158795"/>
      <w:bookmarkStart w:id="207" w:name="_Toc127161441"/>
      <w:bookmarkStart w:id="208" w:name="_Toc151190154"/>
      <w:bookmarkStart w:id="209" w:name="_Toc516367021"/>
      <w:bookmarkStart w:id="210" w:name="_Toc150774732"/>
      <w:bookmarkStart w:id="211" w:name="_Toc164608641"/>
      <w:bookmarkStart w:id="212" w:name="_Toc151193697"/>
      <w:bookmarkStart w:id="213" w:name="_Toc226337223"/>
      <w:bookmarkStart w:id="214" w:name="_Toc150480765"/>
      <w:bookmarkStart w:id="215" w:name="_Toc151193625"/>
      <w:bookmarkStart w:id="216" w:name="_Toc226309771"/>
      <w:bookmarkStart w:id="217" w:name="_Toc264969217"/>
      <w:bookmarkStart w:id="218" w:name="_Toc164608796"/>
      <w:bookmarkStart w:id="219" w:name="_Toc265228365"/>
      <w:bookmarkStart w:id="220" w:name="_Toc151193915"/>
      <w:bookmarkStart w:id="221" w:name="_Toc149720820"/>
      <w:bookmarkStart w:id="222" w:name="_Toc226965717"/>
      <w:bookmarkStart w:id="223" w:name="_Toc142311029"/>
      <w:bookmarkStart w:id="224" w:name="_Toc151193769"/>
      <w:bookmarkStart w:id="225" w:name="_Toc520356151"/>
      <w:bookmarkStart w:id="226" w:name="_Toc164229368"/>
      <w:bookmarkStart w:id="227" w:name="_Toc150509278"/>
      <w:bookmarkStart w:id="228" w:name="_Toc226965800"/>
      <w:bookmarkStart w:id="229" w:name="_Toc150774627"/>
      <w:bookmarkStart w:id="230" w:name="_Toc164229222"/>
      <w:r>
        <w:rPr>
          <w:rFonts w:hint="eastAsia" w:ascii="宋体" w:hAnsi="宋体" w:eastAsia="宋体" w:cs="宋体"/>
          <w:spacing w:val="0"/>
          <w:sz w:val="24"/>
          <w:szCs w:val="24"/>
        </w:rPr>
        <w:t>响应范围、竞争性磋商文件中计量单位的使用</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Fonts w:hint="eastAsia" w:ascii="宋体" w:hAnsi="宋体" w:eastAsia="宋体" w:cs="宋体"/>
          <w:spacing w:val="0"/>
          <w:sz w:val="24"/>
          <w:szCs w:val="24"/>
        </w:rPr>
        <w:t>及磋商语言</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eastAsia="宋体" w:cs="宋体"/>
          <w:b/>
          <w:spacing w:val="0"/>
          <w:sz w:val="24"/>
          <w:szCs w:val="24"/>
        </w:rPr>
        <w:t>无效响应</w:t>
      </w:r>
      <w:r>
        <w:rPr>
          <w:rFonts w:hint="eastAsia" w:ascii="宋体" w:hAnsi="宋体" w:eastAsia="宋体" w:cs="宋体"/>
          <w:spacing w:val="0"/>
          <w:sz w:val="24"/>
          <w:szCs w:val="24"/>
        </w:rPr>
        <w:t>。</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bookmarkStart w:id="231" w:name="_Ref467306195"/>
      <w:bookmarkStart w:id="232" w:name="_Ref467306676"/>
      <w:bookmarkStart w:id="233" w:name="_Toc516367022"/>
      <w:bookmarkStart w:id="234" w:name="_Toc151193698"/>
      <w:bookmarkStart w:id="235" w:name="_Toc150774628"/>
      <w:bookmarkStart w:id="236" w:name="_Toc226965718"/>
      <w:bookmarkStart w:id="237" w:name="_Toc264969218"/>
      <w:bookmarkStart w:id="238" w:name="_Toc164608642"/>
      <w:bookmarkStart w:id="239" w:name="_Toc150509279"/>
      <w:bookmarkStart w:id="240" w:name="_Toc151193916"/>
      <w:bookmarkStart w:id="241" w:name="_Toc226309772"/>
      <w:bookmarkStart w:id="242" w:name="_Toc226965801"/>
      <w:bookmarkStart w:id="243" w:name="_Toc520356152"/>
      <w:bookmarkStart w:id="244" w:name="_Toc151190155"/>
      <w:bookmarkStart w:id="245" w:name="_Toc305158796"/>
      <w:bookmarkStart w:id="246" w:name="_Toc142311030"/>
      <w:bookmarkStart w:id="247" w:name="_Toc195842893"/>
      <w:bookmarkStart w:id="248" w:name="_Toc127151729"/>
      <w:bookmarkStart w:id="249" w:name="_Toc305158870"/>
      <w:bookmarkStart w:id="250" w:name="_Toc151193770"/>
      <w:bookmarkStart w:id="251" w:name="_Toc151193626"/>
      <w:bookmarkStart w:id="252" w:name="_Toc127161442"/>
      <w:bookmarkStart w:id="253" w:name="_Toc164351622"/>
      <w:bookmarkStart w:id="254" w:name="_Toc150480766"/>
      <w:bookmarkStart w:id="255" w:name="_Toc265228366"/>
      <w:bookmarkStart w:id="256" w:name="_Toc151193842"/>
      <w:bookmarkStart w:id="257" w:name="_Toc149720821"/>
      <w:bookmarkStart w:id="258" w:name="_Toc164229223"/>
      <w:bookmarkStart w:id="259" w:name="_Toc164229369"/>
      <w:bookmarkStart w:id="260" w:name="_Toc164608797"/>
      <w:bookmarkStart w:id="261" w:name="_Toc127151528"/>
      <w:bookmarkStart w:id="262" w:name="_Toc226337224"/>
      <w:bookmarkStart w:id="263" w:name="_Toc150774733"/>
      <w:r>
        <w:rPr>
          <w:rFonts w:hint="eastAsia" w:ascii="宋体" w:hAnsi="宋体" w:eastAsia="宋体" w:cs="宋体"/>
          <w:spacing w:val="0"/>
          <w:sz w:val="24"/>
          <w:szCs w:val="24"/>
        </w:rPr>
        <w:t>响应文件</w:t>
      </w:r>
      <w:bookmarkEnd w:id="231"/>
      <w:bookmarkEnd w:id="232"/>
      <w:bookmarkEnd w:id="233"/>
      <w:r>
        <w:rPr>
          <w:rFonts w:hint="eastAsia" w:ascii="宋体" w:hAnsi="宋体" w:eastAsia="宋体" w:cs="宋体"/>
          <w:spacing w:val="0"/>
          <w:sz w:val="24"/>
          <w:szCs w:val="24"/>
        </w:rPr>
        <w:t>构成</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bookmarkStart w:id="264" w:name="_Ref467052588"/>
      <w:r>
        <w:rPr>
          <w:rFonts w:hint="eastAsia" w:ascii="宋体" w:hAnsi="宋体" w:eastAsia="宋体" w:cs="宋体"/>
          <w:spacing w:val="0"/>
          <w:sz w:val="24"/>
          <w:szCs w:val="24"/>
        </w:rPr>
        <w:t>供应商应当按照竞争性磋商文件的要求编制响应文件，</w:t>
      </w:r>
      <w:r>
        <w:rPr>
          <w:rFonts w:hint="eastAsia" w:ascii="宋体" w:hAnsi="宋体" w:eastAsia="宋体" w:cs="宋体"/>
          <w:spacing w:val="0"/>
          <w:kern w:val="0"/>
          <w:sz w:val="24"/>
          <w:szCs w:val="24"/>
        </w:rPr>
        <w:t>并对其提交的响应文件的真实性、合法性承担法律责任</w:t>
      </w:r>
      <w:r>
        <w:rPr>
          <w:rFonts w:hint="eastAsia" w:ascii="宋体" w:hAnsi="宋体" w:eastAsia="宋体" w:cs="宋体"/>
          <w:spacing w:val="0"/>
          <w:sz w:val="24"/>
          <w:szCs w:val="24"/>
        </w:rPr>
        <w:t>。响应文件的部分格式要求，见第六章《响应文件格式》。</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kern w:val="0"/>
          <w:sz w:val="24"/>
          <w:szCs w:val="24"/>
        </w:rPr>
        <w:t>对于竞争性磋商文件中标记了“实质性格式”文件的，</w:t>
      </w:r>
      <w:r>
        <w:rPr>
          <w:rFonts w:hint="eastAsia" w:ascii="宋体" w:hAnsi="宋体" w:eastAsia="宋体" w:cs="宋体"/>
          <w:spacing w:val="0"/>
          <w:sz w:val="24"/>
          <w:szCs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pacing w:val="0"/>
          <w:kern w:val="0"/>
          <w:sz w:val="24"/>
          <w:szCs w:val="24"/>
        </w:rPr>
        <w:t>否则响应无效</w:t>
      </w:r>
      <w:r>
        <w:rPr>
          <w:rFonts w:hint="eastAsia" w:ascii="宋体" w:hAnsi="宋体" w:eastAsia="宋体" w:cs="宋体"/>
          <w:spacing w:val="0"/>
          <w:kern w:val="0"/>
          <w:sz w:val="24"/>
          <w:szCs w:val="24"/>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第三章《评审方法和评审标准》中涉及的证明文件。</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供应商认为应附的其他材料。</w:t>
      </w:r>
      <w:bookmarkEnd w:id="264"/>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bookmarkStart w:id="265" w:name="_Toc127151530"/>
      <w:bookmarkStart w:id="266" w:name="_Toc150480768"/>
      <w:bookmarkStart w:id="267" w:name="_Toc164608644"/>
      <w:bookmarkStart w:id="268" w:name="_Toc151193772"/>
      <w:bookmarkStart w:id="269" w:name="_Toc164608799"/>
      <w:bookmarkStart w:id="270" w:name="_Toc164229371"/>
      <w:bookmarkStart w:id="271" w:name="_Toc151193700"/>
      <w:bookmarkStart w:id="272" w:name="_Toc150774735"/>
      <w:bookmarkStart w:id="273" w:name="_Toc195842895"/>
      <w:bookmarkStart w:id="274" w:name="_Toc150509281"/>
      <w:bookmarkStart w:id="275" w:name="_Toc151190157"/>
      <w:bookmarkStart w:id="276" w:name="_Toc127151731"/>
      <w:bookmarkStart w:id="277" w:name="_Toc142311032"/>
      <w:bookmarkStart w:id="278" w:name="_Toc150774630"/>
      <w:bookmarkStart w:id="279" w:name="_Toc149720823"/>
      <w:bookmarkStart w:id="280" w:name="_Toc151193628"/>
      <w:bookmarkStart w:id="281" w:name="_Toc151193918"/>
      <w:bookmarkStart w:id="282" w:name="_Toc520356155"/>
      <w:bookmarkStart w:id="283" w:name="_Toc151193844"/>
      <w:bookmarkStart w:id="284" w:name="_Toc164351624"/>
      <w:bookmarkStart w:id="285" w:name="_Toc164229225"/>
      <w:bookmarkStart w:id="286" w:name="_Toc127161444"/>
      <w:r>
        <w:rPr>
          <w:rFonts w:hint="eastAsia" w:ascii="宋体" w:hAnsi="宋体" w:eastAsia="宋体" w:cs="宋体"/>
          <w:spacing w:val="0"/>
          <w:sz w:val="24"/>
          <w:szCs w:val="24"/>
        </w:rPr>
        <w:t>报价</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所有响应均以人民币为计价货币。</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按照竞争性磋商文件要求完成本项目的全部相关费用。</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供应商不能提供任何有选择性或可调整的最后报价（</w:t>
      </w:r>
      <w:r>
        <w:rPr>
          <w:rFonts w:hint="eastAsia" w:ascii="宋体" w:hAnsi="宋体" w:eastAsia="宋体" w:cs="宋体"/>
          <w:color w:val="000000"/>
          <w:spacing w:val="0"/>
          <w:kern w:val="0"/>
          <w:sz w:val="24"/>
          <w:szCs w:val="24"/>
        </w:rPr>
        <w:t>竞争性磋商文件</w:t>
      </w:r>
      <w:r>
        <w:rPr>
          <w:rFonts w:hint="eastAsia" w:ascii="宋体" w:hAnsi="宋体" w:eastAsia="宋体" w:cs="宋体"/>
          <w:spacing w:val="0"/>
          <w:sz w:val="24"/>
          <w:szCs w:val="24"/>
        </w:rPr>
        <w:t>另有规定的除外），否则其</w:t>
      </w:r>
      <w:r>
        <w:rPr>
          <w:rFonts w:hint="eastAsia" w:ascii="宋体" w:hAnsi="宋体" w:eastAsia="宋体" w:cs="宋体"/>
          <w:b/>
          <w:spacing w:val="0"/>
          <w:sz w:val="24"/>
          <w:szCs w:val="24"/>
        </w:rPr>
        <w:t>响应无效</w:t>
      </w:r>
      <w:r>
        <w:rPr>
          <w:rFonts w:hint="eastAsia" w:ascii="宋体" w:hAnsi="宋体" w:eastAsia="宋体" w:cs="宋体"/>
          <w:spacing w:val="0"/>
          <w:sz w:val="24"/>
          <w:szCs w:val="24"/>
        </w:rPr>
        <w:t>。</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r>
        <w:rPr>
          <w:rFonts w:hint="eastAsia" w:ascii="宋体" w:hAnsi="宋体" w:eastAsia="宋体" w:cs="宋体"/>
          <w:spacing w:val="0"/>
          <w:sz w:val="24"/>
          <w:szCs w:val="24"/>
        </w:rPr>
        <w:t>磋商保证金</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bookmarkStart w:id="287" w:name="_Ref467306302"/>
      <w:r>
        <w:rPr>
          <w:rFonts w:hint="eastAsia" w:ascii="宋体" w:hAnsi="宋体" w:eastAsia="宋体" w:cs="宋体"/>
          <w:spacing w:val="0"/>
          <w:sz w:val="24"/>
          <w:szCs w:val="24"/>
        </w:rPr>
        <w:t>供应商应按《供应商须知资料表》中规定的金额及要求交纳磋商保证金</w:t>
      </w:r>
      <w:bookmarkEnd w:id="287"/>
      <w:r>
        <w:rPr>
          <w:rFonts w:hint="eastAsia" w:ascii="宋体" w:hAnsi="宋体" w:eastAsia="宋体" w:cs="宋体"/>
          <w:spacing w:val="0"/>
          <w:sz w:val="24"/>
          <w:szCs w:val="24"/>
        </w:rPr>
        <w:t>。供应商自愿超额缴纳磋商保证金的，响应文件不做无效处理。</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w:t>
      </w:r>
      <w:bookmarkStart w:id="288" w:name="_Hlk164959831"/>
      <w:r>
        <w:rPr>
          <w:rFonts w:hint="eastAsia" w:ascii="宋体" w:hAnsi="宋体" w:eastAsia="宋体" w:cs="宋体"/>
          <w:spacing w:val="0"/>
          <w:sz w:val="24"/>
          <w:szCs w:val="24"/>
        </w:rPr>
        <w:t>以电子保函形式提交磋商保证金的，应在首次响应文件提交截止时间前通过</w:t>
      </w:r>
      <w:r>
        <w:rPr>
          <w:rFonts w:hint="eastAsia" w:ascii="宋体" w:hAnsi="宋体" w:eastAsia="宋体" w:cs="宋体"/>
          <w:spacing w:val="0"/>
          <w:sz w:val="24"/>
          <w:szCs w:val="24"/>
          <w:lang w:bidi="ar"/>
        </w:rPr>
        <w:t>北京市政府采购电子交易平台完成电子保函在线办理。</w:t>
      </w:r>
      <w:bookmarkEnd w:id="288"/>
      <w:r>
        <w:rPr>
          <w:rFonts w:hint="eastAsia" w:ascii="宋体" w:hAnsi="宋体" w:eastAsia="宋体" w:cs="宋体"/>
          <w:spacing w:val="0"/>
          <w:sz w:val="24"/>
          <w:szCs w:val="24"/>
        </w:rPr>
        <w:t>未按上述要求缴纳保证金的，其</w:t>
      </w:r>
      <w:r>
        <w:rPr>
          <w:rFonts w:hint="eastAsia" w:ascii="宋体" w:hAnsi="宋体" w:eastAsia="宋体" w:cs="宋体"/>
          <w:b/>
          <w:spacing w:val="0"/>
          <w:sz w:val="24"/>
          <w:szCs w:val="24"/>
        </w:rPr>
        <w:t>响应无效</w:t>
      </w:r>
      <w:r>
        <w:rPr>
          <w:rFonts w:hint="eastAsia" w:ascii="宋体" w:hAnsi="宋体" w:eastAsia="宋体" w:cs="宋体"/>
          <w:spacing w:val="0"/>
          <w:sz w:val="24"/>
          <w:szCs w:val="24"/>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供应商除需在响应文件中提供“磋商保证金凭证/交款单据电子件”，还需在首次响应文件提交截止时间前，通过电子交易平台上传“磋商保证金凭证/交款单据电子件”。</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磋商保证金有效期同响应有效期。</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napToGrid w:val="0"/>
          <w:spacing w:val="0"/>
          <w:kern w:val="0"/>
          <w:sz w:val="24"/>
          <w:szCs w:val="24"/>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成交供应商的磋商保证金，在采购合同签订后5个工作日内退还成交供应商；</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有下列情形之一的，采购人或采购代理机构不予退还磋商保证金：</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供应商在响应文件提交截止时间后撤回响应文件的；</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供应商在响应文件中提供虚假材料的；</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除因不可抗力或磋商文件认可的情形以外，成交供应商不与采购人签订合同的；</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供应商与采购人、其他供应商或者采购代理机构恶意串通的；</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《供应商须知资料表》规定的其他情形。</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r>
        <w:rPr>
          <w:rFonts w:hint="eastAsia" w:ascii="宋体" w:hAnsi="宋体" w:eastAsia="宋体" w:cs="宋体"/>
          <w:spacing w:val="0"/>
          <w:sz w:val="24"/>
          <w:szCs w:val="24"/>
        </w:rPr>
        <w:t>响应有效期</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响应文件应在本竞争性磋商文件《供应商须知资料表》中规定的响应有效期内保持有效，响应有效期少于竞争性磋商文件规定期限的，其</w:t>
      </w:r>
      <w:r>
        <w:rPr>
          <w:rFonts w:hint="eastAsia" w:ascii="宋体" w:hAnsi="宋体" w:eastAsia="宋体" w:cs="宋体"/>
          <w:b/>
          <w:spacing w:val="0"/>
          <w:sz w:val="24"/>
          <w:szCs w:val="24"/>
        </w:rPr>
        <w:t>响应无效</w:t>
      </w:r>
      <w:r>
        <w:rPr>
          <w:rFonts w:hint="eastAsia" w:ascii="宋体" w:hAnsi="宋体" w:eastAsia="宋体" w:cs="宋体"/>
          <w:spacing w:val="0"/>
          <w:sz w:val="24"/>
          <w:szCs w:val="24"/>
        </w:rPr>
        <w:t>。</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bookmarkStart w:id="289" w:name="_Toc195842898"/>
      <w:bookmarkStart w:id="290" w:name="_Toc264969223"/>
      <w:bookmarkStart w:id="291" w:name="_Toc226965806"/>
      <w:bookmarkStart w:id="292" w:name="_Toc150509284"/>
      <w:bookmarkStart w:id="293" w:name="_Toc127151533"/>
      <w:bookmarkStart w:id="294" w:name="_Toc520356158"/>
      <w:bookmarkStart w:id="295" w:name="_Toc127161447"/>
      <w:bookmarkStart w:id="296" w:name="_Toc151193703"/>
      <w:bookmarkStart w:id="297" w:name="_Toc150774633"/>
      <w:bookmarkStart w:id="298" w:name="_Toc151190160"/>
      <w:bookmarkStart w:id="299" w:name="_Toc164229374"/>
      <w:bookmarkStart w:id="300" w:name="_Toc305158801"/>
      <w:bookmarkStart w:id="301" w:name="_Toc142311035"/>
      <w:bookmarkStart w:id="302" w:name="_Toc127151734"/>
      <w:bookmarkStart w:id="303" w:name="_Toc149720826"/>
      <w:bookmarkStart w:id="304" w:name="_Toc150774738"/>
      <w:bookmarkStart w:id="305" w:name="_Toc226337229"/>
      <w:bookmarkStart w:id="306" w:name="_Toc150480771"/>
      <w:bookmarkStart w:id="307" w:name="_Toc151193847"/>
      <w:bookmarkStart w:id="308" w:name="_Toc265228371"/>
      <w:bookmarkStart w:id="309" w:name="_Toc164229228"/>
      <w:bookmarkStart w:id="310" w:name="_Toc164608802"/>
      <w:bookmarkStart w:id="311" w:name="_Toc151193631"/>
      <w:bookmarkStart w:id="312" w:name="_Toc226309777"/>
      <w:bookmarkStart w:id="313" w:name="_Toc151193921"/>
      <w:bookmarkStart w:id="314" w:name="_Toc164351627"/>
      <w:bookmarkStart w:id="315" w:name="_Toc226965723"/>
      <w:bookmarkStart w:id="316" w:name="_Toc151193775"/>
      <w:bookmarkStart w:id="317" w:name="_Toc164608647"/>
      <w:bookmarkStart w:id="318" w:name="_Toc305158875"/>
      <w:r>
        <w:rPr>
          <w:rFonts w:hint="eastAsia" w:ascii="宋体" w:hAnsi="宋体" w:eastAsia="宋体" w:cs="宋体"/>
          <w:spacing w:val="0"/>
          <w:sz w:val="24"/>
          <w:szCs w:val="24"/>
        </w:rPr>
        <w:t>响应文件的签署</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rFonts w:hint="eastAsia" w:ascii="宋体" w:hAnsi="宋体" w:eastAsia="宋体" w:cs="宋体"/>
          <w:spacing w:val="0"/>
          <w:sz w:val="24"/>
          <w:szCs w:val="24"/>
        </w:rPr>
        <w:t>、盖章</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highlight w:val="none"/>
        </w:rPr>
      </w:pPr>
      <w:bookmarkStart w:id="319" w:name="_Toc151193776"/>
      <w:bookmarkStart w:id="320" w:name="_Toc150480772"/>
      <w:bookmarkStart w:id="321" w:name="_Toc195842899"/>
      <w:bookmarkStart w:id="322" w:name="_Toc151190161"/>
      <w:bookmarkStart w:id="323" w:name="_Toc226965724"/>
      <w:bookmarkStart w:id="324" w:name="_Toc151193848"/>
      <w:bookmarkStart w:id="325" w:name="_Toc520356159"/>
      <w:bookmarkStart w:id="326" w:name="_Toc305158876"/>
      <w:bookmarkStart w:id="327" w:name="_Toc151193922"/>
      <w:bookmarkStart w:id="328" w:name="_Toc151193632"/>
      <w:bookmarkStart w:id="329" w:name="_Toc226337230"/>
      <w:bookmarkStart w:id="330" w:name="_Toc151193704"/>
      <w:bookmarkStart w:id="331" w:name="_Toc127151534"/>
      <w:bookmarkStart w:id="332" w:name="_Toc150509285"/>
      <w:bookmarkStart w:id="333" w:name="_Toc150774739"/>
      <w:bookmarkStart w:id="334" w:name="_Toc264969224"/>
      <w:bookmarkStart w:id="335" w:name="_Toc226309778"/>
      <w:bookmarkStart w:id="336" w:name="_Toc226965807"/>
      <w:bookmarkStart w:id="337" w:name="_Toc265228372"/>
      <w:bookmarkStart w:id="338" w:name="_Toc305158802"/>
      <w:bookmarkStart w:id="339" w:name="_Toc142311036"/>
      <w:bookmarkStart w:id="340" w:name="_Toc150774634"/>
      <w:r>
        <w:rPr>
          <w:rFonts w:hint="eastAsia" w:ascii="宋体" w:hAnsi="宋体" w:eastAsia="宋体" w:cs="宋体"/>
          <w:spacing w:val="0"/>
          <w:sz w:val="24"/>
          <w:szCs w:val="24"/>
          <w:highlight w:val="none"/>
          <w:lang w:val="en-US" w:eastAsia="zh-CN"/>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rPr>
          <w:rFonts w:hint="eastAsia" w:ascii="宋体" w:hAnsi="宋体" w:eastAsia="宋体" w:cs="宋体"/>
          <w:spacing w:val="0"/>
          <w:sz w:val="24"/>
          <w:szCs w:val="24"/>
          <w:highlight w:val="none"/>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竞争性磋商文件要求盖章的内容，一般通过响应文件编制工具加盖电子签章</w:t>
      </w:r>
      <w:r>
        <w:rPr>
          <w:rFonts w:hint="eastAsia" w:ascii="宋体" w:hAnsi="宋体" w:eastAsia="宋体" w:cs="宋体"/>
          <w:spacing w:val="0"/>
          <w:sz w:val="24"/>
          <w:szCs w:val="24"/>
          <w:highlight w:val="none"/>
        </w:rPr>
        <w:t>。</w:t>
      </w:r>
    </w:p>
    <w:p>
      <w:pPr>
        <w:pStyle w:val="8"/>
        <w:spacing w:before="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四   响应文件的提交</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highlight w:val="none"/>
        </w:rPr>
      </w:pPr>
      <w:bookmarkStart w:id="341" w:name="_Toc150774635"/>
      <w:bookmarkStart w:id="342" w:name="_Toc226337231"/>
      <w:bookmarkStart w:id="343" w:name="_Toc127151535"/>
      <w:bookmarkStart w:id="344" w:name="_Toc127161449"/>
      <w:bookmarkStart w:id="345" w:name="_Toc151190162"/>
      <w:bookmarkStart w:id="346" w:name="_Toc195842900"/>
      <w:bookmarkStart w:id="347" w:name="_Toc142311037"/>
      <w:bookmarkStart w:id="348" w:name="_Toc151193849"/>
      <w:bookmarkStart w:id="349" w:name="_Toc264969225"/>
      <w:bookmarkStart w:id="350" w:name="_Toc150509286"/>
      <w:bookmarkStart w:id="351" w:name="_Toc226309779"/>
      <w:bookmarkStart w:id="352" w:name="_Toc150774740"/>
      <w:bookmarkStart w:id="353" w:name="_Toc305158803"/>
      <w:bookmarkStart w:id="354" w:name="_Toc265228373"/>
      <w:bookmarkStart w:id="355" w:name="_Toc226965725"/>
      <w:bookmarkStart w:id="356" w:name="_Toc164229230"/>
      <w:bookmarkStart w:id="357" w:name="_Toc127151736"/>
      <w:bookmarkStart w:id="358" w:name="_Toc226965808"/>
      <w:bookmarkStart w:id="359" w:name="_Toc305158877"/>
      <w:bookmarkStart w:id="360" w:name="_Toc151193705"/>
      <w:bookmarkStart w:id="361" w:name="_Toc151193633"/>
      <w:bookmarkStart w:id="362" w:name="_Toc151193777"/>
      <w:bookmarkStart w:id="363" w:name="_Toc149720828"/>
      <w:bookmarkStart w:id="364" w:name="_Toc520356160"/>
      <w:bookmarkStart w:id="365" w:name="_Toc150480773"/>
      <w:bookmarkStart w:id="366" w:name="_Toc151193923"/>
      <w:bookmarkStart w:id="367" w:name="_Toc164608649"/>
      <w:bookmarkStart w:id="368" w:name="_Toc164608804"/>
      <w:bookmarkStart w:id="369" w:name="_Toc164229376"/>
      <w:bookmarkStart w:id="370" w:name="_Toc164351629"/>
      <w:r>
        <w:rPr>
          <w:rFonts w:hint="eastAsia" w:ascii="宋体" w:hAnsi="宋体" w:eastAsia="宋体" w:cs="宋体"/>
          <w:spacing w:val="0"/>
          <w:sz w:val="24"/>
          <w:szCs w:val="24"/>
          <w:highlight w:val="none"/>
        </w:rPr>
        <w:t>响应文件的</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rFonts w:hint="eastAsia" w:ascii="宋体" w:hAnsi="宋体" w:eastAsia="宋体" w:cs="宋体"/>
          <w:spacing w:val="0"/>
          <w:sz w:val="24"/>
          <w:szCs w:val="24"/>
          <w:highlight w:val="none"/>
        </w:rPr>
        <w:t>提交</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本项目使用北京市政府采购电子交易平台。供应商根据竞争性磋商文件及电子交易平台供应商操作手册要求编制、生成并提交电子响应文件</w:t>
      </w:r>
      <w:r>
        <w:rPr>
          <w:rFonts w:hint="eastAsia" w:ascii="宋体" w:hAnsi="宋体" w:eastAsia="宋体" w:cs="宋体"/>
          <w:spacing w:val="0"/>
          <w:sz w:val="24"/>
          <w:szCs w:val="24"/>
          <w:highlight w:val="none"/>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采购人及采购代理机构拒绝接受通过电子交易平台以外任何形式提交的首次响应文件，磋商保证金除外。</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highlight w:val="none"/>
        </w:rPr>
      </w:pPr>
      <w:bookmarkStart w:id="371" w:name="_Toc151193778"/>
      <w:bookmarkStart w:id="372" w:name="_Toc226965726"/>
      <w:bookmarkStart w:id="373" w:name="_Toc149720829"/>
      <w:bookmarkStart w:id="374" w:name="_Toc151193706"/>
      <w:bookmarkStart w:id="375" w:name="_Toc151193850"/>
      <w:bookmarkStart w:id="376" w:name="_Toc150509287"/>
      <w:bookmarkStart w:id="377" w:name="_Toc305158878"/>
      <w:bookmarkStart w:id="378" w:name="_Toc226965809"/>
      <w:bookmarkStart w:id="379" w:name="_Toc150480774"/>
      <w:bookmarkStart w:id="380" w:name="_Toc150774636"/>
      <w:bookmarkStart w:id="381" w:name="_Toc264969226"/>
      <w:bookmarkStart w:id="382" w:name="_Toc164351630"/>
      <w:bookmarkStart w:id="383" w:name="_Toc305158804"/>
      <w:bookmarkStart w:id="384" w:name="_Toc127151536"/>
      <w:bookmarkStart w:id="385" w:name="_Toc127151737"/>
      <w:bookmarkStart w:id="386" w:name="_Toc142311038"/>
      <w:bookmarkStart w:id="387" w:name="_Toc164229377"/>
      <w:bookmarkStart w:id="388" w:name="_Toc127161450"/>
      <w:bookmarkStart w:id="389" w:name="_Toc520356161"/>
      <w:bookmarkStart w:id="390" w:name="_Toc226309780"/>
      <w:bookmarkStart w:id="391" w:name="_Toc265228374"/>
      <w:bookmarkStart w:id="392" w:name="_Toc151193924"/>
      <w:bookmarkStart w:id="393" w:name="_Toc195842901"/>
      <w:bookmarkStart w:id="394" w:name="_Toc150774741"/>
      <w:bookmarkStart w:id="395" w:name="_Toc164229231"/>
      <w:bookmarkStart w:id="396" w:name="_Toc164608650"/>
      <w:bookmarkStart w:id="397" w:name="_Toc164608805"/>
      <w:bookmarkStart w:id="398" w:name="_Toc151193634"/>
      <w:bookmarkStart w:id="399" w:name="_Toc151190163"/>
      <w:bookmarkStart w:id="400" w:name="_Toc226337232"/>
      <w:r>
        <w:rPr>
          <w:rFonts w:hint="eastAsia" w:ascii="宋体" w:hAnsi="宋体" w:eastAsia="宋体" w:cs="宋体"/>
          <w:spacing w:val="0"/>
          <w:sz w:val="24"/>
          <w:szCs w:val="24"/>
          <w:highlight w:val="none"/>
        </w:rPr>
        <w:t>响应文件提交截止</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hint="eastAsia" w:ascii="宋体" w:hAnsi="宋体" w:eastAsia="宋体" w:cs="宋体"/>
          <w:spacing w:val="0"/>
          <w:sz w:val="24"/>
          <w:szCs w:val="24"/>
          <w:highlight w:val="none"/>
        </w:rPr>
        <w:t>时间</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供应商应在竞争性磋商文件要求响应文件提交截止时间前，将电子响应文件提交至电子交易平台。</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highlight w:val="none"/>
        </w:rPr>
      </w:pPr>
      <w:bookmarkStart w:id="401" w:name="_Toc226965727"/>
      <w:bookmarkStart w:id="402" w:name="_Toc265228375"/>
      <w:bookmarkStart w:id="403" w:name="_Toc226965810"/>
      <w:bookmarkStart w:id="404" w:name="_Toc151193779"/>
      <w:bookmarkStart w:id="405" w:name="_Toc164351631"/>
      <w:bookmarkStart w:id="406" w:name="_Toc150774637"/>
      <w:bookmarkStart w:id="407" w:name="_Toc195842902"/>
      <w:bookmarkStart w:id="408" w:name="_Toc226337233"/>
      <w:bookmarkStart w:id="409" w:name="_Toc264969227"/>
      <w:bookmarkStart w:id="410" w:name="_Toc520356162"/>
      <w:bookmarkStart w:id="411" w:name="_Toc164608806"/>
      <w:bookmarkStart w:id="412" w:name="_Toc151190164"/>
      <w:bookmarkStart w:id="413" w:name="_Toc151193635"/>
      <w:bookmarkStart w:id="414" w:name="_Toc149720830"/>
      <w:bookmarkStart w:id="415" w:name="_Toc151193707"/>
      <w:bookmarkStart w:id="416" w:name="_Toc164229378"/>
      <w:bookmarkStart w:id="417" w:name="_Toc127151738"/>
      <w:bookmarkStart w:id="418" w:name="_Toc127161451"/>
      <w:bookmarkStart w:id="419" w:name="_Toc164608651"/>
      <w:bookmarkStart w:id="420" w:name="_Toc127151537"/>
      <w:bookmarkStart w:id="421" w:name="_Toc150774742"/>
      <w:bookmarkStart w:id="422" w:name="_Toc164229232"/>
      <w:bookmarkStart w:id="423" w:name="_Toc150480775"/>
      <w:bookmarkStart w:id="424" w:name="_Toc150509288"/>
      <w:bookmarkStart w:id="425" w:name="_Toc226309781"/>
      <w:bookmarkStart w:id="426" w:name="_Toc151193851"/>
      <w:bookmarkStart w:id="427" w:name="_Toc151193925"/>
      <w:bookmarkStart w:id="428" w:name="_Toc142311039"/>
      <w:bookmarkStart w:id="429" w:name="_Toc305158805"/>
      <w:bookmarkStart w:id="430" w:name="_Toc305158879"/>
      <w:r>
        <w:rPr>
          <w:rFonts w:hint="eastAsia" w:ascii="宋体" w:hAnsi="宋体" w:eastAsia="宋体" w:cs="宋体"/>
          <w:spacing w:val="0"/>
          <w:sz w:val="24"/>
          <w:szCs w:val="24"/>
          <w:highlight w:val="none"/>
        </w:rPr>
        <w:t>响应文件的修改与撤回</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highlight w:val="none"/>
        </w:rPr>
      </w:pPr>
      <w:bookmarkStart w:id="431" w:name="_Toc150480776"/>
      <w:bookmarkStart w:id="432" w:name="_Toc226965728"/>
      <w:bookmarkStart w:id="433" w:name="_Toc226309782"/>
      <w:bookmarkStart w:id="434" w:name="_Toc142311040"/>
      <w:bookmarkStart w:id="435" w:name="_Toc264969228"/>
      <w:bookmarkStart w:id="436" w:name="_Toc305158806"/>
      <w:bookmarkStart w:id="437" w:name="_Toc151193708"/>
      <w:bookmarkStart w:id="438" w:name="_Toc151193636"/>
      <w:bookmarkStart w:id="439" w:name="_Toc226337234"/>
      <w:bookmarkStart w:id="440" w:name="_Toc150509289"/>
      <w:bookmarkStart w:id="441" w:name="_Toc150774743"/>
      <w:bookmarkStart w:id="442" w:name="_Toc151193926"/>
      <w:bookmarkStart w:id="443" w:name="_Toc151193852"/>
      <w:bookmarkStart w:id="444" w:name="_Toc151193780"/>
      <w:bookmarkStart w:id="445" w:name="_Toc195842903"/>
      <w:bookmarkStart w:id="446" w:name="_Toc226965811"/>
      <w:bookmarkStart w:id="447" w:name="_Toc265228376"/>
      <w:bookmarkStart w:id="448" w:name="_Toc305158880"/>
      <w:bookmarkStart w:id="449" w:name="_Toc520356163"/>
      <w:bookmarkStart w:id="450" w:name="_Toc151190165"/>
      <w:bookmarkStart w:id="451" w:name="_Toc150774638"/>
      <w:bookmarkStart w:id="452" w:name="_Toc127151538"/>
      <w:r>
        <w:rPr>
          <w:rFonts w:hint="eastAsia" w:ascii="宋体" w:hAnsi="宋体" w:eastAsia="宋体" w:cs="宋体"/>
          <w:spacing w:val="0"/>
          <w:sz w:val="24"/>
          <w:szCs w:val="24"/>
          <w:highlight w:val="none"/>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rPr>
        <w:br w:type="textWrapping"/>
      </w:r>
    </w:p>
    <w:p>
      <w:pPr>
        <w:pStyle w:val="8"/>
        <w:spacing w:before="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五   </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hint="eastAsia" w:ascii="宋体" w:hAnsi="宋体" w:eastAsia="宋体" w:cs="宋体"/>
          <w:spacing w:val="0"/>
          <w:sz w:val="24"/>
          <w:szCs w:val="24"/>
        </w:rPr>
        <w:t>评审</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r>
        <w:rPr>
          <w:rFonts w:hint="eastAsia" w:ascii="宋体" w:hAnsi="宋体" w:eastAsia="宋体" w:cs="宋体"/>
          <w:spacing w:val="0"/>
          <w:sz w:val="24"/>
          <w:szCs w:val="24"/>
        </w:rPr>
        <w:t>响应文件的解密与开启</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采购人或采购代理机构将按竞争性磋商文件的规定，在响应文件提交截止时间的同一时间和竞争性磋商文件预先确定的地点开启响应文件</w:t>
      </w:r>
      <w:r>
        <w:rPr>
          <w:rFonts w:hint="eastAsia" w:ascii="宋体" w:hAnsi="宋体" w:eastAsia="宋体" w:cs="宋体"/>
          <w:sz w:val="24"/>
          <w:szCs w:val="24"/>
          <w:highlight w:val="none"/>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szCs w:val="24"/>
          <w:highlight w:val="none"/>
        </w:rPr>
      </w:pPr>
      <w:r>
        <w:rPr>
          <w:rFonts w:hint="eastAsia" w:ascii="宋体" w:hAnsi="宋体" w:eastAsia="宋体" w:cs="宋体"/>
          <w:sz w:val="24"/>
          <w:szCs w:val="24"/>
          <w:highlight w:val="none"/>
        </w:rPr>
        <w:t>本项目解密使用北京市政府采购电子交易平台。供应商应在《供应商须知资料表》规定的时间内对响应文件进行解密，因非系统原因导致的解密失败，视为</w:t>
      </w:r>
      <w:r>
        <w:rPr>
          <w:rFonts w:hint="eastAsia" w:ascii="宋体" w:hAnsi="宋体" w:eastAsia="宋体" w:cs="宋体"/>
          <w:b/>
          <w:bCs/>
          <w:sz w:val="24"/>
          <w:szCs w:val="24"/>
          <w:highlight w:val="none"/>
        </w:rPr>
        <w:t>无效响应</w:t>
      </w:r>
      <w:r>
        <w:rPr>
          <w:rFonts w:hint="eastAsia" w:ascii="宋体" w:hAnsi="宋体" w:eastAsia="宋体" w:cs="宋体"/>
          <w:sz w:val="24"/>
          <w:szCs w:val="24"/>
          <w:highlight w:val="none"/>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szCs w:val="24"/>
          <w:highlight w:val="none"/>
        </w:rPr>
      </w:pPr>
      <w:r>
        <w:rPr>
          <w:rFonts w:hint="eastAsia" w:ascii="宋体" w:hAnsi="宋体" w:eastAsia="宋体" w:cs="宋体"/>
          <w:sz w:val="24"/>
          <w:szCs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r>
        <w:rPr>
          <w:rFonts w:hint="eastAsia" w:ascii="宋体" w:hAnsi="宋体" w:eastAsia="宋体" w:cs="宋体"/>
          <w:sz w:val="24"/>
          <w:szCs w:val="24"/>
          <w:highlight w:val="none"/>
          <w:lang w:eastAsia="zh-CN"/>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szCs w:val="24"/>
          <w:highlight w:val="none"/>
        </w:rPr>
      </w:pPr>
      <w:r>
        <w:rPr>
          <w:rFonts w:hint="eastAsia" w:ascii="宋体" w:hAnsi="宋体" w:eastAsia="宋体" w:cs="宋体"/>
          <w:sz w:val="24"/>
          <w:szCs w:val="24"/>
          <w:highlight w:val="none"/>
        </w:rPr>
        <w:t>供应商不足3家的，不予开启。</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szCs w:val="24"/>
          <w:highlight w:val="none"/>
        </w:rPr>
      </w:pPr>
      <w:bookmarkStart w:id="453" w:name="_Toc520356165"/>
      <w:r>
        <w:rPr>
          <w:rFonts w:hint="eastAsia" w:ascii="宋体" w:hAnsi="宋体" w:eastAsia="宋体" w:cs="宋体"/>
          <w:sz w:val="24"/>
          <w:szCs w:val="24"/>
          <w:highlight w:val="none"/>
        </w:rPr>
        <w:t>本项目不公开报价。</w:t>
      </w:r>
    </w:p>
    <w:bookmarkEnd w:id="453"/>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r>
        <w:rPr>
          <w:rFonts w:hint="eastAsia" w:ascii="宋体" w:hAnsi="宋体" w:eastAsia="宋体" w:cs="宋体"/>
          <w:spacing w:val="0"/>
          <w:sz w:val="24"/>
          <w:szCs w:val="24"/>
        </w:rPr>
        <w:t>磋商小组</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磋商小组根据政府采购有关规定和本次采购项目的特点进行组建，并负责具体评审与磋商事务，独立履行职责。</w:t>
      </w:r>
      <w:bookmarkStart w:id="454" w:name="_Toc520356166"/>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4"/>
      <w:bookmarkStart w:id="455" w:name="_Toc520356169"/>
    </w:p>
    <w:p>
      <w:pPr>
        <w:numPr>
          <w:ilvl w:val="0"/>
          <w:numId w:val="8"/>
        </w:numPr>
        <w:tabs>
          <w:tab w:val="left" w:pos="360"/>
        </w:tabs>
        <w:snapToGrid w:val="0"/>
        <w:spacing w:line="360" w:lineRule="auto"/>
        <w:outlineLvl w:val="1"/>
        <w:rPr>
          <w:rFonts w:hint="eastAsia" w:ascii="宋体" w:hAnsi="宋体" w:eastAsia="宋体" w:cs="宋体"/>
          <w:spacing w:val="0"/>
          <w:sz w:val="24"/>
          <w:szCs w:val="24"/>
        </w:rPr>
      </w:pPr>
      <w:r>
        <w:rPr>
          <w:rFonts w:hint="eastAsia" w:ascii="宋体" w:hAnsi="宋体" w:eastAsia="宋体" w:cs="宋体"/>
          <w:spacing w:val="0"/>
          <w:sz w:val="24"/>
          <w:szCs w:val="24"/>
        </w:rPr>
        <w:t>评审方法和评审标准</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见第三章《评审方法和评审标准》。</w:t>
      </w:r>
    </w:p>
    <w:p>
      <w:pPr>
        <w:tabs>
          <w:tab w:val="left" w:pos="360"/>
          <w:tab w:val="left" w:pos="1080"/>
        </w:tabs>
        <w:snapToGrid w:val="0"/>
        <w:spacing w:line="360" w:lineRule="auto"/>
        <w:ind w:left="1080"/>
        <w:rPr>
          <w:rFonts w:hint="eastAsia" w:ascii="宋体" w:hAnsi="宋体" w:eastAsia="宋体" w:cs="宋体"/>
          <w:spacing w:val="0"/>
          <w:sz w:val="24"/>
          <w:szCs w:val="24"/>
        </w:rPr>
      </w:pPr>
    </w:p>
    <w:p>
      <w:pPr>
        <w:pStyle w:val="8"/>
        <w:spacing w:before="0" w:line="360" w:lineRule="auto"/>
        <w:rPr>
          <w:rFonts w:hint="eastAsia" w:ascii="宋体" w:hAnsi="宋体" w:eastAsia="宋体" w:cs="宋体"/>
          <w:spacing w:val="0"/>
          <w:sz w:val="24"/>
          <w:szCs w:val="24"/>
        </w:rPr>
      </w:pPr>
      <w:bookmarkStart w:id="456" w:name="_Toc150480783"/>
      <w:bookmarkStart w:id="457" w:name="_Toc265228383"/>
      <w:bookmarkStart w:id="458" w:name="_Toc226309789"/>
      <w:bookmarkStart w:id="459" w:name="_Toc151193643"/>
      <w:bookmarkStart w:id="460" w:name="_Toc305158887"/>
      <w:bookmarkStart w:id="461" w:name="_Toc150509296"/>
      <w:bookmarkStart w:id="462" w:name="_Toc151193933"/>
      <w:bookmarkStart w:id="463" w:name="_Toc127151545"/>
      <w:bookmarkStart w:id="464" w:name="_Toc142311047"/>
      <w:bookmarkStart w:id="465" w:name="_Toc151193715"/>
      <w:bookmarkStart w:id="466" w:name="_Toc151193787"/>
      <w:bookmarkStart w:id="467" w:name="_Toc226337241"/>
      <w:bookmarkStart w:id="468" w:name="_Toc264969235"/>
      <w:bookmarkStart w:id="469" w:name="_Toc305158813"/>
      <w:bookmarkStart w:id="470" w:name="_Toc226965735"/>
      <w:bookmarkStart w:id="471" w:name="_Toc226965818"/>
      <w:bookmarkStart w:id="472" w:name="_Toc151193859"/>
      <w:bookmarkStart w:id="473" w:name="_Toc151190172"/>
      <w:bookmarkStart w:id="474" w:name="_Toc150774750"/>
      <w:bookmarkStart w:id="475" w:name="_Toc195842910"/>
      <w:bookmarkStart w:id="476" w:name="_Toc150774645"/>
      <w:r>
        <w:rPr>
          <w:rFonts w:hint="eastAsia" w:ascii="宋体" w:hAnsi="宋体" w:eastAsia="宋体" w:cs="宋体"/>
          <w:spacing w:val="0"/>
          <w:sz w:val="24"/>
          <w:szCs w:val="24"/>
        </w:rPr>
        <w:t xml:space="preserve">六   </w:t>
      </w:r>
      <w:bookmarkEnd w:id="455"/>
      <w:r>
        <w:rPr>
          <w:rFonts w:hint="eastAsia" w:ascii="宋体" w:hAnsi="宋体" w:eastAsia="宋体" w:cs="宋体"/>
          <w:spacing w:val="0"/>
          <w:sz w:val="24"/>
          <w:szCs w:val="24"/>
        </w:rPr>
        <w:t>确定</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hint="eastAsia" w:ascii="宋体" w:hAnsi="宋体" w:eastAsia="宋体" w:cs="宋体"/>
          <w:spacing w:val="0"/>
          <w:sz w:val="24"/>
          <w:szCs w:val="24"/>
        </w:rPr>
        <w:t>成交</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bookmarkStart w:id="477" w:name="_Toc151193935"/>
      <w:bookmarkStart w:id="478" w:name="_Toc150774647"/>
      <w:bookmarkStart w:id="479" w:name="_Toc226965820"/>
      <w:bookmarkStart w:id="480" w:name="_Toc127151748"/>
      <w:bookmarkStart w:id="481" w:name="_Toc164229242"/>
      <w:bookmarkStart w:id="482" w:name="_Toc151193789"/>
      <w:bookmarkStart w:id="483" w:name="_Toc151193645"/>
      <w:bookmarkStart w:id="484" w:name="_Toc149720840"/>
      <w:bookmarkStart w:id="485" w:name="_Toc150509298"/>
      <w:bookmarkStart w:id="486" w:name="_Toc150774752"/>
      <w:bookmarkStart w:id="487" w:name="_Toc150480785"/>
      <w:bookmarkStart w:id="488" w:name="_Toc265228385"/>
      <w:bookmarkStart w:id="489" w:name="_Toc127161461"/>
      <w:bookmarkStart w:id="490" w:name="_Toc151193861"/>
      <w:bookmarkStart w:id="491" w:name="_Toc305158889"/>
      <w:bookmarkStart w:id="492" w:name="_Toc226337243"/>
      <w:bookmarkStart w:id="493" w:name="_Toc151190174"/>
      <w:bookmarkStart w:id="494" w:name="_Toc164608661"/>
      <w:bookmarkStart w:id="495" w:name="_Toc305158815"/>
      <w:bookmarkStart w:id="496" w:name="_Toc264969237"/>
      <w:bookmarkStart w:id="497" w:name="_Toc164229388"/>
      <w:bookmarkStart w:id="498" w:name="_Toc164351641"/>
      <w:bookmarkStart w:id="499" w:name="_Toc226965737"/>
      <w:bookmarkStart w:id="500" w:name="_Toc142311049"/>
      <w:bookmarkStart w:id="501" w:name="_Toc164608816"/>
      <w:bookmarkStart w:id="502" w:name="_Toc151193717"/>
      <w:bookmarkStart w:id="503" w:name="_Toc226309791"/>
      <w:bookmarkStart w:id="504" w:name="_Toc195842912"/>
      <w:bookmarkStart w:id="505" w:name="_Toc127151547"/>
      <w:r>
        <w:rPr>
          <w:rFonts w:hint="eastAsia" w:ascii="宋体" w:hAnsi="宋体" w:eastAsia="宋体" w:cs="宋体"/>
          <w:spacing w:val="0"/>
          <w:sz w:val="24"/>
          <w:szCs w:val="24"/>
        </w:rPr>
        <w:t>确定成交供应商</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bookmarkStart w:id="506" w:name="_Toc305158891"/>
      <w:bookmarkStart w:id="507" w:name="_Toc305158817"/>
      <w:bookmarkStart w:id="508" w:name="_Toc150480787"/>
      <w:bookmarkStart w:id="509" w:name="_Toc151193647"/>
      <w:bookmarkStart w:id="510" w:name="_Toc265228387"/>
      <w:bookmarkStart w:id="511" w:name="_Toc127151549"/>
      <w:bookmarkStart w:id="512" w:name="_Toc151190176"/>
      <w:bookmarkStart w:id="513" w:name="_Toc226965822"/>
      <w:bookmarkStart w:id="514" w:name="_Toc164229244"/>
      <w:bookmarkStart w:id="515" w:name="_Toc164608818"/>
      <w:bookmarkStart w:id="516" w:name="_Toc164351643"/>
      <w:bookmarkStart w:id="517" w:name="_Toc127151750"/>
      <w:bookmarkStart w:id="518" w:name="_Toc226965739"/>
      <w:bookmarkStart w:id="519" w:name="_Toc142311051"/>
      <w:bookmarkStart w:id="520" w:name="_Toc195842914"/>
      <w:bookmarkStart w:id="521" w:name="_Toc149720842"/>
      <w:bookmarkStart w:id="522" w:name="_Toc127161463"/>
      <w:bookmarkStart w:id="523" w:name="_Toc150774649"/>
      <w:bookmarkStart w:id="524" w:name="_Toc150774754"/>
      <w:bookmarkStart w:id="525" w:name="_Toc151193863"/>
      <w:bookmarkStart w:id="526" w:name="_Toc151193937"/>
      <w:bookmarkStart w:id="527" w:name="_Toc151193719"/>
      <w:bookmarkStart w:id="528" w:name="_Toc226309793"/>
      <w:bookmarkStart w:id="529" w:name="_Toc164608663"/>
      <w:bookmarkStart w:id="530" w:name="_Toc226337245"/>
      <w:bookmarkStart w:id="531" w:name="_Toc264969239"/>
      <w:bookmarkStart w:id="532" w:name="_Toc150509300"/>
      <w:bookmarkStart w:id="533" w:name="_Toc151193791"/>
      <w:bookmarkStart w:id="534" w:name="_Toc164229390"/>
      <w:bookmarkStart w:id="535" w:name="_Ref467307090"/>
      <w:bookmarkStart w:id="536" w:name="_Toc520356176"/>
      <w:bookmarkStart w:id="537" w:name="_Ref467306425"/>
      <w:r>
        <w:rPr>
          <w:rFonts w:hint="eastAsia" w:ascii="宋体" w:hAnsi="宋体" w:eastAsia="宋体" w:cs="宋体"/>
          <w:spacing w:val="0"/>
          <w:sz w:val="24"/>
          <w:szCs w:val="24"/>
        </w:rPr>
        <w:t>成交公告与成交通知书</w:t>
      </w:r>
      <w:bookmarkEnd w:id="506"/>
      <w:bookmarkEnd w:id="507"/>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采购人或采购代理机构将</w:t>
      </w:r>
      <w:r>
        <w:rPr>
          <w:rFonts w:hint="eastAsia" w:ascii="宋体" w:hAnsi="宋体" w:eastAsia="宋体" w:cs="宋体"/>
          <w:spacing w:val="0"/>
          <w:kern w:val="0"/>
          <w:sz w:val="24"/>
          <w:szCs w:val="24"/>
        </w:rPr>
        <w:t>在成交供应商确定后2个工作日内，在</w:t>
      </w:r>
      <w:r>
        <w:rPr>
          <w:rFonts w:hint="eastAsia" w:ascii="宋体" w:hAnsi="宋体" w:eastAsia="宋体" w:cs="宋体"/>
          <w:spacing w:val="0"/>
          <w:sz w:val="24"/>
          <w:szCs w:val="24"/>
          <w:lang w:val="en-US" w:eastAsia="zh-CN"/>
        </w:rPr>
        <w:t>北京市政府采购网公告</w:t>
      </w:r>
      <w:r>
        <w:rPr>
          <w:rFonts w:hint="eastAsia" w:ascii="宋体" w:hAnsi="宋体" w:eastAsia="宋体" w:cs="宋体"/>
          <w:spacing w:val="0"/>
          <w:kern w:val="0"/>
          <w:sz w:val="24"/>
          <w:szCs w:val="24"/>
        </w:rPr>
        <w:t>成交结果，同时向成交供应商发出成交通知书，</w:t>
      </w:r>
      <w:r>
        <w:rPr>
          <w:rFonts w:hint="eastAsia" w:ascii="宋体" w:hAnsi="宋体" w:eastAsia="宋体" w:cs="宋体"/>
          <w:spacing w:val="0"/>
          <w:sz w:val="24"/>
          <w:szCs w:val="24"/>
        </w:rPr>
        <w:t>成交公告期限为1个工作日。</w:t>
      </w:r>
    </w:p>
    <w:p>
      <w:pPr>
        <w:numPr>
          <w:ilvl w:val="1"/>
          <w:numId w:val="8"/>
        </w:numPr>
        <w:tabs>
          <w:tab w:val="left" w:pos="1080"/>
          <w:tab w:val="left" w:pos="2014"/>
        </w:tabs>
        <w:snapToGrid w:val="0"/>
        <w:spacing w:line="360" w:lineRule="auto"/>
        <w:ind w:left="1080" w:hanging="720"/>
        <w:rPr>
          <w:rFonts w:hint="eastAsia" w:ascii="宋体" w:hAnsi="宋体" w:eastAsia="宋体" w:cs="宋体"/>
          <w:spacing w:val="0"/>
          <w:sz w:val="24"/>
          <w:szCs w:val="24"/>
        </w:rPr>
      </w:pPr>
      <w:r>
        <w:rPr>
          <w:rFonts w:hint="eastAsia" w:ascii="宋体" w:hAnsi="宋体" w:eastAsia="宋体" w:cs="宋体"/>
          <w:spacing w:val="0"/>
          <w:sz w:val="24"/>
          <w:szCs w:val="24"/>
        </w:rPr>
        <w:t>成交通知书对采购人和成交供应商均具有法律效力。成交通知书发出后，采购人改变成交结果的，或者成交供应商放弃成交项目的，应当依法承担法律责任。</w:t>
      </w:r>
    </w:p>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r>
        <w:rPr>
          <w:rFonts w:hint="eastAsia" w:ascii="宋体" w:hAnsi="宋体" w:eastAsia="宋体" w:cs="宋体"/>
          <w:spacing w:val="0"/>
          <w:sz w:val="24"/>
          <w:szCs w:val="24"/>
        </w:rPr>
        <w:t>终止</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因情况变化，不再符合规定的竞争性磋商采购方式适用情形的；</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出现影响采购公正的违法、违规行为的；</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napToGrid w:val="0"/>
          <w:spacing w:val="0"/>
          <w:kern w:val="0"/>
          <w:sz w:val="24"/>
          <w:szCs w:val="24"/>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bookmarkStart w:id="538" w:name="_Toc150774650"/>
      <w:bookmarkStart w:id="539" w:name="_Toc151190177"/>
      <w:bookmarkStart w:id="540" w:name="_Toc164351644"/>
      <w:bookmarkStart w:id="541" w:name="_Toc127151550"/>
      <w:bookmarkStart w:id="542" w:name="_Ref467306377"/>
      <w:bookmarkStart w:id="543" w:name="_Ref467306978"/>
      <w:bookmarkStart w:id="544" w:name="_Toc150509301"/>
      <w:bookmarkStart w:id="545" w:name="_Toc520356175"/>
      <w:bookmarkStart w:id="546" w:name="_Toc265228388"/>
      <w:bookmarkStart w:id="547" w:name="_Toc226965740"/>
      <w:bookmarkStart w:id="548" w:name="_Toc151193864"/>
      <w:bookmarkStart w:id="549" w:name="_Toc151193792"/>
      <w:bookmarkStart w:id="550" w:name="_Toc142311052"/>
      <w:bookmarkStart w:id="551" w:name="_Toc164229245"/>
      <w:bookmarkStart w:id="552" w:name="_Toc226337246"/>
      <w:bookmarkStart w:id="553" w:name="_Toc127151751"/>
      <w:bookmarkStart w:id="554" w:name="_Toc151193938"/>
      <w:bookmarkStart w:id="555" w:name="_Toc164608664"/>
      <w:bookmarkStart w:id="556" w:name="_Toc226309794"/>
      <w:bookmarkStart w:id="557" w:name="_Toc150774755"/>
      <w:bookmarkStart w:id="558" w:name="_Toc151193720"/>
      <w:bookmarkStart w:id="559" w:name="_Toc226965823"/>
      <w:bookmarkStart w:id="560" w:name="_Toc164229391"/>
      <w:bookmarkStart w:id="561" w:name="_Toc149720843"/>
      <w:bookmarkStart w:id="562" w:name="_Ref467307062"/>
      <w:bookmarkStart w:id="563" w:name="_Toc151193648"/>
      <w:bookmarkStart w:id="564" w:name="_Ref467307204"/>
      <w:bookmarkStart w:id="565" w:name="_Toc195842915"/>
      <w:bookmarkStart w:id="566" w:name="_Toc164608819"/>
      <w:bookmarkStart w:id="567" w:name="_Toc150480788"/>
      <w:bookmarkStart w:id="568" w:name="_Toc127161464"/>
      <w:bookmarkStart w:id="569" w:name="_Toc305158892"/>
      <w:bookmarkStart w:id="570" w:name="_Toc305158818"/>
      <w:bookmarkStart w:id="571" w:name="_Toc264969240"/>
      <w:r>
        <w:rPr>
          <w:rFonts w:hint="eastAsia" w:ascii="宋体" w:hAnsi="宋体" w:eastAsia="宋体" w:cs="宋体"/>
          <w:spacing w:val="0"/>
          <w:sz w:val="24"/>
          <w:szCs w:val="24"/>
        </w:rPr>
        <w:t>签订合同</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采购人与成交供应商应当在成交通知书发出之日起30日内，按照磋商文件确定的合同文本以及采购标的、规格型号、采购金额、采购数量、技术和服务要求等事项签订政府采购合同。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联合体成交的，联合体各方应当共同与采购人签订合同，就采购合同约定的事项向采购人承担连带责任。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政府采购合同不能转包。</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pacing w:val="0"/>
          <w:sz w:val="24"/>
          <w:szCs w:val="24"/>
        </w:rPr>
        <w:t>否则响应无效</w:t>
      </w:r>
      <w:r>
        <w:rPr>
          <w:rFonts w:hint="eastAsia" w:ascii="宋体" w:hAnsi="宋体" w:eastAsia="宋体" w:cs="宋体"/>
          <w:spacing w:val="0"/>
          <w:sz w:val="24"/>
          <w:szCs w:val="24"/>
        </w:rPr>
        <w:t>。成交供应商就采购项目和分包项目向采购人负责，分包供应商就分包项目承担责任。</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“政采贷”融资指引：详见《供应商须知资料表》。</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szCs w:val="24"/>
          <w:highlight w:val="none"/>
        </w:rPr>
      </w:pPr>
      <w:r>
        <w:rPr>
          <w:rFonts w:hint="eastAsia" w:ascii="宋体" w:hAnsi="宋体" w:eastAsia="宋体" w:cs="宋体"/>
          <w:spacing w:val="0"/>
          <w:sz w:val="24"/>
          <w:szCs w:val="24"/>
          <w:highlight w:val="none"/>
          <w:lang w:val="en-US" w:eastAsia="zh-CN"/>
        </w:rPr>
        <w:t>供应商在签订合同后（见“供应商须知资料表”）天内，按北京市财政局“京财采购[2013]10号文件《北京市财政局关于进一步扩大政府采购信用担保试点工作范围的通知》”中履约担保函或买方可以接受的其他形式向买方提交合同总价（见“供应商须知资料表”）的履约保证金。</w:t>
      </w:r>
    </w:p>
    <w:bookmarkEnd w:id="535"/>
    <w:bookmarkEnd w:id="536"/>
    <w:bookmarkEnd w:id="537"/>
    <w:p>
      <w:pPr>
        <w:numPr>
          <w:ilvl w:val="0"/>
          <w:numId w:val="8"/>
        </w:numPr>
        <w:tabs>
          <w:tab w:val="left" w:pos="360"/>
        </w:tabs>
        <w:snapToGrid w:val="0"/>
        <w:spacing w:line="360" w:lineRule="auto"/>
        <w:ind w:left="357" w:hanging="357"/>
        <w:outlineLvl w:val="1"/>
        <w:rPr>
          <w:rFonts w:hint="eastAsia" w:ascii="宋体" w:hAnsi="宋体" w:eastAsia="宋体" w:cs="宋体"/>
          <w:spacing w:val="0"/>
          <w:sz w:val="24"/>
          <w:szCs w:val="24"/>
        </w:rPr>
      </w:pPr>
      <w:r>
        <w:rPr>
          <w:rFonts w:hint="eastAsia" w:ascii="宋体" w:hAnsi="宋体" w:eastAsia="宋体" w:cs="宋体"/>
          <w:spacing w:val="0"/>
          <w:sz w:val="24"/>
          <w:szCs w:val="24"/>
        </w:rPr>
        <w:t>询问与质疑</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询问</w:t>
      </w:r>
    </w:p>
    <w:p>
      <w:pPr>
        <w:numPr>
          <w:ilvl w:val="2"/>
          <w:numId w:val="8"/>
        </w:numPr>
        <w:snapToGrid w:val="0"/>
        <w:spacing w:line="360" w:lineRule="auto"/>
        <w:rPr>
          <w:rFonts w:hint="eastAsia" w:ascii="宋体" w:hAnsi="宋体" w:eastAsia="宋体" w:cs="宋体"/>
          <w:spacing w:val="0"/>
          <w:sz w:val="24"/>
          <w:szCs w:val="24"/>
        </w:rPr>
      </w:pPr>
      <w:bookmarkStart w:id="572" w:name="_Hlk179293422"/>
      <w:r>
        <w:rPr>
          <w:rFonts w:hint="eastAsia" w:ascii="宋体" w:hAnsi="宋体" w:eastAsia="宋体" w:cs="宋体"/>
          <w:spacing w:val="0"/>
          <w:sz w:val="24"/>
          <w:szCs w:val="24"/>
        </w:rPr>
        <w:t>供应商对政府采购活动事项有疑问的，可依法向采购人或采购代理机构提出询问，提出形式见《供应商须知资料表》。</w:t>
      </w:r>
      <w:bookmarkEnd w:id="572"/>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hint="eastAsia" w:ascii="宋体" w:hAnsi="宋体" w:eastAsia="宋体" w:cs="宋体"/>
          <w:spacing w:val="0"/>
          <w:sz w:val="24"/>
          <w:szCs w:val="24"/>
        </w:rPr>
      </w:pPr>
      <w:r>
        <w:rPr>
          <w:rFonts w:hint="eastAsia" w:ascii="宋体" w:hAnsi="宋体" w:eastAsia="宋体" w:cs="宋体"/>
          <w:spacing w:val="0"/>
          <w:sz w:val="24"/>
          <w:szCs w:val="24"/>
        </w:rPr>
        <w:t>质疑</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质疑函须使用财政部制定的范本文件。供应商为自然人的，质疑函应当由本人签字；供应商为法人或者其他组织的，质疑函应当由法定代表人、主要负责人，或者其授权代表签字或者盖章，并加盖公章。</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供应商应在法定质疑期内一次性提出针对同一采购程序环节的质疑，法定质疑期内针对同一采购程序环节再次提出的质疑，采购人、采购代理机构有权不予答复。</w:t>
      </w:r>
    </w:p>
    <w:p>
      <w:pPr>
        <w:keepNext w:val="0"/>
        <w:keepLines w:val="0"/>
        <w:pageBreakBefore w:val="0"/>
        <w:widowControl w:val="0"/>
        <w:numPr>
          <w:ilvl w:val="1"/>
          <w:numId w:val="8"/>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接收询问和质疑的联系部门、联系电话和通讯地址见《供应商须知资料表》。</w:t>
      </w:r>
    </w:p>
    <w:p>
      <w:pPr>
        <w:keepNext w:val="0"/>
        <w:keepLines w:val="0"/>
        <w:pageBreakBefore w:val="0"/>
        <w:widowControl w:val="0"/>
        <w:numPr>
          <w:ilvl w:val="0"/>
          <w:numId w:val="8"/>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spacing w:val="0"/>
          <w:sz w:val="24"/>
          <w:szCs w:val="24"/>
        </w:rPr>
      </w:pPr>
      <w:r>
        <w:rPr>
          <w:rFonts w:hint="eastAsia" w:ascii="宋体" w:hAnsi="宋体" w:eastAsia="宋体" w:cs="宋体"/>
          <w:spacing w:val="0"/>
          <w:sz w:val="24"/>
          <w:szCs w:val="24"/>
        </w:rPr>
        <w:t>代理费</w:t>
      </w:r>
    </w:p>
    <w:p>
      <w:pPr>
        <w:keepNext w:val="0"/>
        <w:keepLines w:val="0"/>
        <w:pageBreakBefore w:val="0"/>
        <w:widowControl w:val="0"/>
        <w:numPr>
          <w:ilvl w:val="1"/>
          <w:numId w:val="8"/>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spacing w:val="0"/>
          <w:sz w:val="24"/>
        </w:rPr>
      </w:pPr>
      <w:r>
        <w:rPr>
          <w:rFonts w:hint="eastAsia" w:ascii="宋体" w:hAnsi="宋体" w:eastAsia="宋体" w:cs="宋体"/>
          <w:spacing w:val="0"/>
          <w:sz w:val="24"/>
          <w:szCs w:val="24"/>
        </w:rPr>
        <w:t>收费对象、收费标准及缴纳时间见《供应商须知资料表》。由成交供应商支付的，成交供应商须一次性向采购代理机构缴纳代理费，报价应包含代理费用</w:t>
      </w:r>
      <w:r>
        <w:rPr>
          <w:rFonts w:hint="eastAsia" w:ascii="宋体" w:hAnsi="宋体" w:eastAsia="宋体" w:cs="宋体"/>
          <w:spacing w:val="0"/>
          <w:sz w:val="24"/>
        </w:rPr>
        <w:t>。</w:t>
      </w:r>
    </w:p>
    <w:p>
      <w:pPr>
        <w:spacing w:line="360" w:lineRule="auto"/>
        <w:jc w:val="center"/>
        <w:outlineLvl w:val="0"/>
        <w:rPr>
          <w:rFonts w:hint="eastAsia" w:ascii="宋体" w:hAnsi="宋体" w:eastAsia="宋体" w:cs="宋体"/>
          <w:b/>
          <w:spacing w:val="0"/>
          <w:sz w:val="36"/>
          <w:szCs w:val="36"/>
        </w:rPr>
      </w:pPr>
      <w:bookmarkStart w:id="573" w:name="_Toc226965827"/>
      <w:bookmarkStart w:id="574" w:name="_Toc127151554"/>
      <w:bookmarkStart w:id="575" w:name="_Toc265228392"/>
      <w:bookmarkStart w:id="576" w:name="_Toc305158896"/>
      <w:bookmarkStart w:id="577" w:name="_Toc150774759"/>
      <w:bookmarkStart w:id="578" w:name="_Toc226337250"/>
      <w:bookmarkStart w:id="579" w:name="_Toc353825544"/>
      <w:bookmarkStart w:id="580" w:name="_Toc150480792"/>
      <w:bookmarkStart w:id="581" w:name="_Toc353873934"/>
      <w:bookmarkStart w:id="582" w:name="_Toc305158822"/>
      <w:bookmarkStart w:id="583" w:name="_Toc353873664"/>
      <w:bookmarkStart w:id="584" w:name="_Toc264969244"/>
      <w:bookmarkStart w:id="585" w:name="_Toc142311056"/>
      <w:r>
        <w:rPr>
          <w:rFonts w:hint="eastAsia" w:ascii="宋体" w:hAnsi="宋体" w:eastAsia="宋体" w:cs="宋体"/>
          <w:spacing w:val="0"/>
          <w:sz w:val="24"/>
        </w:rPr>
        <w:br w:type="page"/>
      </w:r>
      <w:bookmarkStart w:id="586" w:name="_Toc29476"/>
      <w:r>
        <w:rPr>
          <w:rFonts w:hint="eastAsia" w:ascii="宋体" w:hAnsi="宋体" w:eastAsia="宋体" w:cs="宋体"/>
          <w:b/>
          <w:spacing w:val="0"/>
          <w:sz w:val="36"/>
          <w:szCs w:val="36"/>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eastAsia" w:ascii="宋体" w:hAnsi="宋体" w:eastAsia="宋体" w:cs="宋体"/>
          <w:b/>
          <w:spacing w:val="0"/>
          <w:sz w:val="36"/>
          <w:szCs w:val="36"/>
        </w:rPr>
        <w:t>评审方法和评审标准</w:t>
      </w:r>
      <w:bookmarkEnd w:id="586"/>
      <w:bookmarkStart w:id="587" w:name="_Toc487900382"/>
    </w:p>
    <w:p>
      <w:pPr>
        <w:pStyle w:val="8"/>
        <w:spacing w:before="0"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一、评审程序和方法</w:t>
      </w:r>
    </w:p>
    <w:p>
      <w:pPr>
        <w:tabs>
          <w:tab w:val="left" w:pos="1080"/>
        </w:tabs>
        <w:snapToGrid w:val="0"/>
        <w:jc w:val="left"/>
        <w:rPr>
          <w:rFonts w:hint="eastAsia" w:ascii="宋体" w:hAnsi="宋体" w:eastAsia="宋体" w:cs="宋体"/>
          <w:b/>
          <w:spacing w:val="0"/>
          <w:sz w:val="24"/>
        </w:rPr>
      </w:pPr>
      <w:r>
        <w:rPr>
          <w:rFonts w:hint="eastAsia" w:ascii="宋体" w:hAnsi="宋体" w:eastAsia="宋体" w:cs="宋体"/>
          <w:b/>
          <w:spacing w:val="0"/>
          <w:sz w:val="24"/>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7"/>
    <w:p>
      <w:pPr>
        <w:numPr>
          <w:ilvl w:val="0"/>
          <w:numId w:val="11"/>
        </w:numPr>
        <w:tabs>
          <w:tab w:val="left" w:pos="360"/>
        </w:tabs>
        <w:snapToGrid w:val="0"/>
        <w:spacing w:line="360" w:lineRule="auto"/>
        <w:outlineLvl w:val="1"/>
        <w:rPr>
          <w:rFonts w:hint="eastAsia" w:ascii="宋体" w:hAnsi="宋体" w:eastAsia="宋体" w:cs="宋体"/>
          <w:spacing w:val="0"/>
          <w:sz w:val="24"/>
        </w:rPr>
      </w:pPr>
      <w:bookmarkStart w:id="588" w:name="_Toc127161455"/>
      <w:bookmarkStart w:id="589" w:name="_Toc151193639"/>
      <w:bookmarkStart w:id="590" w:name="_Toc150774641"/>
      <w:bookmarkStart w:id="591" w:name="_Toc164608810"/>
      <w:bookmarkStart w:id="592" w:name="_Toc127151541"/>
      <w:bookmarkStart w:id="593" w:name="_Toc226309785"/>
      <w:bookmarkStart w:id="594" w:name="_Toc164351635"/>
      <w:bookmarkStart w:id="595" w:name="_Toc151193711"/>
      <w:bookmarkStart w:id="596" w:name="_Toc305158883"/>
      <w:bookmarkStart w:id="597" w:name="_Toc150509292"/>
      <w:bookmarkStart w:id="598" w:name="_Toc151193783"/>
      <w:bookmarkStart w:id="599" w:name="_Toc150480779"/>
      <w:bookmarkStart w:id="600" w:name="_Toc164229236"/>
      <w:bookmarkStart w:id="601" w:name="_Toc226965814"/>
      <w:bookmarkStart w:id="602" w:name="_Toc151193855"/>
      <w:bookmarkStart w:id="603" w:name="_Toc150774746"/>
      <w:bookmarkStart w:id="604" w:name="_Toc264969231"/>
      <w:bookmarkStart w:id="605" w:name="_Toc142311043"/>
      <w:bookmarkStart w:id="606" w:name="_Toc226337237"/>
      <w:bookmarkStart w:id="607" w:name="_Toc265228379"/>
      <w:bookmarkStart w:id="608" w:name="_Toc305158809"/>
      <w:bookmarkStart w:id="609" w:name="_Toc151193929"/>
      <w:bookmarkStart w:id="610" w:name="_Toc195842906"/>
      <w:bookmarkStart w:id="611" w:name="_Toc149720834"/>
      <w:bookmarkStart w:id="612" w:name="_Toc151190168"/>
      <w:bookmarkStart w:id="613" w:name="_Toc226965731"/>
      <w:bookmarkStart w:id="614" w:name="_Toc127151742"/>
      <w:bookmarkStart w:id="615" w:name="_Toc164229382"/>
      <w:bookmarkStart w:id="616" w:name="_Toc164608655"/>
      <w:bookmarkStart w:id="617" w:name="_Toc353825551"/>
      <w:bookmarkStart w:id="618" w:name="_Toc353873941"/>
      <w:bookmarkStart w:id="619" w:name="_Toc353873935"/>
      <w:bookmarkStart w:id="620" w:name="_Toc150774760"/>
      <w:bookmarkStart w:id="621" w:name="_Toc150480793"/>
      <w:bookmarkStart w:id="622" w:name="_Toc353825545"/>
      <w:bookmarkStart w:id="623" w:name="_Toc305158823"/>
      <w:bookmarkStart w:id="624" w:name="_Toc142311057"/>
      <w:bookmarkStart w:id="625" w:name="_Toc226965828"/>
      <w:bookmarkStart w:id="626" w:name="_Toc127151555"/>
      <w:bookmarkStart w:id="627" w:name="_Toc195842920"/>
      <w:bookmarkStart w:id="628" w:name="_Toc353873665"/>
      <w:bookmarkStart w:id="629" w:name="_Toc264969245"/>
      <w:bookmarkStart w:id="630" w:name="_Toc265228393"/>
      <w:bookmarkStart w:id="631" w:name="_Toc305158897"/>
      <w:bookmarkStart w:id="632" w:name="_Toc226337251"/>
      <w:r>
        <w:rPr>
          <w:rFonts w:hint="eastAsia" w:ascii="宋体" w:hAnsi="宋体" w:eastAsia="宋体" w:cs="宋体"/>
          <w:spacing w:val="0"/>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hint="eastAsia" w:ascii="宋体" w:hAnsi="宋体" w:eastAsia="宋体" w:cs="宋体"/>
          <w:spacing w:val="0"/>
          <w:sz w:val="24"/>
        </w:rPr>
        <w:t>资格审查和符合性审查</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宋体" w:hAnsi="宋体" w:eastAsia="宋体" w:cs="宋体"/>
          <w:b/>
          <w:spacing w:val="0"/>
          <w:sz w:val="24"/>
        </w:rPr>
        <w:t>无效响应</w:t>
      </w:r>
      <w:r>
        <w:rPr>
          <w:rFonts w:hint="eastAsia" w:ascii="宋体" w:hAnsi="宋体" w:eastAsia="宋体" w:cs="宋体"/>
          <w:spacing w:val="0"/>
          <w:sz w:val="24"/>
        </w:rPr>
        <w:t>处理，磋商小组应当告知提交响应文件的供应商。</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《资格审查要求》中对格式有要求的，除竞争性磋商文件另有规定外，均为“实质性格式”文件。</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《资格审查要求》见下表：</w:t>
      </w:r>
    </w:p>
    <w:p>
      <w:pPr>
        <w:tabs>
          <w:tab w:val="left" w:pos="900"/>
          <w:tab w:val="left" w:pos="1080"/>
        </w:tabs>
        <w:snapToGrid w:val="0"/>
        <w:spacing w:line="360" w:lineRule="auto"/>
        <w:ind w:left="1079" w:leftChars="0" w:hanging="1079" w:hangingChars="448"/>
        <w:jc w:val="center"/>
        <w:rPr>
          <w:rFonts w:hint="eastAsia" w:ascii="宋体" w:hAnsi="宋体" w:eastAsia="宋体" w:cs="宋体"/>
          <w:b/>
          <w:spacing w:val="0"/>
          <w:sz w:val="24"/>
        </w:rPr>
      </w:pPr>
      <w:r>
        <w:rPr>
          <w:rFonts w:hint="eastAsia" w:ascii="宋体" w:hAnsi="宋体" w:eastAsia="宋体" w:cs="宋体"/>
          <w:b/>
          <w:spacing w:val="0"/>
          <w:sz w:val="24"/>
        </w:rPr>
        <w:t>资格审查要求</w:t>
      </w:r>
    </w:p>
    <w:tbl>
      <w:tblPr>
        <w:tblStyle w:val="45"/>
        <w:tblW w:w="90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700"/>
        <w:gridCol w:w="4676"/>
        <w:gridCol w:w="18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824" w:type="dxa"/>
            <w:vAlign w:val="center"/>
          </w:tcPr>
          <w:p>
            <w:pPr>
              <w:tabs>
                <w:tab w:val="left" w:pos="1080"/>
              </w:tabs>
              <w:snapToGrid w:val="0"/>
              <w:jc w:val="center"/>
              <w:rPr>
                <w:rFonts w:hint="eastAsia" w:ascii="宋体" w:hAnsi="宋体" w:eastAsia="宋体" w:cs="宋体"/>
                <w:b/>
                <w:spacing w:val="0"/>
                <w:sz w:val="24"/>
              </w:rPr>
            </w:pPr>
            <w:bookmarkStart w:id="633" w:name="_Hlt487972895"/>
            <w:bookmarkEnd w:id="633"/>
            <w:r>
              <w:rPr>
                <w:rFonts w:hint="eastAsia" w:ascii="宋体" w:hAnsi="宋体" w:eastAsia="宋体" w:cs="宋体"/>
                <w:b/>
                <w:spacing w:val="0"/>
                <w:sz w:val="24"/>
              </w:rPr>
              <w:t>序号</w:t>
            </w:r>
          </w:p>
        </w:tc>
        <w:tc>
          <w:tcPr>
            <w:tcW w:w="1700" w:type="dxa"/>
            <w:vAlign w:val="center"/>
          </w:tcPr>
          <w:p>
            <w:pPr>
              <w:tabs>
                <w:tab w:val="left" w:pos="1080"/>
              </w:tabs>
              <w:snapToGrid w:val="0"/>
              <w:jc w:val="center"/>
              <w:rPr>
                <w:rFonts w:hint="eastAsia" w:ascii="宋体" w:hAnsi="宋体" w:eastAsia="宋体" w:cs="宋体"/>
                <w:b/>
                <w:spacing w:val="0"/>
                <w:sz w:val="24"/>
              </w:rPr>
            </w:pPr>
            <w:r>
              <w:rPr>
                <w:rFonts w:hint="eastAsia" w:ascii="宋体" w:hAnsi="宋体" w:eastAsia="宋体" w:cs="宋体"/>
                <w:b/>
                <w:spacing w:val="0"/>
                <w:sz w:val="24"/>
              </w:rPr>
              <w:t>检查因素</w:t>
            </w:r>
          </w:p>
        </w:tc>
        <w:tc>
          <w:tcPr>
            <w:tcW w:w="4676" w:type="dxa"/>
            <w:vAlign w:val="center"/>
          </w:tcPr>
          <w:p>
            <w:pPr>
              <w:tabs>
                <w:tab w:val="left" w:pos="1080"/>
              </w:tabs>
              <w:snapToGrid w:val="0"/>
              <w:jc w:val="center"/>
              <w:rPr>
                <w:rFonts w:hint="eastAsia" w:ascii="宋体" w:hAnsi="宋体" w:eastAsia="宋体" w:cs="宋体"/>
                <w:b/>
                <w:spacing w:val="0"/>
                <w:sz w:val="24"/>
              </w:rPr>
            </w:pPr>
            <w:r>
              <w:rPr>
                <w:rFonts w:hint="eastAsia" w:ascii="宋体" w:hAnsi="宋体" w:eastAsia="宋体" w:cs="宋体"/>
                <w:b/>
                <w:spacing w:val="0"/>
                <w:sz w:val="24"/>
              </w:rPr>
              <w:t>检查内容</w:t>
            </w:r>
          </w:p>
        </w:tc>
        <w:tc>
          <w:tcPr>
            <w:tcW w:w="1862" w:type="dxa"/>
            <w:vAlign w:val="center"/>
          </w:tcPr>
          <w:p>
            <w:pPr>
              <w:tabs>
                <w:tab w:val="left" w:pos="1080"/>
              </w:tabs>
              <w:snapToGrid w:val="0"/>
              <w:jc w:val="center"/>
              <w:rPr>
                <w:rFonts w:hint="eastAsia" w:ascii="宋体" w:hAnsi="宋体" w:eastAsia="宋体" w:cs="宋体"/>
                <w:b/>
                <w:spacing w:val="0"/>
                <w:sz w:val="24"/>
              </w:rPr>
            </w:pPr>
            <w:r>
              <w:rPr>
                <w:rFonts w:hint="eastAsia" w:ascii="宋体" w:hAnsi="宋体" w:eastAsia="宋体" w:cs="宋体"/>
                <w:b/>
                <w:spacing w:val="0"/>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1</w:t>
            </w:r>
          </w:p>
        </w:tc>
        <w:tc>
          <w:tcPr>
            <w:tcW w:w="1700"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满足《中华人民共和国政府采购法》第二十二条规定</w:t>
            </w:r>
          </w:p>
        </w:tc>
        <w:tc>
          <w:tcPr>
            <w:tcW w:w="4676"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具体规定见第一章《采购邀请》</w:t>
            </w:r>
          </w:p>
        </w:tc>
        <w:tc>
          <w:tcPr>
            <w:tcW w:w="1862" w:type="dxa"/>
            <w:vAlign w:val="center"/>
          </w:tcPr>
          <w:p>
            <w:pPr>
              <w:tabs>
                <w:tab w:val="left" w:pos="1080"/>
              </w:tabs>
              <w:snapToGrid w:val="0"/>
              <w:jc w:val="left"/>
              <w:rPr>
                <w:rFonts w:hint="eastAsia" w:ascii="宋体" w:hAnsi="宋体" w:eastAsia="宋体" w:cs="宋体"/>
                <w:spacing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1-1</w:t>
            </w:r>
          </w:p>
        </w:tc>
        <w:tc>
          <w:tcPr>
            <w:tcW w:w="1700"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营业执照等证明文件</w:t>
            </w:r>
          </w:p>
        </w:tc>
        <w:tc>
          <w:tcPr>
            <w:tcW w:w="4676"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供应商为企业（包括合伙企业）的，应提供有效的“营业执照”；</w:t>
            </w:r>
          </w:p>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供应商为事业单位的，应提供有效的“事业单位法人证书”；</w:t>
            </w:r>
          </w:p>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供应商是非企业机构的，应提供有效的“执业许可证”、“登记证书”等证明文件；</w:t>
            </w:r>
          </w:p>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供应商是个体工商户的，应提供有效的“个体工商户营业执照”；</w:t>
            </w:r>
          </w:p>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供应商是自然人的，应提供有效的自然人身份证明。</w:t>
            </w:r>
          </w:p>
          <w:p>
            <w:pPr>
              <w:tabs>
                <w:tab w:val="left" w:pos="1080"/>
              </w:tabs>
              <w:snapToGrid w:val="0"/>
              <w:jc w:val="left"/>
              <w:rPr>
                <w:rFonts w:hint="eastAsia" w:ascii="宋体" w:hAnsi="宋体" w:eastAsia="宋体" w:cs="宋体"/>
                <w:color w:val="000000"/>
                <w:spacing w:val="0"/>
                <w:sz w:val="24"/>
              </w:rPr>
            </w:pPr>
            <w:r>
              <w:rPr>
                <w:rFonts w:hint="eastAsia" w:ascii="宋体" w:hAnsi="宋体" w:eastAsia="宋体" w:cs="宋体"/>
                <w:color w:val="000000"/>
                <w:spacing w:val="0"/>
                <w:sz w:val="24"/>
              </w:rPr>
              <w:t>分支机构参加响应的，应提供该分支机构或其所属法人/其他组织的相应证明文件；同时还应提供其所属法人/其他组织出具的授权其参与本项目的授权书（格式自拟，须加</w:t>
            </w:r>
            <w:r>
              <w:rPr>
                <w:rFonts w:hint="eastAsia" w:ascii="宋体" w:hAnsi="宋体" w:eastAsia="宋体" w:cs="宋体"/>
                <w:spacing w:val="0"/>
                <w:sz w:val="24"/>
              </w:rPr>
              <w:t>盖其所属法人/其他组织的公章）；对于</w:t>
            </w:r>
            <w:r>
              <w:rPr>
                <w:rFonts w:hint="eastAsia" w:ascii="宋体" w:hAnsi="宋体" w:eastAsia="宋体" w:cs="宋体"/>
                <w:iCs/>
                <w:spacing w:val="0"/>
                <w:sz w:val="24"/>
              </w:rPr>
              <w:t>银行、保险、石油石化、电力、电信等行业的分支机构，可以提供上述</w:t>
            </w:r>
            <w:r>
              <w:rPr>
                <w:rFonts w:hint="eastAsia" w:ascii="宋体" w:hAnsi="宋体" w:eastAsia="宋体" w:cs="宋体"/>
                <w:spacing w:val="0"/>
                <w:sz w:val="24"/>
              </w:rPr>
              <w:t>授权，也</w:t>
            </w:r>
            <w:r>
              <w:rPr>
                <w:rFonts w:hint="eastAsia" w:ascii="宋体" w:hAnsi="宋体" w:eastAsia="宋体" w:cs="宋体"/>
                <w:color w:val="000000"/>
                <w:spacing w:val="0"/>
                <w:sz w:val="24"/>
              </w:rPr>
              <w:t>可以提供其所属法人/其他组织的有关文件或制度等能够证明授权其独立开展业务的证明材料。</w:t>
            </w:r>
          </w:p>
        </w:tc>
        <w:tc>
          <w:tcPr>
            <w:tcW w:w="1862"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1-2</w:t>
            </w:r>
          </w:p>
        </w:tc>
        <w:tc>
          <w:tcPr>
            <w:tcW w:w="1700"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供应商资格声明书</w:t>
            </w:r>
          </w:p>
        </w:tc>
        <w:tc>
          <w:tcPr>
            <w:tcW w:w="4676"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提供了符合竞争性磋商文件要求的《供应商资格声明书》。</w:t>
            </w:r>
          </w:p>
        </w:tc>
        <w:tc>
          <w:tcPr>
            <w:tcW w:w="1862"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1-3</w:t>
            </w:r>
          </w:p>
        </w:tc>
        <w:tc>
          <w:tcPr>
            <w:tcW w:w="1700"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供应商信用记录</w:t>
            </w:r>
          </w:p>
        </w:tc>
        <w:tc>
          <w:tcPr>
            <w:tcW w:w="4676"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查询渠道：信用中国网站和中国政府采购网（</w:t>
            </w:r>
            <w:r>
              <w:rPr>
                <w:rFonts w:hint="eastAsia" w:ascii="宋体" w:hAnsi="宋体" w:eastAsia="宋体" w:cs="宋体"/>
                <w:spacing w:val="0"/>
              </w:rPr>
              <w:t>www.creditchina.gov.cn</w:t>
            </w:r>
            <w:r>
              <w:rPr>
                <w:rFonts w:hint="eastAsia" w:ascii="宋体" w:hAnsi="宋体" w:eastAsia="宋体" w:cs="宋体"/>
                <w:spacing w:val="0"/>
                <w:sz w:val="24"/>
              </w:rPr>
              <w:t>、</w:t>
            </w:r>
            <w:r>
              <w:rPr>
                <w:rFonts w:hint="eastAsia" w:ascii="宋体" w:hAnsi="宋体" w:eastAsia="宋体" w:cs="宋体"/>
                <w:spacing w:val="0"/>
              </w:rPr>
              <w:t>www.ccgp.gov.cn</w:t>
            </w:r>
            <w:r>
              <w:rPr>
                <w:rFonts w:hint="eastAsia" w:ascii="宋体" w:hAnsi="宋体" w:eastAsia="宋体" w:cs="宋体"/>
                <w:spacing w:val="0"/>
                <w:sz w:val="24"/>
              </w:rPr>
              <w:t>）；</w:t>
            </w:r>
          </w:p>
          <w:p>
            <w:pPr>
              <w:tabs>
                <w:tab w:val="left" w:pos="900"/>
                <w:tab w:val="left" w:pos="1980"/>
              </w:tabs>
              <w:snapToGrid w:val="0"/>
              <w:rPr>
                <w:rFonts w:hint="eastAsia" w:ascii="宋体" w:hAnsi="宋体" w:eastAsia="宋体" w:cs="宋体"/>
                <w:spacing w:val="0"/>
                <w:sz w:val="24"/>
              </w:rPr>
            </w:pPr>
            <w:r>
              <w:rPr>
                <w:rFonts w:hint="eastAsia" w:ascii="宋体" w:hAnsi="宋体" w:eastAsia="宋体" w:cs="宋体"/>
                <w:spacing w:val="0"/>
                <w:sz w:val="24"/>
              </w:rPr>
              <w:t>截止时点：</w:t>
            </w:r>
            <w:r>
              <w:rPr>
                <w:rFonts w:hint="eastAsia" w:ascii="宋体" w:hAnsi="宋体" w:eastAsia="宋体" w:cs="宋体"/>
                <w:color w:val="000000"/>
                <w:spacing w:val="0"/>
                <w:kern w:val="0"/>
                <w:sz w:val="24"/>
                <w:szCs w:val="20"/>
              </w:rPr>
              <w:t>首次响应文件提交截止时间以后</w:t>
            </w:r>
            <w:r>
              <w:rPr>
                <w:rFonts w:hint="eastAsia" w:ascii="宋体" w:hAnsi="宋体" w:eastAsia="宋体" w:cs="宋体"/>
                <w:spacing w:val="0"/>
                <w:sz w:val="24"/>
              </w:rPr>
              <w:t>、资格审查阶段采购人或采购代理机构的实际查询时间；</w:t>
            </w:r>
          </w:p>
          <w:p>
            <w:pPr>
              <w:tabs>
                <w:tab w:val="left" w:pos="900"/>
                <w:tab w:val="left" w:pos="1980"/>
              </w:tabs>
              <w:snapToGrid w:val="0"/>
              <w:rPr>
                <w:rFonts w:hint="eastAsia" w:ascii="宋体" w:hAnsi="宋体" w:eastAsia="宋体" w:cs="宋体"/>
                <w:spacing w:val="0"/>
                <w:sz w:val="24"/>
              </w:rPr>
            </w:pPr>
            <w:r>
              <w:rPr>
                <w:rFonts w:hint="eastAsia" w:ascii="宋体" w:hAnsi="宋体" w:eastAsia="宋体" w:cs="宋体"/>
                <w:spacing w:val="0"/>
                <w:sz w:val="24"/>
              </w:rPr>
              <w:t>信用信息查询记录和证据留存具体方式：查询结果网页打印页作为查询记录和证据，与其他竞争性磋商文件一并保存；</w:t>
            </w:r>
          </w:p>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信用信息的使用原则：经认定的被列入失信被执行人、重大税收违法案件当事人名单、政府采购严重违法失信行为记录名单的供应商，其</w:t>
            </w:r>
            <w:r>
              <w:rPr>
                <w:rFonts w:hint="eastAsia" w:ascii="宋体" w:hAnsi="宋体" w:eastAsia="宋体" w:cs="宋体"/>
                <w:b/>
                <w:spacing w:val="0"/>
                <w:sz w:val="24"/>
              </w:rPr>
              <w:t>响应无效</w:t>
            </w:r>
            <w:r>
              <w:rPr>
                <w:rFonts w:hint="eastAsia" w:ascii="宋体" w:hAnsi="宋体" w:eastAsia="宋体" w:cs="宋体"/>
                <w:spacing w:val="0"/>
                <w:sz w:val="24"/>
              </w:rPr>
              <w:t>。联合体形式磋商的，联合体成员存在不良信用记录，视同联合体存在不良信用记录。</w:t>
            </w:r>
          </w:p>
        </w:tc>
        <w:tc>
          <w:tcPr>
            <w:tcW w:w="1862"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1-4</w:t>
            </w:r>
          </w:p>
        </w:tc>
        <w:tc>
          <w:tcPr>
            <w:tcW w:w="1700"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法律、行政法规规定的其他条件</w:t>
            </w:r>
          </w:p>
        </w:tc>
        <w:tc>
          <w:tcPr>
            <w:tcW w:w="4676"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法律、行政法规规定的其他条件</w:t>
            </w:r>
          </w:p>
        </w:tc>
        <w:tc>
          <w:tcPr>
            <w:tcW w:w="1862"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2</w:t>
            </w:r>
          </w:p>
        </w:tc>
        <w:tc>
          <w:tcPr>
            <w:tcW w:w="1700"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落实政府采购政策需满足的资格要求</w:t>
            </w:r>
          </w:p>
        </w:tc>
        <w:tc>
          <w:tcPr>
            <w:tcW w:w="4676"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具体要求见第一章《采购邀请》</w:t>
            </w:r>
          </w:p>
        </w:tc>
        <w:tc>
          <w:tcPr>
            <w:tcW w:w="1862" w:type="dxa"/>
            <w:vAlign w:val="center"/>
          </w:tcPr>
          <w:p>
            <w:pPr>
              <w:tabs>
                <w:tab w:val="left" w:pos="1080"/>
              </w:tabs>
              <w:snapToGrid w:val="0"/>
              <w:jc w:val="left"/>
              <w:rPr>
                <w:rFonts w:hint="eastAsia" w:ascii="宋体" w:hAnsi="宋体" w:eastAsia="宋体" w:cs="宋体"/>
                <w:spacing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2-1</w:t>
            </w:r>
          </w:p>
        </w:tc>
        <w:tc>
          <w:tcPr>
            <w:tcW w:w="1700"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中小企业政策证明文件</w:t>
            </w:r>
          </w:p>
        </w:tc>
        <w:tc>
          <w:tcPr>
            <w:tcW w:w="4676"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具体要求见第一章《采购邀请》</w:t>
            </w:r>
          </w:p>
        </w:tc>
        <w:tc>
          <w:tcPr>
            <w:tcW w:w="1862" w:type="dxa"/>
            <w:vAlign w:val="center"/>
          </w:tcPr>
          <w:p>
            <w:pPr>
              <w:tabs>
                <w:tab w:val="left" w:pos="1080"/>
              </w:tabs>
              <w:snapToGrid w:val="0"/>
              <w:jc w:val="left"/>
              <w:rPr>
                <w:rFonts w:hint="eastAsia" w:ascii="宋体" w:hAnsi="宋体" w:eastAsia="宋体" w:cs="宋体"/>
                <w:spacing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2-1-1</w:t>
            </w:r>
          </w:p>
        </w:tc>
        <w:tc>
          <w:tcPr>
            <w:tcW w:w="1700"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中小企业证明文件</w:t>
            </w:r>
          </w:p>
        </w:tc>
        <w:tc>
          <w:tcPr>
            <w:tcW w:w="4676"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 xml:space="preserve">当本项目（包）涉及预留份额专门面向中小企业采购，提供如下资料： </w:t>
            </w:r>
          </w:p>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1、供应商单独响应的，应提供《中小企业声明函》或《残疾人福利性单位声明函》或由省级以上监狱管理局、戒毒管理局（含新疆生产建设兵团）出具的属于监狱企业的证明文件。</w:t>
            </w:r>
          </w:p>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62"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2-1-2</w:t>
            </w:r>
          </w:p>
        </w:tc>
        <w:tc>
          <w:tcPr>
            <w:tcW w:w="1700"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拟分包情况说明及分包意向协议</w:t>
            </w:r>
          </w:p>
        </w:tc>
        <w:tc>
          <w:tcPr>
            <w:tcW w:w="4676"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如本项目（包）要求通过分包措施预留部分采购份额面向中小企业采购、且供应商因落实政府采购政策拟进行分包的，必须提供；否则无须提供。</w:t>
            </w:r>
          </w:p>
          <w:p>
            <w:pPr>
              <w:tabs>
                <w:tab w:val="left" w:pos="1080"/>
              </w:tabs>
              <w:snapToGrid w:val="0"/>
              <w:jc w:val="left"/>
              <w:rPr>
                <w:rFonts w:hint="eastAsia" w:ascii="宋体" w:hAnsi="宋体" w:eastAsia="宋体" w:cs="宋体"/>
                <w:b/>
                <w:spacing w:val="0"/>
                <w:sz w:val="24"/>
              </w:rPr>
            </w:pPr>
            <w:r>
              <w:rPr>
                <w:rFonts w:hint="eastAsia" w:ascii="宋体" w:hAnsi="宋体" w:eastAsia="宋体" w:cs="宋体"/>
                <w:spacing w:val="0"/>
                <w:sz w:val="24"/>
              </w:rPr>
              <w:t>对于预留份额专门面向中小企业采购的项目（包），组成联合体或者接受分包合同的中小企业与联合体内其他企业、分包企业之间不得存在直接控股、管理关系。</w:t>
            </w:r>
          </w:p>
        </w:tc>
        <w:tc>
          <w:tcPr>
            <w:tcW w:w="1862"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2-2</w:t>
            </w:r>
          </w:p>
        </w:tc>
        <w:tc>
          <w:tcPr>
            <w:tcW w:w="1700"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其它落实政府采购政策的资格要求</w:t>
            </w:r>
          </w:p>
        </w:tc>
        <w:tc>
          <w:tcPr>
            <w:tcW w:w="4676"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如有，见第一章《采购邀请》</w:t>
            </w:r>
          </w:p>
        </w:tc>
        <w:tc>
          <w:tcPr>
            <w:tcW w:w="1862"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3</w:t>
            </w:r>
          </w:p>
        </w:tc>
        <w:tc>
          <w:tcPr>
            <w:tcW w:w="1700"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本项目的特定资格要求</w:t>
            </w:r>
          </w:p>
        </w:tc>
        <w:tc>
          <w:tcPr>
            <w:tcW w:w="4676" w:type="dxa"/>
            <w:vAlign w:val="center"/>
          </w:tcPr>
          <w:p>
            <w:pPr>
              <w:tabs>
                <w:tab w:val="left" w:pos="1080"/>
              </w:tabs>
              <w:snapToGrid w:val="0"/>
              <w:jc w:val="left"/>
              <w:rPr>
                <w:rFonts w:hint="eastAsia" w:ascii="宋体" w:hAnsi="宋体" w:eastAsia="宋体" w:cs="宋体"/>
                <w:spacing w:val="0"/>
                <w:sz w:val="24"/>
              </w:rPr>
            </w:pPr>
            <w:r>
              <w:rPr>
                <w:rFonts w:hint="eastAsia" w:ascii="宋体" w:hAnsi="宋体" w:eastAsia="宋体" w:cs="宋体"/>
                <w:spacing w:val="0"/>
                <w:sz w:val="24"/>
              </w:rPr>
              <w:t>如有，见第一章《采购邀请》</w:t>
            </w:r>
          </w:p>
        </w:tc>
        <w:tc>
          <w:tcPr>
            <w:tcW w:w="1862" w:type="dxa"/>
            <w:vAlign w:val="center"/>
          </w:tcPr>
          <w:p>
            <w:pPr>
              <w:tabs>
                <w:tab w:val="left" w:pos="1080"/>
              </w:tabs>
              <w:snapToGrid w:val="0"/>
              <w:jc w:val="left"/>
              <w:rPr>
                <w:rFonts w:hint="eastAsia" w:ascii="宋体" w:hAnsi="宋体" w:eastAsia="宋体" w:cs="宋体"/>
                <w:spacing w:val="0"/>
                <w:sz w:val="24"/>
                <w:lang w:val="en-US" w:eastAsia="zh-CN"/>
              </w:rPr>
            </w:pPr>
            <w:r>
              <w:rPr>
                <w:rFonts w:hint="eastAsia" w:ascii="宋体" w:hAnsi="宋体" w:eastAsia="宋体" w:cs="宋体"/>
                <w:spacing w:val="0"/>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3-1</w:t>
            </w:r>
          </w:p>
        </w:tc>
        <w:tc>
          <w:tcPr>
            <w:tcW w:w="1700"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本项目对于联合体的要求</w:t>
            </w:r>
          </w:p>
        </w:tc>
        <w:tc>
          <w:tcPr>
            <w:tcW w:w="4676"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2、联合体各成员单位均须提供本表中序号1-1、1-2的证明文件。联合体各成员单位均应满足本表3-2项规定。</w:t>
            </w:r>
          </w:p>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3、本表序号3-3项规定的其他特定资格要求中的每一小项要求，联合体各方中至少应当有一方符合本表中其他资格要求并提供证明文件。</w:t>
            </w:r>
          </w:p>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4、联合体中有同类资质的供应商按照联合体分工承担相同工作的，应当按照资质等级较低的供应商确定资质等级。</w:t>
            </w:r>
          </w:p>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5、以联合体形式参加政府采购活动的，联合体各方不得再单独参加或者与其他供应商另外组成联合体参加同一合同项下的政府采购活动。</w:t>
            </w:r>
          </w:p>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6、若联合体中任一成员单位中途退出，则该联合体的</w:t>
            </w:r>
            <w:r>
              <w:rPr>
                <w:rFonts w:hint="eastAsia" w:ascii="宋体" w:hAnsi="宋体" w:eastAsia="宋体" w:cs="宋体"/>
                <w:b/>
                <w:spacing w:val="0"/>
                <w:sz w:val="24"/>
              </w:rPr>
              <w:t>响应无效</w:t>
            </w:r>
            <w:r>
              <w:rPr>
                <w:rFonts w:hint="eastAsia" w:ascii="宋体" w:hAnsi="宋体" w:eastAsia="宋体" w:cs="宋体"/>
                <w:spacing w:val="0"/>
                <w:sz w:val="24"/>
              </w:rPr>
              <w:t>。</w:t>
            </w:r>
          </w:p>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 xml:space="preserve">7、本项目不接受联合体响应时，供应商不得为联合体。 </w:t>
            </w:r>
          </w:p>
        </w:tc>
        <w:tc>
          <w:tcPr>
            <w:tcW w:w="1862" w:type="dxa"/>
            <w:vAlign w:val="center"/>
          </w:tcPr>
          <w:p>
            <w:pPr>
              <w:tabs>
                <w:tab w:val="left" w:pos="1080"/>
              </w:tabs>
              <w:snapToGrid w:val="0"/>
              <w:rPr>
                <w:rFonts w:hint="eastAsia" w:ascii="宋体" w:hAnsi="宋体" w:eastAsia="宋体" w:cs="宋体"/>
                <w:spacing w:val="0"/>
                <w:sz w:val="24"/>
                <w:lang w:val="en-US" w:eastAsia="zh-CN"/>
              </w:rPr>
            </w:pPr>
            <w:r>
              <w:rPr>
                <w:rFonts w:hint="eastAsia" w:ascii="宋体" w:hAnsi="宋体" w:eastAsia="宋体" w:cs="宋体"/>
                <w:spacing w:val="0"/>
                <w:sz w:val="24"/>
              </w:rPr>
              <w:t>提供《联合协议》原件</w:t>
            </w:r>
            <w:r>
              <w:rPr>
                <w:rFonts w:hint="eastAsia" w:ascii="宋体" w:hAnsi="宋体" w:eastAsia="宋体" w:cs="宋体"/>
                <w:spacing w:val="0"/>
                <w:sz w:val="24"/>
                <w:lang w:val="en-US" w:eastAsia="zh-CN"/>
              </w:rPr>
              <w:t>并加盖供应商公章</w:t>
            </w:r>
          </w:p>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3-2</w:t>
            </w:r>
          </w:p>
        </w:tc>
        <w:tc>
          <w:tcPr>
            <w:tcW w:w="1700"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政府购买服务承接主体的要求</w:t>
            </w:r>
          </w:p>
        </w:tc>
        <w:tc>
          <w:tcPr>
            <w:tcW w:w="4676"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如本项目属于政府购买服务，供应商不属于公益一类事业单位、使用事业编制且由财政拨款保障的群团组织。</w:t>
            </w:r>
          </w:p>
        </w:tc>
        <w:tc>
          <w:tcPr>
            <w:tcW w:w="1862"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格式见《响应文件格式》“1-2 供应商资格声明书”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3-3</w:t>
            </w:r>
          </w:p>
        </w:tc>
        <w:tc>
          <w:tcPr>
            <w:tcW w:w="1700"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其他特定资格要求</w:t>
            </w:r>
          </w:p>
        </w:tc>
        <w:tc>
          <w:tcPr>
            <w:tcW w:w="4676"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color w:val="000000"/>
                <w:spacing w:val="0"/>
                <w:sz w:val="24"/>
              </w:rPr>
              <w:t>如有，见</w:t>
            </w:r>
            <w:r>
              <w:rPr>
                <w:rFonts w:hint="eastAsia" w:ascii="宋体" w:hAnsi="宋体" w:eastAsia="宋体" w:cs="宋体"/>
                <w:spacing w:val="0"/>
                <w:sz w:val="24"/>
              </w:rPr>
              <w:t>第一章《采购邀请》</w:t>
            </w:r>
          </w:p>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注：如联合体中有同类资质的供应商按照联合体分工承担相同工作的，均应当提供资质证书电子件或电子证照。</w:t>
            </w:r>
          </w:p>
        </w:tc>
        <w:tc>
          <w:tcPr>
            <w:tcW w:w="1862"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spacing w:val="0"/>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rPr>
            </w:pPr>
            <w:r>
              <w:rPr>
                <w:rFonts w:hint="eastAsia" w:ascii="宋体" w:hAnsi="宋体" w:eastAsia="宋体" w:cs="宋体"/>
                <w:spacing w:val="0"/>
                <w:sz w:val="24"/>
              </w:rPr>
              <w:t>4</w:t>
            </w:r>
          </w:p>
        </w:tc>
        <w:tc>
          <w:tcPr>
            <w:tcW w:w="1700" w:type="dxa"/>
            <w:vAlign w:val="center"/>
          </w:tcPr>
          <w:p>
            <w:pPr>
              <w:tabs>
                <w:tab w:val="left" w:pos="1080"/>
              </w:tabs>
              <w:snapToGrid w:val="0"/>
              <w:rPr>
                <w:rFonts w:hint="eastAsia" w:ascii="宋体" w:hAnsi="宋体" w:eastAsia="宋体" w:cs="宋体"/>
                <w:spacing w:val="0"/>
                <w:sz w:val="24"/>
              </w:rPr>
            </w:pPr>
            <w:r>
              <w:rPr>
                <w:rFonts w:hint="eastAsia" w:ascii="宋体" w:hAnsi="宋体" w:eastAsia="宋体" w:cs="宋体"/>
                <w:color w:val="000000"/>
                <w:spacing w:val="0"/>
                <w:kern w:val="0"/>
                <w:sz w:val="24"/>
              </w:rPr>
              <w:t>磋商保证金</w:t>
            </w:r>
          </w:p>
        </w:tc>
        <w:tc>
          <w:tcPr>
            <w:tcW w:w="4676" w:type="dxa"/>
            <w:vAlign w:val="center"/>
          </w:tcPr>
          <w:p>
            <w:pPr>
              <w:tabs>
                <w:tab w:val="left" w:pos="1080"/>
              </w:tabs>
              <w:snapToGrid w:val="0"/>
              <w:rPr>
                <w:rFonts w:hint="eastAsia" w:ascii="宋体" w:hAnsi="宋体" w:eastAsia="宋体" w:cs="宋体"/>
                <w:color w:val="000000"/>
                <w:spacing w:val="0"/>
                <w:sz w:val="24"/>
              </w:rPr>
            </w:pPr>
            <w:r>
              <w:rPr>
                <w:rFonts w:hint="eastAsia" w:ascii="宋体" w:hAnsi="宋体" w:eastAsia="宋体" w:cs="宋体"/>
                <w:color w:val="000000"/>
                <w:spacing w:val="0"/>
                <w:kern w:val="0"/>
                <w:sz w:val="24"/>
              </w:rPr>
              <w:t>按照竞争性磋商文件的要求提交磋商保证金。</w:t>
            </w:r>
          </w:p>
        </w:tc>
        <w:tc>
          <w:tcPr>
            <w:tcW w:w="1862" w:type="dxa"/>
            <w:vAlign w:val="center"/>
          </w:tcPr>
          <w:p>
            <w:pPr>
              <w:tabs>
                <w:tab w:val="left" w:pos="1080"/>
              </w:tabs>
              <w:snapToGrid w:val="0"/>
              <w:rPr>
                <w:rFonts w:hint="eastAsia" w:ascii="宋体" w:hAnsi="宋体" w:eastAsia="宋体" w:cs="宋体"/>
                <w:spacing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24" w:type="dxa"/>
            <w:vAlign w:val="center"/>
          </w:tcPr>
          <w:p>
            <w:pPr>
              <w:tabs>
                <w:tab w:val="left" w:pos="1080"/>
              </w:tabs>
              <w:snapToGrid w:val="0"/>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lang w:val="en-US" w:eastAsia="zh-CN"/>
              </w:rPr>
              <w:t>5</w:t>
            </w:r>
          </w:p>
        </w:tc>
        <w:tc>
          <w:tcPr>
            <w:tcW w:w="1700" w:type="dxa"/>
            <w:vAlign w:val="center"/>
          </w:tcPr>
          <w:p>
            <w:pPr>
              <w:tabs>
                <w:tab w:val="left" w:pos="1080"/>
              </w:tabs>
              <w:snapToGrid w:val="0"/>
              <w:rPr>
                <w:rFonts w:hint="eastAsia" w:ascii="宋体" w:hAnsi="宋体" w:eastAsia="宋体" w:cs="宋体"/>
                <w:color w:val="000000"/>
                <w:spacing w:val="0"/>
                <w:kern w:val="0"/>
                <w:sz w:val="24"/>
                <w:highlight w:val="none"/>
              </w:rPr>
            </w:pPr>
            <w:r>
              <w:rPr>
                <w:rFonts w:hint="eastAsia" w:ascii="宋体" w:hAnsi="宋体" w:eastAsia="宋体" w:cs="宋体"/>
                <w:color w:val="000000"/>
                <w:spacing w:val="0"/>
                <w:kern w:val="0"/>
                <w:sz w:val="24"/>
                <w:highlight w:val="none"/>
              </w:rPr>
              <w:t>获取磋商文件</w:t>
            </w:r>
          </w:p>
        </w:tc>
        <w:tc>
          <w:tcPr>
            <w:tcW w:w="4676" w:type="dxa"/>
            <w:vAlign w:val="center"/>
          </w:tcPr>
          <w:p>
            <w:pPr>
              <w:tabs>
                <w:tab w:val="left" w:pos="1080"/>
              </w:tabs>
              <w:snapToGrid w:val="0"/>
              <w:rPr>
                <w:rFonts w:hint="eastAsia" w:ascii="宋体" w:hAnsi="宋体" w:eastAsia="宋体" w:cs="宋体"/>
                <w:color w:val="000000"/>
                <w:spacing w:val="0"/>
                <w:kern w:val="0"/>
                <w:sz w:val="24"/>
                <w:highlight w:val="none"/>
              </w:rPr>
            </w:pPr>
            <w:r>
              <w:rPr>
                <w:rFonts w:hint="eastAsia" w:ascii="宋体" w:hAnsi="宋体" w:eastAsia="宋体" w:cs="宋体"/>
                <w:color w:val="000000"/>
                <w:spacing w:val="0"/>
                <w:kern w:val="0"/>
                <w:sz w:val="24"/>
                <w:highlight w:val="none"/>
              </w:rPr>
              <w:t>在规定期限内通过北京市政府采购电子交易平台获取所参与包的磋商文件。</w:t>
            </w:r>
          </w:p>
          <w:p>
            <w:pPr>
              <w:tabs>
                <w:tab w:val="left" w:pos="1080"/>
              </w:tabs>
              <w:snapToGrid w:val="0"/>
              <w:rPr>
                <w:rFonts w:hint="eastAsia" w:ascii="宋体" w:hAnsi="宋体" w:eastAsia="宋体" w:cs="宋体"/>
                <w:color w:val="000000"/>
                <w:spacing w:val="0"/>
                <w:kern w:val="0"/>
                <w:sz w:val="24"/>
                <w:highlight w:val="none"/>
              </w:rPr>
            </w:pPr>
            <w:r>
              <w:rPr>
                <w:rFonts w:hint="eastAsia" w:ascii="宋体" w:hAnsi="宋体" w:eastAsia="宋体" w:cs="宋体"/>
                <w:color w:val="000000"/>
                <w:spacing w:val="0"/>
                <w:kern w:val="0"/>
                <w:sz w:val="24"/>
                <w:highlight w:val="none"/>
              </w:rPr>
              <w:t>注：如本项目接受联合体，且供应商为联合体时，联合体中任一成员获取文件即视为满足要求。</w:t>
            </w:r>
          </w:p>
        </w:tc>
        <w:tc>
          <w:tcPr>
            <w:tcW w:w="1862" w:type="dxa"/>
            <w:vAlign w:val="center"/>
          </w:tcPr>
          <w:p>
            <w:pPr>
              <w:tabs>
                <w:tab w:val="left" w:pos="1080"/>
              </w:tabs>
              <w:snapToGrid w:val="0"/>
              <w:rPr>
                <w:rFonts w:hint="eastAsia" w:ascii="宋体" w:hAnsi="宋体" w:eastAsia="宋体" w:cs="宋体"/>
                <w:spacing w:val="0"/>
                <w:sz w:val="24"/>
              </w:rPr>
            </w:pPr>
          </w:p>
        </w:tc>
      </w:tr>
    </w:tbl>
    <w:p>
      <w:pPr>
        <w:widowControl/>
        <w:jc w:val="left"/>
        <w:rPr>
          <w:rFonts w:hint="eastAsia" w:ascii="宋体" w:hAnsi="宋体" w:eastAsia="宋体" w:cs="宋体"/>
          <w:spacing w:val="0"/>
          <w:sz w:val="24"/>
        </w:rPr>
      </w:pP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《符合性审查要求》见下表：</w:t>
      </w:r>
    </w:p>
    <w:p>
      <w:pPr>
        <w:widowControl/>
        <w:spacing w:line="360" w:lineRule="auto"/>
        <w:jc w:val="center"/>
        <w:rPr>
          <w:rFonts w:hint="eastAsia" w:ascii="宋体" w:hAnsi="宋体" w:eastAsia="宋体" w:cs="宋体"/>
          <w:b/>
          <w:color w:val="000000"/>
          <w:spacing w:val="0"/>
          <w:kern w:val="0"/>
          <w:sz w:val="24"/>
        </w:rPr>
      </w:pPr>
      <w:r>
        <w:rPr>
          <w:rFonts w:hint="eastAsia" w:ascii="宋体" w:hAnsi="宋体" w:eastAsia="宋体" w:cs="宋体"/>
          <w:b/>
          <w:color w:val="000000"/>
          <w:spacing w:val="0"/>
          <w:kern w:val="0"/>
          <w:sz w:val="24"/>
        </w:rPr>
        <w:t>符合性审查要求</w:t>
      </w:r>
    </w:p>
    <w:tbl>
      <w:tblPr>
        <w:tblStyle w:val="251"/>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754"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授权委托书</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按招标文件要求</w:t>
            </w:r>
            <w:r>
              <w:rPr>
                <w:rFonts w:hint="eastAsia" w:ascii="宋体" w:hAnsi="宋体" w:eastAsia="宋体" w:cs="宋体"/>
                <w:spacing w:val="0"/>
                <w:w w:val="100"/>
                <w:position w:val="0"/>
                <w:lang w:eastAsia="zh-CN"/>
              </w:rPr>
              <w:t>提</w:t>
            </w:r>
            <w:r>
              <w:rPr>
                <w:rFonts w:hint="eastAsia" w:ascii="宋体" w:hAnsi="宋体" w:eastAsia="宋体" w:cs="宋体"/>
                <w:spacing w:val="0"/>
                <w:w w:val="100"/>
                <w:position w:val="0"/>
              </w:rPr>
              <w:t>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投标完整性</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报价唯一性</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实质性格式</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标记为“实质性格式”的文件均按招标文件要求</w:t>
            </w:r>
            <w:r>
              <w:rPr>
                <w:rFonts w:hint="eastAsia" w:ascii="宋体" w:hAnsi="宋体" w:eastAsia="宋体" w:cs="宋体"/>
                <w:spacing w:val="0"/>
                <w:w w:val="100"/>
                <w:position w:val="0"/>
                <w:lang w:eastAsia="zh-CN"/>
              </w:rPr>
              <w:t>提</w:t>
            </w:r>
            <w:r>
              <w:rPr>
                <w:rFonts w:hint="eastAsia" w:ascii="宋体" w:hAnsi="宋体" w:eastAsia="宋体" w:cs="宋体"/>
                <w:spacing w:val="0"/>
                <w:w w:val="100"/>
                <w:position w:val="0"/>
              </w:rPr>
              <w:t>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★号条款响应</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投标文件满足招标文件第</w:t>
            </w:r>
            <w:r>
              <w:rPr>
                <w:rFonts w:hint="eastAsia" w:cs="宋体"/>
                <w:spacing w:val="0"/>
                <w:w w:val="100"/>
                <w:position w:val="0"/>
                <w:lang w:val="en-US" w:eastAsia="zh-CN"/>
              </w:rPr>
              <w:t>四</w:t>
            </w:r>
            <w:r>
              <w:rPr>
                <w:rFonts w:hint="eastAsia" w:ascii="宋体" w:hAnsi="宋体" w:eastAsia="宋体" w:cs="宋体"/>
                <w:spacing w:val="0"/>
                <w:w w:val="100"/>
                <w:position w:val="0"/>
              </w:rPr>
              <w:t>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拟分包情况说明（如有）</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如本项目（包）非因“落实政府采购政策”亦允许分包，且供应商拟进行分包时，必须</w:t>
            </w:r>
            <w:r>
              <w:rPr>
                <w:rFonts w:hint="eastAsia" w:ascii="宋体" w:hAnsi="宋体" w:eastAsia="宋体" w:cs="宋体"/>
                <w:spacing w:val="0"/>
                <w:w w:val="100"/>
                <w:position w:val="0"/>
                <w:lang w:eastAsia="zh-CN"/>
              </w:rPr>
              <w:t>提</w:t>
            </w:r>
            <w:r>
              <w:rPr>
                <w:rFonts w:hint="eastAsia" w:ascii="宋体" w:hAnsi="宋体" w:eastAsia="宋体" w:cs="宋体"/>
                <w:spacing w:val="0"/>
                <w:w w:val="100"/>
                <w:position w:val="0"/>
              </w:rPr>
              <w:t>供；否则无须</w:t>
            </w:r>
            <w:r>
              <w:rPr>
                <w:rFonts w:hint="eastAsia" w:ascii="宋体" w:hAnsi="宋体" w:eastAsia="宋体" w:cs="宋体"/>
                <w:spacing w:val="0"/>
                <w:w w:val="100"/>
                <w:position w:val="0"/>
                <w:lang w:eastAsia="zh-CN"/>
              </w:rPr>
              <w:t>提</w:t>
            </w:r>
            <w:r>
              <w:rPr>
                <w:rFonts w:hint="eastAsia" w:ascii="宋体" w:hAnsi="宋体" w:eastAsia="宋体" w:cs="宋体"/>
                <w:spacing w:val="0"/>
                <w:w w:val="100"/>
                <w:position w:val="0"/>
              </w:rPr>
              <w:t>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分包其他要求（如有）</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分包履行的内容、金额或者比例未超出《投标人须知资料表》中的规定；</w:t>
            </w:r>
          </w:p>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分包承担主体具备《投标人须知资料表》载明的资质条件且</w:t>
            </w:r>
            <w:r>
              <w:rPr>
                <w:rFonts w:hint="eastAsia" w:ascii="宋体" w:hAnsi="宋体" w:eastAsia="宋体" w:cs="宋体"/>
                <w:spacing w:val="0"/>
                <w:w w:val="100"/>
                <w:position w:val="0"/>
                <w:lang w:eastAsia="zh-CN"/>
              </w:rPr>
              <w:t>提</w:t>
            </w:r>
            <w:r>
              <w:rPr>
                <w:rFonts w:hint="eastAsia" w:ascii="宋体" w:hAnsi="宋体" w:eastAsia="宋体" w:cs="宋体"/>
                <w:spacing w:val="0"/>
                <w:w w:val="100"/>
                <w:position w:val="0"/>
              </w:rPr>
              <w:t>供了资质证书电子件（如有）；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报价的修正（如有）</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不涉及报价修正，或投标文件报价出现前后不一致时，投标人对修正后的报价予以确认；（如有）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报价合理性</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进口产品（如有）</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招标文件不接受进口产品投标的内容时，投标人所投产品不含进口产品；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国家有关部门对投标人的投标产品有强制性规定或要求的（如相应技术、安全、节能和环保等），投标人的投标产品应符合相应规定或要求，并</w:t>
            </w:r>
            <w:r>
              <w:rPr>
                <w:rFonts w:hint="eastAsia" w:ascii="宋体" w:hAnsi="宋体" w:eastAsia="宋体" w:cs="宋体"/>
                <w:spacing w:val="0"/>
                <w:w w:val="100"/>
                <w:position w:val="0"/>
                <w:lang w:eastAsia="zh-CN"/>
              </w:rPr>
              <w:t>提</w:t>
            </w:r>
            <w:r>
              <w:rPr>
                <w:rFonts w:hint="eastAsia" w:ascii="宋体" w:hAnsi="宋体" w:eastAsia="宋体" w:cs="宋体"/>
                <w:spacing w:val="0"/>
                <w:w w:val="100"/>
                <w:position w:val="0"/>
              </w:rPr>
              <w:t>供证明文件电子件：</w:t>
            </w:r>
          </w:p>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1）采购的产品若属于《节能产品政府采购品目清单》范围中政府强制采购产品，则投标人所报产品必须获得国家确定的认证机构出具的、处于有效期之内的节能产品认证证书；</w:t>
            </w:r>
          </w:p>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4）项目中涉及涂料、胶黏剂、油墨、清洗剂等挥发性有机物产品，且属于强制性标准的，供应商应执行符合本市和国家的VOCs含量限制标准。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公平竞争</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15</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串通投标</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16</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附加条件</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17</w:t>
            </w:r>
          </w:p>
        </w:tc>
        <w:tc>
          <w:tcPr>
            <w:tcW w:w="1812"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其他无效情形</w:t>
            </w:r>
          </w:p>
        </w:tc>
        <w:tc>
          <w:tcPr>
            <w:tcW w:w="6727" w:type="dxa"/>
            <w:vAlign w:val="center"/>
          </w:tcPr>
          <w:p>
            <w:pPr>
              <w:pStyle w:val="253"/>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投标人、投标文件不存在不符合法律、法规和招标文件规定的其他无效情形。</w:t>
            </w:r>
          </w:p>
        </w:tc>
      </w:tr>
    </w:tbl>
    <w:p>
      <w:pPr>
        <w:tabs>
          <w:tab w:val="left" w:pos="900"/>
          <w:tab w:val="left" w:pos="1080"/>
          <w:tab w:val="left" w:pos="1589"/>
        </w:tabs>
        <w:snapToGrid w:val="0"/>
        <w:spacing w:line="360" w:lineRule="auto"/>
        <w:rPr>
          <w:rFonts w:hint="eastAsia" w:ascii="宋体" w:hAnsi="宋体" w:eastAsia="宋体" w:cs="宋体"/>
          <w:spacing w:val="0"/>
          <w:sz w:val="24"/>
        </w:rPr>
      </w:pPr>
    </w:p>
    <w:p>
      <w:pPr>
        <w:numPr>
          <w:ilvl w:val="0"/>
          <w:numId w:val="11"/>
        </w:numPr>
        <w:tabs>
          <w:tab w:val="left" w:pos="360"/>
        </w:tabs>
        <w:snapToGrid w:val="0"/>
        <w:spacing w:line="360" w:lineRule="auto"/>
        <w:outlineLvl w:val="1"/>
        <w:rPr>
          <w:rFonts w:hint="eastAsia" w:ascii="宋体" w:hAnsi="宋体" w:eastAsia="宋体" w:cs="宋体"/>
          <w:spacing w:val="0"/>
          <w:sz w:val="24"/>
        </w:rPr>
      </w:pPr>
      <w:r>
        <w:rPr>
          <w:rFonts w:hint="eastAsia" w:ascii="宋体" w:hAnsi="宋体" w:eastAsia="宋体" w:cs="宋体"/>
          <w:spacing w:val="0"/>
          <w:sz w:val="24"/>
        </w:rPr>
        <w:t>磋商、响应文件有关事项的澄清、说明或者更正和最后报价</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磋商小组所有成员将集中与单一供应商分别进行磋商，并给予所有参加磋商的供应商平等的磋商机会。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kern w:val="0"/>
          <w:sz w:val="24"/>
        </w:rPr>
      </w:pPr>
      <w:r>
        <w:rPr>
          <w:rFonts w:hint="eastAsia" w:ascii="宋体" w:hAnsi="宋体" w:eastAsia="宋体" w:cs="宋体"/>
          <w:spacing w:val="0"/>
          <w:kern w:val="0"/>
          <w:sz w:val="24"/>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kern w:val="0"/>
          <w:sz w:val="24"/>
        </w:rPr>
      </w:pPr>
      <w:r>
        <w:rPr>
          <w:rFonts w:hint="eastAsia" w:ascii="宋体" w:hAnsi="宋体" w:eastAsia="宋体" w:cs="宋体"/>
          <w:spacing w:val="0"/>
          <w:kern w:val="0"/>
          <w:sz w:val="24"/>
        </w:rPr>
        <w:t>供应商应当按照磋商文件的变动情况和磋商小组的要求重新提交响应文件，并由其法定代表人（</w:t>
      </w:r>
      <w:r>
        <w:rPr>
          <w:rFonts w:hint="eastAsia" w:ascii="宋体" w:hAnsi="宋体" w:eastAsia="宋体" w:cs="宋体"/>
          <w:color w:val="000000"/>
          <w:spacing w:val="0"/>
          <w:sz w:val="24"/>
          <w:szCs w:val="20"/>
        </w:rPr>
        <w:t>若供应商为事业单位或其他组织或分支机构，可为单位负责人</w:t>
      </w:r>
      <w:r>
        <w:rPr>
          <w:rFonts w:hint="eastAsia" w:ascii="宋体" w:hAnsi="宋体" w:eastAsia="宋体" w:cs="宋体"/>
          <w:spacing w:val="0"/>
          <w:kern w:val="0"/>
          <w:sz w:val="24"/>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响应文件的澄清、说明或者更正：</w:t>
      </w:r>
    </w:p>
    <w:p>
      <w:pPr>
        <w:numPr>
          <w:ilvl w:val="2"/>
          <w:numId w:val="11"/>
        </w:numPr>
        <w:snapToGrid w:val="0"/>
        <w:spacing w:line="360" w:lineRule="auto"/>
        <w:rPr>
          <w:rFonts w:hint="eastAsia" w:ascii="宋体" w:hAnsi="宋体" w:eastAsia="宋体" w:cs="宋体"/>
          <w:spacing w:val="0"/>
          <w:sz w:val="24"/>
        </w:rPr>
      </w:pPr>
      <w:r>
        <w:rPr>
          <w:rFonts w:hint="eastAsia" w:ascii="宋体" w:hAnsi="宋体" w:eastAsia="宋体" w:cs="宋体"/>
          <w:spacing w:val="0"/>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hint="eastAsia" w:ascii="宋体" w:hAnsi="宋体" w:eastAsia="宋体" w:cs="宋体"/>
          <w:spacing w:val="0"/>
          <w:sz w:val="24"/>
        </w:rPr>
      </w:pPr>
      <w:r>
        <w:rPr>
          <w:rFonts w:hint="eastAsia" w:ascii="宋体" w:hAnsi="宋体" w:eastAsia="宋体" w:cs="宋体"/>
          <w:spacing w:val="0"/>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spacing w:val="0"/>
          <w:sz w:val="24"/>
        </w:rPr>
        <w:t>无效处理</w:t>
      </w:r>
      <w:r>
        <w:rPr>
          <w:rFonts w:hint="eastAsia" w:ascii="宋体" w:hAnsi="宋体" w:eastAsia="宋体" w:cs="宋体"/>
          <w:spacing w:val="0"/>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spacing w:val="0"/>
          <w:sz w:val="24"/>
        </w:rPr>
        <w:t>无效处理</w:t>
      </w:r>
      <w:r>
        <w:rPr>
          <w:rFonts w:hint="eastAsia" w:ascii="宋体" w:hAnsi="宋体" w:eastAsia="宋体" w:cs="宋体"/>
          <w:spacing w:val="0"/>
          <w:sz w:val="24"/>
        </w:rPr>
        <w:t>。</w:t>
      </w:r>
    </w:p>
    <w:p>
      <w:pPr>
        <w:numPr>
          <w:ilvl w:val="2"/>
          <w:numId w:val="11"/>
        </w:numPr>
        <w:snapToGrid w:val="0"/>
        <w:spacing w:line="360" w:lineRule="auto"/>
        <w:rPr>
          <w:rFonts w:hint="eastAsia" w:ascii="宋体" w:hAnsi="宋体" w:eastAsia="宋体" w:cs="宋体"/>
          <w:spacing w:val="0"/>
          <w:sz w:val="24"/>
        </w:rPr>
      </w:pPr>
      <w:r>
        <w:rPr>
          <w:rFonts w:hint="eastAsia" w:ascii="宋体" w:hAnsi="宋体" w:eastAsia="宋体" w:cs="宋体"/>
          <w:spacing w:val="0"/>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eastAsia="宋体" w:cs="宋体"/>
          <w:spacing w:val="0"/>
          <w:kern w:val="0"/>
          <w:sz w:val="24"/>
        </w:rPr>
        <w:t>（</w:t>
      </w:r>
      <w:r>
        <w:rPr>
          <w:rFonts w:hint="eastAsia" w:ascii="宋体" w:hAnsi="宋体" w:eastAsia="宋体" w:cs="宋体"/>
          <w:color w:val="000000"/>
          <w:spacing w:val="0"/>
          <w:sz w:val="24"/>
          <w:szCs w:val="20"/>
        </w:rPr>
        <w:t>若供应商为事业单位或其他组织或分支机构，可为单位负责人</w:t>
      </w:r>
      <w:r>
        <w:rPr>
          <w:rFonts w:hint="eastAsia" w:ascii="宋体" w:hAnsi="宋体" w:eastAsia="宋体" w:cs="宋体"/>
          <w:spacing w:val="0"/>
          <w:kern w:val="0"/>
          <w:sz w:val="24"/>
        </w:rPr>
        <w:t>）</w:t>
      </w:r>
      <w:r>
        <w:rPr>
          <w:rFonts w:hint="eastAsia" w:ascii="宋体" w:hAnsi="宋体" w:eastAsia="宋体" w:cs="宋体"/>
          <w:spacing w:val="0"/>
          <w:sz w:val="24"/>
        </w:rPr>
        <w:t>或其授权代表签字或者加盖公章。由授权代表签字的，应当附授权委托书。供应商为自然人的，应当由本人签字并附身份证明。澄清、说明或者更正文件将作为响应文件内容的一部分。</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napToGrid w:val="0"/>
          <w:spacing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spacing w:val="0"/>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最后报价是供应商响应文件的有效组成部分。</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已提交响应文件的供应商，在提交最后报价之前，可以根据磋商情况退出磋商。</w:t>
      </w:r>
    </w:p>
    <w:p>
      <w:pPr>
        <w:numPr>
          <w:ilvl w:val="0"/>
          <w:numId w:val="11"/>
        </w:numPr>
        <w:tabs>
          <w:tab w:val="left" w:pos="360"/>
        </w:tabs>
        <w:snapToGrid w:val="0"/>
        <w:spacing w:line="360" w:lineRule="auto"/>
        <w:outlineLvl w:val="1"/>
        <w:rPr>
          <w:rFonts w:hint="eastAsia" w:ascii="宋体" w:hAnsi="宋体" w:eastAsia="宋体" w:cs="宋体"/>
          <w:spacing w:val="0"/>
          <w:sz w:val="24"/>
        </w:rPr>
      </w:pPr>
      <w:r>
        <w:rPr>
          <w:rFonts w:hint="eastAsia" w:ascii="宋体" w:hAnsi="宋体" w:eastAsia="宋体" w:cs="宋体"/>
          <w:spacing w:val="0"/>
          <w:sz w:val="24"/>
        </w:rPr>
        <w:t>最后报价的算术修正及政策调整</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eastAsia="宋体" w:cs="宋体"/>
          <w:b/>
          <w:spacing w:val="0"/>
          <w:sz w:val="24"/>
        </w:rPr>
        <w:t>响应无效</w:t>
      </w:r>
      <w:r>
        <w:rPr>
          <w:rFonts w:hint="eastAsia" w:ascii="宋体" w:hAnsi="宋体" w:eastAsia="宋体" w:cs="宋体"/>
          <w:spacing w:val="0"/>
          <w:sz w:val="24"/>
        </w:rPr>
        <w:t>。</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hint="eastAsia" w:ascii="宋体" w:hAnsi="宋体" w:eastAsia="宋体" w:cs="宋体"/>
          <w:spacing w:val="0"/>
          <w:sz w:val="24"/>
        </w:rPr>
      </w:pPr>
      <w:r>
        <w:rPr>
          <w:rFonts w:hint="eastAsia" w:ascii="宋体" w:hAnsi="宋体" w:eastAsia="宋体" w:cs="宋体"/>
          <w:spacing w:val="0"/>
          <w:sz w:val="24"/>
        </w:rPr>
        <w:t>竞争性磋商文件对于报价修正是否另有规定：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eastAsia="宋体" w:cs="宋体"/>
          <w:spacing w:val="0"/>
          <w:sz w:val="24"/>
          <w:u w:val="single"/>
        </w:rPr>
      </w:pPr>
      <w:r>
        <w:rPr>
          <w:rFonts w:hint="eastAsia" w:ascii="宋体" w:hAnsi="宋体" w:eastAsia="宋体" w:cs="宋体"/>
          <w:spacing w:val="0"/>
          <w:sz w:val="24"/>
          <w:szCs w:val="24"/>
        </w:rPr>
        <w:t>□</w:t>
      </w:r>
      <w:r>
        <w:rPr>
          <w:rFonts w:hint="eastAsia" w:ascii="宋体" w:hAnsi="宋体" w:eastAsia="宋体" w:cs="宋体"/>
          <w:spacing w:val="0"/>
          <w:sz w:val="24"/>
        </w:rPr>
        <w:t>有，具体规定为：___________</w:t>
      </w:r>
    </w:p>
    <w:p>
      <w:pPr>
        <w:tabs>
          <w:tab w:val="left" w:pos="1080"/>
          <w:tab w:val="left" w:pos="1589"/>
          <w:tab w:val="left" w:pos="2035"/>
          <w:tab w:val="left" w:pos="2114"/>
        </w:tabs>
        <w:snapToGrid w:val="0"/>
        <w:spacing w:line="360" w:lineRule="auto"/>
        <w:ind w:left="2035"/>
        <w:rPr>
          <w:rFonts w:hint="eastAsia" w:ascii="宋体" w:hAnsi="宋体" w:eastAsia="宋体" w:cs="宋体"/>
          <w:spacing w:val="0"/>
          <w:sz w:val="24"/>
        </w:rPr>
      </w:pPr>
      <w:r>
        <w:rPr>
          <w:rFonts w:hint="eastAsia" w:ascii="宋体" w:hAnsi="宋体" w:eastAsia="宋体" w:cs="宋体"/>
          <w:b/>
          <w:bCs/>
          <w:spacing w:val="0"/>
          <w:sz w:val="24"/>
          <w:szCs w:val="24"/>
        </w:rPr>
        <w:t>■</w:t>
      </w:r>
      <w:r>
        <w:rPr>
          <w:rFonts w:hint="eastAsia" w:ascii="宋体" w:hAnsi="宋体" w:eastAsia="宋体" w:cs="宋体"/>
          <w:spacing w:val="0"/>
          <w:sz w:val="24"/>
        </w:rPr>
        <w:t>无，按下述3.2.2-3.2.6项规定修正。</w:t>
      </w:r>
    </w:p>
    <w:p>
      <w:pPr>
        <w:numPr>
          <w:ilvl w:val="2"/>
          <w:numId w:val="11"/>
        </w:numPr>
        <w:tabs>
          <w:tab w:val="left" w:pos="2035"/>
          <w:tab w:val="left" w:pos="2114"/>
          <w:tab w:val="left" w:pos="2977"/>
        </w:tabs>
        <w:snapToGrid w:val="0"/>
        <w:spacing w:line="360" w:lineRule="auto"/>
        <w:ind w:left="2035"/>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单价金额小数点或者百分比有明显错位的，以总价为准，并修改单价；</w:t>
      </w:r>
    </w:p>
    <w:p>
      <w:pPr>
        <w:numPr>
          <w:ilvl w:val="2"/>
          <w:numId w:val="11"/>
        </w:numPr>
        <w:tabs>
          <w:tab w:val="left" w:pos="2035"/>
          <w:tab w:val="left" w:pos="2114"/>
          <w:tab w:val="left" w:pos="2977"/>
        </w:tabs>
        <w:snapToGrid w:val="0"/>
        <w:spacing w:line="360" w:lineRule="auto"/>
        <w:ind w:left="2035"/>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hint="eastAsia" w:ascii="宋体" w:hAnsi="宋体" w:eastAsia="宋体" w:cs="宋体"/>
          <w:spacing w:val="0"/>
          <w:sz w:val="24"/>
        </w:rPr>
      </w:pPr>
      <w:r>
        <w:rPr>
          <w:rFonts w:hint="eastAsia" w:ascii="宋体" w:hAnsi="宋体" w:eastAsia="宋体" w:cs="宋体"/>
          <w:spacing w:val="0"/>
          <w:sz w:val="24"/>
        </w:rPr>
        <w:t>同时出现两种以上不一致的，按照前款规定的顺序修正。</w:t>
      </w:r>
    </w:p>
    <w:p>
      <w:pPr>
        <w:numPr>
          <w:ilvl w:val="2"/>
          <w:numId w:val="11"/>
        </w:numPr>
        <w:tabs>
          <w:tab w:val="left" w:pos="1080"/>
          <w:tab w:val="left" w:pos="1589"/>
          <w:tab w:val="left" w:pos="2035"/>
          <w:tab w:val="left" w:pos="2114"/>
        </w:tabs>
        <w:snapToGrid w:val="0"/>
        <w:spacing w:line="360" w:lineRule="auto"/>
        <w:ind w:left="2035"/>
        <w:rPr>
          <w:rFonts w:hint="eastAsia" w:ascii="宋体" w:hAnsi="宋体" w:eastAsia="宋体" w:cs="宋体"/>
          <w:spacing w:val="0"/>
          <w:sz w:val="24"/>
        </w:rPr>
      </w:pPr>
      <w:r>
        <w:rPr>
          <w:rFonts w:hint="eastAsia" w:ascii="宋体" w:hAnsi="宋体" w:eastAsia="宋体" w:cs="宋体"/>
          <w:spacing w:val="0"/>
          <w:sz w:val="24"/>
        </w:rPr>
        <w:t>修正后的报价经供应商书面确认后产生约束力，供应商不确认的，</w:t>
      </w:r>
      <w:r>
        <w:rPr>
          <w:rFonts w:hint="eastAsia" w:ascii="宋体" w:hAnsi="宋体" w:eastAsia="宋体" w:cs="宋体"/>
          <w:b/>
          <w:spacing w:val="0"/>
          <w:sz w:val="24"/>
        </w:rPr>
        <w:t>其响应无效</w:t>
      </w:r>
      <w:r>
        <w:rPr>
          <w:rFonts w:hint="eastAsia" w:ascii="宋体" w:hAnsi="宋体" w:eastAsia="宋体" w:cs="宋体"/>
          <w:spacing w:val="0"/>
          <w:sz w:val="24"/>
        </w:rPr>
        <w:t>。</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hint="eastAsia" w:ascii="宋体" w:hAnsi="宋体" w:eastAsia="宋体" w:cs="宋体"/>
          <w:spacing w:val="0"/>
          <w:sz w:val="24"/>
        </w:rPr>
      </w:pPr>
      <w:r>
        <w:rPr>
          <w:rFonts w:hint="eastAsia" w:ascii="宋体" w:hAnsi="宋体" w:eastAsia="宋体" w:cs="宋体"/>
          <w:spacing w:val="0"/>
          <w:sz w:val="24"/>
        </w:rPr>
        <w:t>对于未预留份额专门面向中小企业采购的采购项目，以及预留份额项目中的非预留部分采购包，对小微企业报价给予</w:t>
      </w:r>
      <w:r>
        <w:rPr>
          <w:rFonts w:hint="eastAsia" w:ascii="宋体" w:hAnsi="宋体" w:eastAsia="宋体" w:cs="宋体"/>
          <w:spacing w:val="0"/>
          <w:sz w:val="24"/>
          <w:u w:val="single"/>
          <w:lang w:val="en-US" w:eastAsia="zh-CN"/>
        </w:rPr>
        <w:t xml:space="preserve"> 10 </w:t>
      </w:r>
      <w:r>
        <w:rPr>
          <w:rFonts w:hint="eastAsia" w:ascii="宋体" w:hAnsi="宋体" w:eastAsia="宋体" w:cs="宋体"/>
          <w:spacing w:val="0"/>
          <w:sz w:val="24"/>
        </w:rPr>
        <w:t>%的扣除，用扣除后的价格参加评审。</w:t>
      </w:r>
    </w:p>
    <w:p>
      <w:pPr>
        <w:numPr>
          <w:ilvl w:val="2"/>
          <w:numId w:val="11"/>
        </w:numPr>
        <w:tabs>
          <w:tab w:val="left" w:pos="1080"/>
          <w:tab w:val="left" w:pos="1589"/>
          <w:tab w:val="left" w:pos="2035"/>
        </w:tabs>
        <w:snapToGrid w:val="0"/>
        <w:spacing w:line="360" w:lineRule="auto"/>
        <w:ind w:left="2035"/>
        <w:rPr>
          <w:rFonts w:hint="eastAsia" w:ascii="宋体" w:hAnsi="宋体" w:eastAsia="宋体" w:cs="宋体"/>
          <w:spacing w:val="0"/>
          <w:sz w:val="24"/>
        </w:rPr>
      </w:pPr>
      <w:r>
        <w:rPr>
          <w:rFonts w:hint="eastAsia" w:ascii="宋体" w:hAnsi="宋体" w:eastAsia="宋体" w:cs="宋体"/>
          <w:spacing w:val="0"/>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spacing w:val="0"/>
          <w:sz w:val="24"/>
          <w:u w:val="single"/>
          <w:lang w:val="en-US" w:eastAsia="zh-CN"/>
        </w:rPr>
        <w:t xml:space="preserve">  4  </w:t>
      </w:r>
      <w:r>
        <w:rPr>
          <w:rFonts w:hint="eastAsia" w:ascii="宋体" w:hAnsi="宋体" w:eastAsia="宋体" w:cs="宋体"/>
          <w:spacing w:val="0"/>
          <w:sz w:val="24"/>
        </w:rPr>
        <w:t>%的扣除，用扣除后的价格参加评审。</w:t>
      </w:r>
    </w:p>
    <w:p>
      <w:pPr>
        <w:numPr>
          <w:ilvl w:val="2"/>
          <w:numId w:val="11"/>
        </w:numPr>
        <w:tabs>
          <w:tab w:val="left" w:pos="1080"/>
          <w:tab w:val="left" w:pos="1589"/>
          <w:tab w:val="left" w:pos="2035"/>
        </w:tabs>
        <w:snapToGrid w:val="0"/>
        <w:spacing w:line="360" w:lineRule="auto"/>
        <w:ind w:left="2035"/>
        <w:rPr>
          <w:rFonts w:hint="eastAsia" w:ascii="宋体" w:hAnsi="宋体" w:eastAsia="宋体" w:cs="宋体"/>
          <w:spacing w:val="0"/>
          <w:sz w:val="24"/>
        </w:rPr>
      </w:pPr>
      <w:r>
        <w:rPr>
          <w:rFonts w:hint="eastAsia" w:ascii="宋体" w:hAnsi="宋体" w:eastAsia="宋体" w:cs="宋体"/>
          <w:spacing w:val="0"/>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hint="eastAsia" w:ascii="宋体" w:hAnsi="宋体" w:eastAsia="宋体" w:cs="宋体"/>
          <w:spacing w:val="0"/>
          <w:sz w:val="24"/>
        </w:rPr>
      </w:pPr>
      <w:r>
        <w:rPr>
          <w:rFonts w:hint="eastAsia" w:ascii="宋体" w:hAnsi="宋体" w:eastAsia="宋体" w:cs="宋体"/>
          <w:spacing w:val="0"/>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hint="eastAsia" w:ascii="宋体" w:hAnsi="宋体" w:eastAsia="宋体" w:cs="宋体"/>
          <w:spacing w:val="0"/>
          <w:sz w:val="24"/>
        </w:rPr>
      </w:pPr>
      <w:r>
        <w:rPr>
          <w:rFonts w:hint="eastAsia" w:ascii="宋体" w:hAnsi="宋体" w:eastAsia="宋体" w:cs="宋体"/>
          <w:color w:val="000000" w:themeColor="text1"/>
          <w:spacing w:val="0"/>
          <w:sz w:val="24"/>
          <w14:textFill>
            <w14:solidFill>
              <w14:schemeClr w14:val="tx1"/>
            </w14:solidFill>
          </w14:textFill>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hint="eastAsia" w:ascii="宋体" w:hAnsi="宋体" w:eastAsia="宋体" w:cs="宋体"/>
          <w:spacing w:val="0"/>
          <w:sz w:val="24"/>
        </w:rPr>
      </w:pPr>
      <w:r>
        <w:rPr>
          <w:rFonts w:hint="eastAsia" w:ascii="宋体" w:hAnsi="宋体" w:eastAsia="宋体" w:cs="宋体"/>
          <w:spacing w:val="0"/>
          <w:sz w:val="24"/>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hint="eastAsia" w:ascii="宋体" w:hAnsi="宋体" w:eastAsia="宋体" w:cs="宋体"/>
          <w:spacing w:val="0"/>
          <w:sz w:val="24"/>
        </w:rPr>
      </w:pPr>
      <w:r>
        <w:rPr>
          <w:rFonts w:hint="eastAsia" w:ascii="宋体" w:hAnsi="宋体" w:eastAsia="宋体" w:cs="宋体"/>
          <w:spacing w:val="0"/>
          <w:sz w:val="24"/>
        </w:rPr>
        <w:t>残疾人福利性单位按竞争性磋商文件要求提供了《残疾人福利性单位声明函》的，视同小微企业。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rFonts w:hint="eastAsia" w:ascii="宋体" w:hAnsi="宋体" w:eastAsia="宋体" w:cs="宋体"/>
          <w:spacing w:val="0"/>
          <w:sz w:val="24"/>
        </w:rPr>
      </w:pPr>
      <w:r>
        <w:rPr>
          <w:rFonts w:hint="eastAsia" w:ascii="宋体" w:hAnsi="宋体" w:eastAsia="宋体" w:cs="宋体"/>
          <w:spacing w:val="0"/>
          <w:sz w:val="24"/>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hint="eastAsia" w:ascii="宋体" w:hAnsi="宋体" w:eastAsia="宋体" w:cs="宋体"/>
          <w:spacing w:val="0"/>
          <w:sz w:val="24"/>
        </w:rPr>
      </w:pPr>
      <w:r>
        <w:rPr>
          <w:rFonts w:hint="eastAsia" w:ascii="宋体" w:hAnsi="宋体" w:eastAsia="宋体" w:cs="宋体"/>
          <w:spacing w:val="0"/>
          <w:sz w:val="24"/>
        </w:rPr>
        <w:t>其他为落实政府采购政策实施的优先采购：</w:t>
      </w:r>
      <w:r>
        <w:rPr>
          <w:rFonts w:hint="eastAsia" w:ascii="宋体" w:hAnsi="宋体" w:eastAsia="宋体" w:cs="宋体"/>
          <w:spacing w:val="0"/>
          <w:sz w:val="24"/>
          <w:u w:val="single"/>
          <w:lang w:val="en-US" w:eastAsia="zh-CN"/>
        </w:rPr>
        <w:t>/</w:t>
      </w:r>
      <w:r>
        <w:rPr>
          <w:rFonts w:hint="eastAsia" w:ascii="宋体" w:hAnsi="宋体" w:eastAsia="宋体" w:cs="宋体"/>
          <w:spacing w:val="0"/>
          <w:sz w:val="24"/>
        </w:rPr>
        <w:t>。</w:t>
      </w:r>
    </w:p>
    <w:p>
      <w:pPr>
        <w:numPr>
          <w:ilvl w:val="0"/>
          <w:numId w:val="11"/>
        </w:numPr>
        <w:tabs>
          <w:tab w:val="left" w:pos="360"/>
        </w:tabs>
        <w:snapToGrid w:val="0"/>
        <w:spacing w:line="360" w:lineRule="auto"/>
        <w:outlineLvl w:val="1"/>
        <w:rPr>
          <w:rFonts w:hint="eastAsia" w:ascii="宋体" w:hAnsi="宋体" w:eastAsia="宋体" w:cs="宋体"/>
          <w:spacing w:val="0"/>
          <w:sz w:val="24"/>
        </w:rPr>
      </w:pPr>
      <w:r>
        <w:rPr>
          <w:rFonts w:hint="eastAsia" w:ascii="宋体" w:hAnsi="宋体" w:eastAsia="宋体" w:cs="宋体"/>
          <w:spacing w:val="0"/>
          <w:sz w:val="24"/>
        </w:rPr>
        <w:t>磋商环节及提交最后报价后如出现以下情况的，供应商的</w:t>
      </w:r>
      <w:r>
        <w:rPr>
          <w:rFonts w:hint="eastAsia" w:ascii="宋体" w:hAnsi="宋体" w:eastAsia="宋体" w:cs="宋体"/>
          <w:b/>
          <w:spacing w:val="0"/>
          <w:sz w:val="24"/>
        </w:rPr>
        <w:t>响应文件无效</w:t>
      </w:r>
      <w:r>
        <w:rPr>
          <w:rFonts w:hint="eastAsia" w:ascii="宋体" w:hAnsi="宋体" w:eastAsia="宋体" w:cs="宋体"/>
          <w:spacing w:val="0"/>
          <w:sz w:val="24"/>
        </w:rPr>
        <w:t>：</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供应商对实质性变动不予确认的；</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不满足磋商文件★号条款或磋商文件技术指标超出磋商文件《采购需求》中主要技术参数允许偏差的最大范围的（如有）；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未按照磋商小组规定的时间、逾期提交最后报价的；</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最后报价出现前后不一致，供应商对修正后的报价不予确认的；</w:t>
      </w:r>
    </w:p>
    <w:p>
      <w:pPr>
        <w:numPr>
          <w:ilvl w:val="1"/>
          <w:numId w:val="11"/>
        </w:numPr>
        <w:tabs>
          <w:tab w:val="left" w:pos="1080"/>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其他：</w:t>
      </w:r>
      <w:r>
        <w:rPr>
          <w:rFonts w:hint="eastAsia" w:ascii="宋体" w:hAnsi="宋体" w:eastAsia="宋体" w:cs="宋体"/>
          <w:spacing w:val="0"/>
          <w:sz w:val="24"/>
          <w:u w:val="single"/>
          <w:lang w:val="en-US" w:eastAsia="zh-CN"/>
        </w:rPr>
        <w:t xml:space="preserve"> / </w:t>
      </w:r>
      <w:r>
        <w:rPr>
          <w:rFonts w:hint="eastAsia" w:ascii="宋体" w:hAnsi="宋体" w:eastAsia="宋体" w:cs="宋体"/>
          <w:spacing w:val="0"/>
          <w:sz w:val="24"/>
        </w:rPr>
        <w:t>。</w:t>
      </w:r>
    </w:p>
    <w:bookmarkEnd w:id="617"/>
    <w:bookmarkEnd w:id="618"/>
    <w:p>
      <w:pPr>
        <w:numPr>
          <w:ilvl w:val="0"/>
          <w:numId w:val="11"/>
        </w:numPr>
        <w:tabs>
          <w:tab w:val="left" w:pos="360"/>
        </w:tabs>
        <w:snapToGrid w:val="0"/>
        <w:spacing w:line="360" w:lineRule="auto"/>
        <w:outlineLvl w:val="1"/>
        <w:rPr>
          <w:rFonts w:hint="eastAsia" w:ascii="宋体" w:hAnsi="宋体" w:eastAsia="宋体" w:cs="宋体"/>
          <w:spacing w:val="0"/>
          <w:sz w:val="24"/>
        </w:rPr>
      </w:pPr>
      <w:r>
        <w:rPr>
          <w:rFonts w:hint="eastAsia" w:ascii="宋体" w:hAnsi="宋体" w:eastAsia="宋体" w:cs="宋体"/>
          <w:spacing w:val="0"/>
          <w:sz w:val="24"/>
        </w:rPr>
        <w:t>评审方法和评审标准</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非政府强制采购的节能产品或环境标志产品，依据品目清单和认证证书实施政府优先采购。优先采购的具体规定（如涉及）</w:t>
      </w:r>
      <w:r>
        <w:rPr>
          <w:rFonts w:hint="eastAsia" w:ascii="宋体" w:hAnsi="宋体" w:eastAsia="宋体" w:cs="宋体"/>
          <w:spacing w:val="0"/>
          <w:sz w:val="24"/>
          <w:u w:val="single"/>
          <w:lang w:val="en-US" w:eastAsia="zh-CN"/>
        </w:rPr>
        <w:t xml:space="preserve"> / </w:t>
      </w:r>
      <w:r>
        <w:rPr>
          <w:rFonts w:hint="eastAsia" w:ascii="宋体" w:hAnsi="宋体" w:eastAsia="宋体" w:cs="宋体"/>
          <w:spacing w:val="0"/>
          <w:sz w:val="24"/>
        </w:rPr>
        <w:t>。</w:t>
      </w:r>
    </w:p>
    <w:p>
      <w:pPr>
        <w:numPr>
          <w:ilvl w:val="0"/>
          <w:numId w:val="11"/>
        </w:numPr>
        <w:tabs>
          <w:tab w:val="left" w:pos="360"/>
        </w:tabs>
        <w:snapToGrid w:val="0"/>
        <w:spacing w:line="360" w:lineRule="auto"/>
        <w:outlineLvl w:val="1"/>
        <w:rPr>
          <w:rFonts w:hint="eastAsia" w:ascii="宋体" w:hAnsi="宋体" w:eastAsia="宋体" w:cs="宋体"/>
          <w:spacing w:val="0"/>
          <w:sz w:val="24"/>
        </w:rPr>
      </w:pPr>
      <w:r>
        <w:rPr>
          <w:rFonts w:hint="eastAsia" w:ascii="宋体" w:hAnsi="宋体" w:eastAsia="宋体" w:cs="宋体"/>
          <w:spacing w:val="0"/>
          <w:sz w:val="24"/>
        </w:rPr>
        <w:t>确定</w:t>
      </w:r>
      <w:bookmarkStart w:id="634" w:name="_Toc151190173"/>
      <w:bookmarkStart w:id="635" w:name="_Ref467307010"/>
      <w:bookmarkStart w:id="636" w:name="_Toc164351640"/>
      <w:bookmarkStart w:id="637" w:name="_Toc226965819"/>
      <w:bookmarkStart w:id="638" w:name="_Toc151193934"/>
      <w:bookmarkStart w:id="639" w:name="_Toc164229387"/>
      <w:bookmarkStart w:id="640" w:name="_Toc127151546"/>
      <w:bookmarkStart w:id="641" w:name="_Toc150480784"/>
      <w:bookmarkStart w:id="642" w:name="_Toc151193716"/>
      <w:bookmarkStart w:id="643" w:name="_Toc151193788"/>
      <w:bookmarkStart w:id="644" w:name="_Toc305158888"/>
      <w:bookmarkStart w:id="645" w:name="_Toc305158814"/>
      <w:bookmarkStart w:id="646" w:name="_Toc151193644"/>
      <w:bookmarkStart w:id="647" w:name="_Toc226965736"/>
      <w:bookmarkStart w:id="648" w:name="_Toc164608815"/>
      <w:bookmarkStart w:id="649" w:name="_Toc150509297"/>
      <w:bookmarkStart w:id="650" w:name="_Toc226337242"/>
      <w:bookmarkStart w:id="651" w:name="_Toc164608660"/>
      <w:bookmarkStart w:id="652" w:name="_Toc226309790"/>
      <w:bookmarkStart w:id="653" w:name="_Toc195842911"/>
      <w:bookmarkStart w:id="654" w:name="_Toc149720839"/>
      <w:bookmarkStart w:id="655" w:name="_Toc150774751"/>
      <w:bookmarkStart w:id="656" w:name="_Toc127161460"/>
      <w:bookmarkStart w:id="657" w:name="_Toc164229241"/>
      <w:bookmarkStart w:id="658" w:name="_Toc150774646"/>
      <w:bookmarkStart w:id="659" w:name="_Toc142311048"/>
      <w:bookmarkStart w:id="660" w:name="_Toc127151747"/>
      <w:bookmarkStart w:id="661" w:name="_Toc151193860"/>
      <w:bookmarkStart w:id="662" w:name="_Toc520356170"/>
      <w:bookmarkStart w:id="663" w:name="_Toc264969236"/>
      <w:bookmarkStart w:id="664" w:name="_Toc265228384"/>
      <w:r>
        <w:rPr>
          <w:rFonts w:hint="eastAsia" w:ascii="宋体" w:hAnsi="宋体" w:eastAsia="宋体" w:cs="宋体"/>
          <w:spacing w:val="0"/>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kern w:val="0"/>
          <w:sz w:val="24"/>
          <w:szCs w:val="20"/>
        </w:rPr>
        <w:t>磋商小组根据上述供应商排序，依次推荐排序前</w:t>
      </w:r>
      <w:r>
        <w:rPr>
          <w:rFonts w:hint="eastAsia" w:ascii="宋体" w:hAnsi="宋体" w:eastAsia="宋体" w:cs="宋体"/>
          <w:spacing w:val="0"/>
          <w:sz w:val="24"/>
          <w:u w:val="single"/>
          <w:lang w:val="en-US" w:eastAsia="zh-CN"/>
        </w:rPr>
        <w:t xml:space="preserve"> 3 </w:t>
      </w:r>
      <w:r>
        <w:rPr>
          <w:rFonts w:hint="eastAsia" w:ascii="宋体" w:hAnsi="宋体" w:eastAsia="宋体" w:cs="宋体"/>
          <w:spacing w:val="0"/>
          <w:sz w:val="24"/>
        </w:rPr>
        <w:t>名</w:t>
      </w:r>
      <w:r>
        <w:rPr>
          <w:rFonts w:hint="eastAsia" w:ascii="宋体" w:hAnsi="宋体" w:eastAsia="宋体" w:cs="宋体"/>
          <w:spacing w:val="0"/>
          <w:kern w:val="0"/>
          <w:sz w:val="24"/>
          <w:szCs w:val="20"/>
        </w:rPr>
        <w:t>的供应商为</w:t>
      </w:r>
      <w:r>
        <w:rPr>
          <w:rFonts w:hint="eastAsia" w:ascii="宋体" w:hAnsi="宋体" w:eastAsia="宋体" w:cs="宋体"/>
          <w:snapToGrid w:val="0"/>
          <w:spacing w:val="0"/>
          <w:kern w:val="0"/>
          <w:sz w:val="24"/>
          <w:szCs w:val="21"/>
        </w:rPr>
        <w:t>成交候选供应商</w:t>
      </w:r>
      <w:r>
        <w:rPr>
          <w:rFonts w:hint="eastAsia" w:ascii="宋体" w:hAnsi="宋体" w:eastAsia="宋体" w:cs="宋体"/>
          <w:spacing w:val="0"/>
          <w:kern w:val="0"/>
          <w:sz w:val="24"/>
          <w:szCs w:val="20"/>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rFonts w:hint="eastAsia" w:ascii="宋体" w:hAnsi="宋体" w:eastAsia="宋体" w:cs="宋体"/>
          <w:spacing w:val="0"/>
          <w:sz w:val="24"/>
        </w:rPr>
      </w:pPr>
      <w:r>
        <w:rPr>
          <w:rFonts w:hint="eastAsia" w:ascii="宋体" w:hAnsi="宋体" w:eastAsia="宋体" w:cs="宋体"/>
          <w:spacing w:val="0"/>
          <w:sz w:val="24"/>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rFonts w:hint="eastAsia" w:ascii="宋体" w:hAnsi="宋体" w:eastAsia="宋体" w:cs="宋体"/>
          <w:spacing w:val="0"/>
          <w:sz w:val="24"/>
        </w:rPr>
      </w:pPr>
      <w:r>
        <w:rPr>
          <w:rFonts w:hint="eastAsia" w:ascii="宋体" w:hAnsi="宋体" w:eastAsia="宋体" w:cs="宋体"/>
          <w:spacing w:val="0"/>
          <w:sz w:val="24"/>
        </w:rPr>
        <w:t>报告违法行为</w:t>
      </w:r>
    </w:p>
    <w:p>
      <w:pPr>
        <w:widowControl/>
        <w:numPr>
          <w:ilvl w:val="1"/>
          <w:numId w:val="11"/>
        </w:numPr>
        <w:tabs>
          <w:tab w:val="left" w:pos="1080"/>
          <w:tab w:val="left" w:pos="1872"/>
        </w:tabs>
        <w:snapToGrid w:val="0"/>
        <w:spacing w:line="360" w:lineRule="auto"/>
        <w:ind w:left="1077" w:hanging="720"/>
        <w:jc w:val="left"/>
        <w:rPr>
          <w:rFonts w:hint="eastAsia" w:ascii="宋体" w:hAnsi="宋体" w:eastAsia="宋体" w:cs="宋体"/>
          <w:b/>
          <w:spacing w:val="0"/>
          <w:sz w:val="24"/>
        </w:rPr>
      </w:pPr>
      <w:r>
        <w:rPr>
          <w:rFonts w:hint="eastAsia" w:ascii="宋体" w:hAnsi="宋体" w:eastAsia="宋体" w:cs="宋体"/>
          <w:spacing w:val="0"/>
          <w:sz w:val="24"/>
        </w:rPr>
        <w:t>磋商小组在评审过程中发现供应商有行贿、提供虚假材料或者串通等违法行为时，应当及时向财政部门报告。</w:t>
      </w:r>
      <w:r>
        <w:rPr>
          <w:rFonts w:hint="eastAsia" w:ascii="宋体" w:hAnsi="宋体" w:eastAsia="宋体" w:cs="宋体"/>
          <w:b/>
          <w:spacing w:val="0"/>
          <w:sz w:val="24"/>
        </w:rPr>
        <w:br w:type="page"/>
      </w:r>
    </w:p>
    <w:p>
      <w:pPr>
        <w:pStyle w:val="8"/>
        <w:spacing w:before="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二、评审标准</w:t>
      </w:r>
    </w:p>
    <w:tbl>
      <w:tblPr>
        <w:tblStyle w:val="45"/>
        <w:tblW w:w="963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32"/>
        <w:gridCol w:w="1464"/>
        <w:gridCol w:w="846"/>
        <w:gridCol w:w="669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63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rPr>
            </w:pPr>
            <w:r>
              <w:rPr>
                <w:rFonts w:hint="eastAsia" w:ascii="宋体" w:hAnsi="宋体" w:eastAsia="宋体" w:cs="宋体"/>
                <w:b/>
                <w:sz w:val="21"/>
                <w:szCs w:val="21"/>
              </w:rPr>
              <w:t>序号</w:t>
            </w:r>
          </w:p>
        </w:tc>
        <w:tc>
          <w:tcPr>
            <w:tcW w:w="146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rPr>
            </w:pPr>
            <w:r>
              <w:rPr>
                <w:rFonts w:hint="eastAsia" w:ascii="宋体" w:hAnsi="宋体" w:eastAsia="宋体" w:cs="宋体"/>
                <w:b/>
                <w:sz w:val="21"/>
                <w:szCs w:val="21"/>
              </w:rPr>
              <w:t>评审</w:t>
            </w:r>
          </w:p>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rPr>
            </w:pPr>
            <w:r>
              <w:rPr>
                <w:rFonts w:hint="eastAsia" w:ascii="宋体" w:hAnsi="宋体" w:eastAsia="宋体" w:cs="宋体"/>
                <w:b/>
                <w:sz w:val="21"/>
                <w:szCs w:val="21"/>
              </w:rPr>
              <w:t>条款</w:t>
            </w:r>
          </w:p>
        </w:tc>
        <w:tc>
          <w:tcPr>
            <w:tcW w:w="84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rPr>
            </w:pPr>
            <w:r>
              <w:rPr>
                <w:rFonts w:hint="eastAsia" w:ascii="宋体" w:hAnsi="宋体" w:eastAsia="宋体" w:cs="宋体"/>
                <w:b/>
                <w:sz w:val="21"/>
                <w:szCs w:val="21"/>
              </w:rPr>
              <w:t>分值</w:t>
            </w:r>
          </w:p>
        </w:tc>
        <w:tc>
          <w:tcPr>
            <w:tcW w:w="669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rPr>
            </w:pPr>
            <w:r>
              <w:rPr>
                <w:rFonts w:hint="eastAsia" w:ascii="宋体" w:hAnsi="宋体" w:eastAsia="宋体" w:cs="宋体"/>
                <w:b/>
                <w:sz w:val="21"/>
                <w:szCs w:val="21"/>
              </w:rPr>
              <w:t>评审细则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63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1</w:t>
            </w:r>
          </w:p>
        </w:tc>
        <w:tc>
          <w:tcPr>
            <w:tcW w:w="146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价格</w:t>
            </w:r>
          </w:p>
        </w:tc>
        <w:tc>
          <w:tcPr>
            <w:tcW w:w="84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tc>
        <w:tc>
          <w:tcPr>
            <w:tcW w:w="669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磋商基准价=满足磋商文件要求且最后报价最低的评审价格</w:t>
            </w:r>
          </w:p>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b/>
                <w:kern w:val="0"/>
                <w:sz w:val="21"/>
                <w:szCs w:val="21"/>
                <w:highlight w:val="none"/>
                <w:lang w:val="en-US" w:eastAsia="zh-CN"/>
              </w:rPr>
            </w:pPr>
            <w:r>
              <w:rPr>
                <w:rFonts w:hint="eastAsia" w:ascii="宋体" w:hAnsi="宋体" w:eastAsia="宋体" w:cs="宋体"/>
                <w:sz w:val="21"/>
                <w:szCs w:val="21"/>
                <w:highlight w:val="none"/>
              </w:rPr>
              <w:t>合格</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的有效磋商报价得分=（磋商基准价/评审价格)×</w:t>
            </w:r>
            <w:r>
              <w:rPr>
                <w:rFonts w:hint="eastAsia" w:ascii="宋体" w:hAnsi="宋体" w:eastAsia="宋体" w:cs="宋体"/>
                <w:sz w:val="21"/>
                <w:szCs w:val="21"/>
                <w:highlight w:val="none"/>
                <w:lang w:val="en-US" w:eastAsia="zh-CN"/>
              </w:rPr>
              <w:t>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07" w:hRule="atLeast"/>
          <w:jc w:val="center"/>
        </w:trPr>
        <w:tc>
          <w:tcPr>
            <w:tcW w:w="632" w:type="dxa"/>
            <w:tcBorders>
              <w:top w:val="single" w:color="auto" w:sz="6" w:space="0"/>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2</w:t>
            </w:r>
          </w:p>
        </w:tc>
        <w:tc>
          <w:tcPr>
            <w:tcW w:w="1464" w:type="dxa"/>
            <w:tcBorders>
              <w:top w:val="single" w:color="auto" w:sz="6" w:space="0"/>
              <w:left w:val="single" w:color="auto" w:sz="6" w:space="0"/>
              <w:right w:val="single" w:color="auto" w:sz="6" w:space="0"/>
            </w:tcBorders>
            <w:noWrap w:val="0"/>
            <w:vAlign w:val="center"/>
          </w:tcPr>
          <w:p>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kern w:val="2"/>
                <w:sz w:val="21"/>
                <w:szCs w:val="21"/>
                <w:highlight w:val="none"/>
                <w:lang w:val="en-US" w:eastAsia="en-US" w:bidi="ar-SA"/>
              </w:rPr>
            </w:pPr>
            <w:r>
              <w:rPr>
                <w:rFonts w:hint="eastAsia" w:ascii="宋体" w:hAnsi="宋体" w:eastAsia="宋体" w:cs="宋体"/>
                <w:spacing w:val="-3"/>
                <w:kern w:val="2"/>
                <w:sz w:val="21"/>
                <w:szCs w:val="21"/>
                <w:lang w:val="en-US" w:eastAsia="zh-CN" w:bidi="ar-SA"/>
              </w:rPr>
              <w:t>供应商</w:t>
            </w:r>
            <w:r>
              <w:rPr>
                <w:rFonts w:hint="eastAsia" w:ascii="宋体" w:hAnsi="宋体" w:eastAsia="宋体" w:cs="宋体"/>
                <w:spacing w:val="-3"/>
                <w:kern w:val="2"/>
                <w:sz w:val="21"/>
                <w:szCs w:val="21"/>
                <w:lang w:val="en-US" w:eastAsia="en-US" w:bidi="ar-SA"/>
              </w:rPr>
              <w:t>的认证证书评价</w:t>
            </w:r>
          </w:p>
        </w:tc>
        <w:tc>
          <w:tcPr>
            <w:tcW w:w="84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tc>
        <w:tc>
          <w:tcPr>
            <w:tcW w:w="669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具备有效期内的 ISO9001 质量管理体系认证、ISO14001 环境管理体系认证、OHSA18001 或 ISO45001 职业健康安全管理体系认证，每提供1个证书得2分，最高的6分。</w:t>
            </w:r>
          </w:p>
          <w:p>
            <w:pPr>
              <w:keepNext w:val="0"/>
              <w:keepLines w:val="0"/>
              <w:pageBreakBefore w:val="0"/>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注：</w:t>
            </w:r>
            <w:r>
              <w:rPr>
                <w:rFonts w:hint="eastAsia" w:ascii="宋体" w:hAnsi="宋体" w:eastAsia="宋体" w:cs="宋体"/>
                <w:b/>
                <w:bCs/>
                <w:sz w:val="21"/>
                <w:szCs w:val="21"/>
                <w:highlight w:val="none"/>
                <w:lang w:val="en-US" w:eastAsia="zh-CN"/>
              </w:rPr>
              <w:t>供应商</w:t>
            </w:r>
            <w:r>
              <w:rPr>
                <w:rFonts w:hint="eastAsia" w:ascii="宋体" w:hAnsi="宋体" w:eastAsia="宋体" w:cs="宋体"/>
                <w:b/>
                <w:bCs/>
                <w:sz w:val="21"/>
                <w:szCs w:val="21"/>
                <w:highlight w:val="none"/>
              </w:rPr>
              <w:t>需要提供相关证书复印件并加盖公章，否则不得分。</w:t>
            </w:r>
            <w:r>
              <w:rPr>
                <w:rFonts w:hint="eastAsia" w:ascii="宋体" w:hAnsi="宋体" w:eastAsia="宋体" w:cs="宋体"/>
                <w:sz w:val="21"/>
                <w:szCs w:val="21"/>
                <w:highlight w:val="none"/>
              </w:rPr>
              <w:t xml:space="preserve">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07" w:hRule="atLeast"/>
          <w:jc w:val="center"/>
        </w:trPr>
        <w:tc>
          <w:tcPr>
            <w:tcW w:w="632" w:type="dxa"/>
            <w:tcBorders>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rPr>
            </w:pPr>
            <w:r>
              <w:rPr>
                <w:rFonts w:hint="eastAsia" w:ascii="宋体" w:hAnsi="宋体" w:eastAsia="宋体" w:cs="宋体"/>
                <w:b/>
                <w:sz w:val="21"/>
                <w:szCs w:val="21"/>
              </w:rPr>
              <w:t>3</w:t>
            </w:r>
          </w:p>
        </w:tc>
        <w:tc>
          <w:tcPr>
            <w:tcW w:w="1464" w:type="dxa"/>
            <w:tcBorders>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近三年业绩</w:t>
            </w:r>
          </w:p>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的评价</w:t>
            </w:r>
          </w:p>
        </w:tc>
        <w:tc>
          <w:tcPr>
            <w:tcW w:w="84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10分</w:t>
            </w:r>
          </w:p>
        </w:tc>
        <w:tc>
          <w:tcPr>
            <w:tcW w:w="669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jc w:val="left"/>
              <w:textAlignment w:val="auto"/>
              <w:rPr>
                <w:rFonts w:hint="eastAsia" w:ascii="宋体" w:hAnsi="宋体" w:eastAsia="宋体" w:cs="宋体"/>
                <w:sz w:val="21"/>
                <w:szCs w:val="21"/>
              </w:rPr>
            </w:pPr>
            <w:r>
              <w:rPr>
                <w:rFonts w:hint="eastAsia" w:ascii="宋体" w:hAnsi="宋体" w:eastAsia="宋体" w:cs="宋体"/>
                <w:sz w:val="21"/>
                <w:szCs w:val="21"/>
              </w:rPr>
              <w:t>近三年（2022年12月--至今）类似项目业绩（以合同签署日期为准），一个业绩得2分，最高得10分。</w:t>
            </w:r>
          </w:p>
          <w:p>
            <w:pPr>
              <w:keepNext w:val="0"/>
              <w:keepLines w:val="0"/>
              <w:pageBreakBefore w:val="0"/>
              <w:widowControl/>
              <w:kinsoku/>
              <w:wordWrap/>
              <w:overflowPunct/>
              <w:topLinePunct w:val="0"/>
              <w:autoSpaceDE/>
              <w:autoSpaceDN/>
              <w:bidi w:val="0"/>
              <w:spacing w:line="240" w:lineRule="auto"/>
              <w:ind w:left="0"/>
              <w:jc w:val="left"/>
              <w:textAlignment w:val="auto"/>
              <w:rPr>
                <w:rFonts w:hint="eastAsia" w:ascii="宋体" w:hAnsi="宋体" w:eastAsia="宋体" w:cs="宋体"/>
                <w:sz w:val="21"/>
                <w:szCs w:val="21"/>
              </w:rPr>
            </w:pPr>
            <w:r>
              <w:rPr>
                <w:rFonts w:hint="eastAsia" w:ascii="宋体" w:hAnsi="宋体" w:eastAsia="宋体" w:cs="宋体"/>
                <w:b/>
                <w:bCs/>
                <w:sz w:val="21"/>
                <w:szCs w:val="21"/>
              </w:rPr>
              <w:t>注：供应商需提供采购合同（含首页、项目内容、签字盖章页）复印件，否则业绩不予认可。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4" w:hRule="atLeast"/>
          <w:jc w:val="center"/>
        </w:trPr>
        <w:tc>
          <w:tcPr>
            <w:tcW w:w="632" w:type="dxa"/>
            <w:tcBorders>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4</w:t>
            </w:r>
          </w:p>
        </w:tc>
        <w:tc>
          <w:tcPr>
            <w:tcW w:w="1464" w:type="dxa"/>
            <w:tcBorders>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对采购需求的响应情况</w:t>
            </w:r>
          </w:p>
        </w:tc>
        <w:tc>
          <w:tcPr>
            <w:tcW w:w="84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20</w:t>
            </w:r>
            <w:r>
              <w:rPr>
                <w:rFonts w:hint="eastAsia" w:ascii="宋体" w:hAnsi="宋体" w:eastAsia="宋体" w:cs="宋体"/>
                <w:sz w:val="21"/>
                <w:szCs w:val="21"/>
              </w:rPr>
              <w:t>分</w:t>
            </w:r>
          </w:p>
        </w:tc>
        <w:tc>
          <w:tcPr>
            <w:tcW w:w="6696" w:type="dxa"/>
            <w:tcBorders>
              <w:top w:val="single" w:color="auto" w:sz="6" w:space="0"/>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left"/>
              <w:textAlignment w:val="auto"/>
              <w:rPr>
                <w:rFonts w:hint="eastAsia" w:ascii="宋体" w:hAnsi="宋体" w:eastAsia="宋体" w:cs="宋体"/>
                <w:sz w:val="21"/>
                <w:szCs w:val="21"/>
              </w:rPr>
            </w:pPr>
            <w:r>
              <w:rPr>
                <w:rFonts w:hint="eastAsia" w:ascii="宋体" w:hAnsi="宋体" w:eastAsia="宋体" w:cs="宋体"/>
                <w:sz w:val="21"/>
                <w:szCs w:val="21"/>
              </w:rPr>
              <w:t>技术部分响应全部满足技术需求的为</w:t>
            </w:r>
            <w:r>
              <w:rPr>
                <w:rFonts w:hint="eastAsia" w:ascii="宋体" w:hAnsi="宋体" w:eastAsia="宋体" w:cs="宋体"/>
                <w:sz w:val="21"/>
                <w:szCs w:val="21"/>
                <w:lang w:val="en-US" w:eastAsia="zh-CN"/>
              </w:rPr>
              <w:t>2</w:t>
            </w:r>
            <w:r>
              <w:rPr>
                <w:rFonts w:hint="eastAsia" w:ascii="宋体" w:hAnsi="宋体" w:eastAsia="宋体" w:cs="宋体"/>
                <w:sz w:val="21"/>
                <w:szCs w:val="21"/>
              </w:rPr>
              <w:t>0分，</w:t>
            </w:r>
            <w:r>
              <w:rPr>
                <w:rFonts w:hint="eastAsia" w:ascii="宋体" w:hAnsi="宋体" w:eastAsia="宋体" w:cs="宋体"/>
                <w:sz w:val="21"/>
                <w:szCs w:val="21"/>
                <w:lang w:val="en-US" w:eastAsia="zh-CN"/>
              </w:rPr>
              <w:t>每</w:t>
            </w:r>
            <w:r>
              <w:rPr>
                <w:rFonts w:hint="eastAsia" w:ascii="宋体" w:hAnsi="宋体" w:eastAsia="宋体" w:cs="宋体"/>
                <w:sz w:val="21"/>
                <w:szCs w:val="21"/>
              </w:rPr>
              <w:t>有1项条款不满足的扣</w:t>
            </w:r>
            <w:r>
              <w:rPr>
                <w:rFonts w:hint="eastAsia" w:ascii="宋体" w:hAnsi="宋体" w:eastAsia="宋体" w:cs="宋体"/>
                <w:sz w:val="21"/>
                <w:szCs w:val="21"/>
                <w:lang w:val="en-US" w:eastAsia="zh-CN"/>
              </w:rPr>
              <w:t>2</w:t>
            </w:r>
            <w:r>
              <w:rPr>
                <w:rFonts w:hint="eastAsia" w:ascii="宋体" w:hAnsi="宋体" w:eastAsia="宋体" w:cs="宋体"/>
                <w:sz w:val="21"/>
                <w:szCs w:val="21"/>
              </w:rPr>
              <w:t>分，最低得0分。</w:t>
            </w:r>
          </w:p>
          <w:p>
            <w:pPr>
              <w:keepNext w:val="0"/>
              <w:keepLines w:val="0"/>
              <w:pageBreakBefore w:val="0"/>
              <w:kinsoku/>
              <w:wordWrap/>
              <w:overflowPunct/>
              <w:topLinePunct w:val="0"/>
              <w:autoSpaceDE/>
              <w:autoSpaceDN/>
              <w:bidi w:val="0"/>
              <w:spacing w:line="240" w:lineRule="auto"/>
              <w:ind w:left="0"/>
              <w:jc w:val="left"/>
              <w:textAlignment w:val="auto"/>
              <w:rPr>
                <w:rFonts w:hint="eastAsia" w:ascii="宋体" w:hAnsi="宋体" w:eastAsia="宋体" w:cs="宋体"/>
                <w:sz w:val="21"/>
                <w:szCs w:val="21"/>
              </w:rPr>
            </w:pPr>
            <w:r>
              <w:rPr>
                <w:rFonts w:hint="eastAsia" w:ascii="宋体" w:hAnsi="宋体" w:eastAsia="宋体" w:cs="宋体"/>
                <w:b/>
                <w:bCs/>
                <w:sz w:val="21"/>
                <w:szCs w:val="21"/>
              </w:rPr>
              <w:t>注：最低得分为0分时将按照无效投标处理，予以拒绝。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566" w:hRule="atLeast"/>
          <w:jc w:val="center"/>
        </w:trPr>
        <w:tc>
          <w:tcPr>
            <w:tcW w:w="632" w:type="dxa"/>
            <w:tcBorders>
              <w:left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5</w:t>
            </w:r>
          </w:p>
        </w:tc>
        <w:tc>
          <w:tcPr>
            <w:tcW w:w="1464" w:type="dxa"/>
            <w:tcBorders>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整体服务</w:t>
            </w:r>
          </w:p>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 xml:space="preserve">方案 </w:t>
            </w:r>
          </w:p>
        </w:tc>
        <w:tc>
          <w:tcPr>
            <w:tcW w:w="84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15</w:t>
            </w:r>
            <w:r>
              <w:rPr>
                <w:rFonts w:hint="eastAsia" w:ascii="宋体" w:hAnsi="宋体" w:eastAsia="宋体" w:cs="宋体"/>
                <w:sz w:val="21"/>
                <w:szCs w:val="21"/>
              </w:rPr>
              <w:t>分</w:t>
            </w:r>
          </w:p>
        </w:tc>
        <w:tc>
          <w:tcPr>
            <w:tcW w:w="669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sz w:val="21"/>
                <w:szCs w:val="21"/>
              </w:rPr>
            </w:pPr>
            <w:r>
              <w:rPr>
                <w:rFonts w:hint="eastAsia" w:ascii="宋体" w:hAnsi="宋体" w:eastAsia="宋体" w:cs="宋体"/>
                <w:sz w:val="21"/>
                <w:szCs w:val="21"/>
              </w:rPr>
              <w:t>根据供应商提供的整体服务方案（包括但不限于维护服务流程</w:t>
            </w:r>
            <w:r>
              <w:rPr>
                <w:rFonts w:hint="eastAsia" w:ascii="宋体" w:hAnsi="宋体" w:eastAsia="宋体" w:cs="宋体"/>
                <w:sz w:val="21"/>
                <w:szCs w:val="21"/>
                <w:lang w:eastAsia="zh-CN"/>
              </w:rPr>
              <w:t>、</w:t>
            </w:r>
            <w:r>
              <w:rPr>
                <w:rFonts w:hint="eastAsia" w:ascii="宋体" w:hAnsi="宋体" w:eastAsia="宋体" w:cs="宋体"/>
                <w:sz w:val="21"/>
                <w:szCs w:val="21"/>
              </w:rPr>
              <w:t>服务标准、服务管理、服务措施、安全保障措施等方面）进行综合评价，其中：</w:t>
            </w:r>
          </w:p>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sz w:val="21"/>
                <w:szCs w:val="21"/>
              </w:rPr>
            </w:pPr>
            <w:r>
              <w:rPr>
                <w:rFonts w:hint="eastAsia" w:ascii="宋体" w:hAnsi="宋体" w:eastAsia="宋体" w:cs="宋体"/>
                <w:sz w:val="21"/>
                <w:szCs w:val="21"/>
              </w:rPr>
              <w:t>（1）供应商提供的整体服务方案（包括但不限于维护服务流程、服务标准、服务管理、服务措施、安全保障措施等方面）流程清晰、标准明确、技术措施具体、有针对性，可行性强且完全满足</w:t>
            </w:r>
            <w:r>
              <w:rPr>
                <w:rFonts w:hint="eastAsia" w:ascii="宋体" w:hAnsi="宋体" w:eastAsia="宋体" w:cs="宋体"/>
                <w:sz w:val="21"/>
                <w:szCs w:val="21"/>
                <w:lang w:val="en-US" w:eastAsia="zh-CN"/>
              </w:rPr>
              <w:t>磋商</w:t>
            </w:r>
            <w:r>
              <w:rPr>
                <w:rFonts w:hint="eastAsia" w:ascii="宋体" w:hAnsi="宋体" w:eastAsia="宋体" w:cs="宋体"/>
                <w:sz w:val="21"/>
                <w:szCs w:val="21"/>
              </w:rPr>
              <w:t>文件采购要求及实际需求的</w:t>
            </w:r>
            <w:r>
              <w:rPr>
                <w:rFonts w:hint="eastAsia" w:ascii="宋体" w:hAnsi="宋体" w:eastAsia="宋体" w:cs="宋体"/>
                <w:sz w:val="21"/>
                <w:szCs w:val="21"/>
                <w:lang w:eastAsia="zh-CN"/>
              </w:rPr>
              <w:t>，</w:t>
            </w:r>
            <w:r>
              <w:rPr>
                <w:rFonts w:hint="eastAsia" w:ascii="宋体" w:hAnsi="宋体" w:eastAsia="宋体" w:cs="宋体"/>
                <w:sz w:val="21"/>
                <w:szCs w:val="21"/>
              </w:rPr>
              <w:t>得15分；</w:t>
            </w:r>
          </w:p>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sz w:val="21"/>
                <w:szCs w:val="21"/>
              </w:rPr>
            </w:pPr>
            <w:r>
              <w:rPr>
                <w:rFonts w:hint="eastAsia" w:ascii="宋体" w:hAnsi="宋体" w:eastAsia="宋体" w:cs="宋体"/>
                <w:sz w:val="21"/>
                <w:szCs w:val="21"/>
              </w:rPr>
              <w:t>（2）供应商提供的整体服务方案（包括但不限于维护服务流程、服务标准、服务管理、服务措施、安全保障措施等方面）流程较清晰、标准较明确、技术措施较具体、较有针对性，可行性较强基本满足</w:t>
            </w:r>
            <w:r>
              <w:rPr>
                <w:rFonts w:hint="eastAsia" w:ascii="宋体" w:hAnsi="宋体" w:eastAsia="宋体" w:cs="宋体"/>
                <w:sz w:val="21"/>
                <w:szCs w:val="21"/>
                <w:lang w:val="en-US" w:eastAsia="zh-CN"/>
              </w:rPr>
              <w:t>磋商</w:t>
            </w:r>
            <w:r>
              <w:rPr>
                <w:rFonts w:hint="eastAsia" w:ascii="宋体" w:hAnsi="宋体" w:eastAsia="宋体" w:cs="宋体"/>
                <w:sz w:val="21"/>
                <w:szCs w:val="21"/>
              </w:rPr>
              <w:t>文件采购要求及实际需求的</w:t>
            </w:r>
            <w:r>
              <w:rPr>
                <w:rFonts w:hint="eastAsia" w:ascii="宋体" w:hAnsi="宋体" w:eastAsia="宋体" w:cs="宋体"/>
                <w:sz w:val="21"/>
                <w:szCs w:val="21"/>
                <w:lang w:eastAsia="zh-CN"/>
              </w:rPr>
              <w:t>，</w:t>
            </w:r>
            <w:r>
              <w:rPr>
                <w:rFonts w:hint="eastAsia" w:ascii="宋体" w:hAnsi="宋体" w:eastAsia="宋体" w:cs="宋体"/>
                <w:sz w:val="21"/>
                <w:szCs w:val="21"/>
              </w:rPr>
              <w:t>得10分；</w:t>
            </w:r>
          </w:p>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sz w:val="21"/>
                <w:szCs w:val="21"/>
              </w:rPr>
            </w:pPr>
            <w:r>
              <w:rPr>
                <w:rFonts w:hint="eastAsia" w:ascii="宋体" w:hAnsi="宋体" w:eastAsia="宋体" w:cs="宋体"/>
                <w:sz w:val="21"/>
                <w:szCs w:val="21"/>
              </w:rPr>
              <w:t>（3）供应商提供的整体服务方案很简单，方案内容不清晰、明确，针对性可行性一般的</w:t>
            </w:r>
            <w:r>
              <w:rPr>
                <w:rFonts w:hint="eastAsia" w:ascii="宋体" w:hAnsi="宋体" w:eastAsia="宋体" w:cs="宋体"/>
                <w:sz w:val="21"/>
                <w:szCs w:val="21"/>
                <w:lang w:eastAsia="zh-CN"/>
              </w:rPr>
              <w:t>，</w:t>
            </w:r>
            <w:r>
              <w:rPr>
                <w:rFonts w:hint="eastAsia" w:ascii="宋体" w:hAnsi="宋体" w:eastAsia="宋体" w:cs="宋体"/>
                <w:sz w:val="21"/>
                <w:szCs w:val="21"/>
              </w:rPr>
              <w:t>得5分；</w:t>
            </w:r>
          </w:p>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sz w:val="21"/>
                <w:szCs w:val="21"/>
              </w:rPr>
            </w:pPr>
            <w:r>
              <w:rPr>
                <w:rFonts w:hint="eastAsia" w:ascii="宋体" w:hAnsi="宋体" w:eastAsia="宋体" w:cs="宋体"/>
                <w:sz w:val="21"/>
                <w:szCs w:val="21"/>
              </w:rPr>
              <w:t>（4）未提供不得分。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13" w:hRule="atLeast"/>
          <w:jc w:val="center"/>
        </w:trPr>
        <w:tc>
          <w:tcPr>
            <w:tcW w:w="632" w:type="dxa"/>
            <w:tcBorders>
              <w:left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6</w:t>
            </w:r>
          </w:p>
        </w:tc>
        <w:tc>
          <w:tcPr>
            <w:tcW w:w="1464" w:type="dxa"/>
            <w:tcBorders>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团队人员</w:t>
            </w:r>
          </w:p>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配备</w:t>
            </w:r>
          </w:p>
        </w:tc>
        <w:tc>
          <w:tcPr>
            <w:tcW w:w="84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10分</w:t>
            </w:r>
          </w:p>
        </w:tc>
        <w:tc>
          <w:tcPr>
            <w:tcW w:w="669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根据招标要求和投标技术响应情况，对团队人员经验，项目组织机构，技术支持体系，人员配备，职责分工，对项目实际需要的契合度进行评价，其中：</w:t>
            </w:r>
          </w:p>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（1）供应商提供的团队人员的经验丰富，项目组织机构完整，人员配备、岗位设置合理，职责分工明确，对项目实际需要的契合度高，能完全满足磋商文件要求的，得10分；</w:t>
            </w:r>
          </w:p>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（2）供应商提供的团队人员的经验较丰富，项目组织机构基本完整，人员配备、岗位设置较为合理，职责分工较明确，对项目实际需要的契合度较高，基本能满足磋商文件要求的，得7分；</w:t>
            </w:r>
          </w:p>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（3）供应商提供的团队人员经验一般，项目组织结构一般，人员配备、岗位设置不够合理，职责分工不够明确，对项目实际需要的契合度一般的，得3分。</w:t>
            </w:r>
          </w:p>
          <w:p>
            <w:pPr>
              <w:keepNext w:val="0"/>
              <w:keepLines w:val="0"/>
              <w:pageBreakBefore w:val="0"/>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（4）未提供不得分。</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注：供应商须提供项目组人员的简历、《劳动合同》复印件，复印件加盖公章。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54" w:hRule="atLeast"/>
          <w:jc w:val="center"/>
        </w:trPr>
        <w:tc>
          <w:tcPr>
            <w:tcW w:w="632" w:type="dxa"/>
            <w:tcBorders>
              <w:left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7</w:t>
            </w:r>
          </w:p>
        </w:tc>
        <w:tc>
          <w:tcPr>
            <w:tcW w:w="1464" w:type="dxa"/>
            <w:tcBorders>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日常服务管理方案及服务</w:t>
            </w:r>
          </w:p>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质量保证措施</w:t>
            </w:r>
          </w:p>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进行评价</w:t>
            </w:r>
          </w:p>
        </w:tc>
        <w:tc>
          <w:tcPr>
            <w:tcW w:w="84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5分</w:t>
            </w:r>
          </w:p>
        </w:tc>
        <w:tc>
          <w:tcPr>
            <w:tcW w:w="669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根据招标要求和供应商技术响应情况，对供应商提供的日常服务管理方案及服务质量保证措施进行评价，具体如下：</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（1）供应商提供的日常服务管理方案及服务质量保证措施内容全面，结构完整，条理清晰，对需求响应程度高，服务质量保证措施强劲有力，科学合理，有效性强的，得5分；</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（2）供应商提供的日常服务管理方案及服务质量保证措施内容较全面，结构较完整，条理较清晰，对需求响应程度较高，服务质量保证措施较科学合理，有效性较强的，得3分； </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（3）供应商提供的日常服务管理方案及服务质量保证措施，对需求响应程度低，服务质量保证措施一般的，得1分；</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（4）未提供方案的得0分。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54" w:hRule="atLeast"/>
          <w:jc w:val="center"/>
        </w:trPr>
        <w:tc>
          <w:tcPr>
            <w:tcW w:w="632" w:type="dxa"/>
            <w:tcBorders>
              <w:left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8</w:t>
            </w:r>
          </w:p>
        </w:tc>
        <w:tc>
          <w:tcPr>
            <w:tcW w:w="1464" w:type="dxa"/>
            <w:tcBorders>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培训方案</w:t>
            </w:r>
          </w:p>
        </w:tc>
        <w:tc>
          <w:tcPr>
            <w:tcW w:w="84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5分</w:t>
            </w:r>
          </w:p>
        </w:tc>
        <w:tc>
          <w:tcPr>
            <w:tcW w:w="669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根据供应商提供的的员工培训方案情况进行综合评审：</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（1）供应商提供的培训方案完善、科学合理，可执行性强的，得 5分；</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（2）供应商提供的培训方案完善程度一般、科学合理程度一般，可行性一般，得3分；</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（3）供应商提供的培训方案不够完善、合理，可行性较差，得1分；</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（4）未提供不得分。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020" w:hRule="atLeast"/>
          <w:jc w:val="center"/>
        </w:trPr>
        <w:tc>
          <w:tcPr>
            <w:tcW w:w="632" w:type="dxa"/>
            <w:tcBorders>
              <w:left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9</w:t>
            </w:r>
          </w:p>
        </w:tc>
        <w:tc>
          <w:tcPr>
            <w:tcW w:w="1464" w:type="dxa"/>
            <w:tcBorders>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拟采取的应急事件处理预案进行评价</w:t>
            </w:r>
          </w:p>
        </w:tc>
        <w:tc>
          <w:tcPr>
            <w:tcW w:w="84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15分</w:t>
            </w:r>
          </w:p>
        </w:tc>
        <w:tc>
          <w:tcPr>
            <w:tcW w:w="669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根据供应商提供的应急事件处理预案进行综合评价，其中： （1）供应商提供的应急预案能够涵盖消防、治安等突发事件具体事项并定期演练，应急维修方案科学合理，反应速度快，可执行性强，且预案细致合理、针对性强、具有及时的应对措施的，得15分；</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供应商提供的应急预案能够涵盖消防、治安等突发事件具体事项并定期演练，应急维修方案一般科学合理，反应速度一般，基本具备可行性，预案较为细致合理，针对性较强、具有一定应对措施，但不够完善，只能基本满足磋商文件要求的，得10分；</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（3）供应商提供的应急事件处理预案很简单，方案内容不完善，针对性可行性一般的，得5分；</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（4）未提供应急事件处理预案的得0分。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395" w:hRule="atLeast"/>
          <w:jc w:val="center"/>
        </w:trPr>
        <w:tc>
          <w:tcPr>
            <w:tcW w:w="632" w:type="dxa"/>
            <w:tcBorders>
              <w:left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jc w:val="center"/>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10</w:t>
            </w:r>
          </w:p>
        </w:tc>
        <w:tc>
          <w:tcPr>
            <w:tcW w:w="1464" w:type="dxa"/>
            <w:tcBorders>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客户满意度</w:t>
            </w:r>
          </w:p>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评价</w:t>
            </w:r>
          </w:p>
        </w:tc>
        <w:tc>
          <w:tcPr>
            <w:tcW w:w="846" w:type="dxa"/>
            <w:tcBorders>
              <w:top w:val="single" w:color="auto" w:sz="6" w:space="0"/>
              <w:left w:val="single" w:color="auto" w:sz="6" w:space="0"/>
              <w:right w:val="single" w:color="auto" w:sz="6" w:space="0"/>
            </w:tcBorders>
            <w:noWrap w:val="0"/>
            <w:vAlign w:val="center"/>
          </w:tcPr>
          <w:p>
            <w:pPr>
              <w:keepNext w:val="0"/>
              <w:keepLines w:val="0"/>
              <w:pageBreakBefore w:val="0"/>
              <w:kinsoku/>
              <w:wordWrap/>
              <w:overflowPunct/>
              <w:topLinePunct w:val="0"/>
              <w:autoSpaceDE/>
              <w:autoSpaceDN/>
              <w:bidi w:val="0"/>
              <w:spacing w:line="240" w:lineRule="auto"/>
              <w:ind w:lef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4分</w:t>
            </w:r>
          </w:p>
        </w:tc>
        <w:tc>
          <w:tcPr>
            <w:tcW w:w="669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在以往服务案例中，能够配合所服务的项目单位，在改善服务及提高服务质量方面做出有针对性的服务举措且效果显著，提供1 份客户满意度证明材料得2分，最高得4分，未提供不得分。</w:t>
            </w:r>
          </w:p>
          <w:p>
            <w:pPr>
              <w:keepNext w:val="0"/>
              <w:keepLines w:val="0"/>
              <w:pageBreakBefore w:val="0"/>
              <w:widowControl/>
              <w:kinsoku/>
              <w:wordWrap/>
              <w:overflowPunct/>
              <w:topLinePunct w:val="0"/>
              <w:autoSpaceDE/>
              <w:autoSpaceDN/>
              <w:bidi w:val="0"/>
              <w:spacing w:line="240" w:lineRule="auto"/>
              <w:ind w:left="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注：供应商需提供服务业主出具的上述情况证明材料并加盖公章，否则不予认可。</w:t>
            </w:r>
          </w:p>
        </w:tc>
      </w:tr>
    </w:tbl>
    <w:p>
      <w:pPr>
        <w:rPr>
          <w:rFonts w:hint="eastAsia" w:ascii="宋体" w:hAnsi="宋体" w:eastAsia="宋体" w:cs="宋体"/>
          <w:spacing w:val="0"/>
          <w:sz w:val="24"/>
        </w:rPr>
      </w:pPr>
      <w:r>
        <w:rPr>
          <w:rFonts w:hint="eastAsia" w:ascii="宋体" w:hAnsi="宋体" w:eastAsia="宋体" w:cs="宋体"/>
          <w:spacing w:val="0"/>
          <w:sz w:val="24"/>
        </w:rPr>
        <w:br w:type="page"/>
      </w:r>
    </w:p>
    <w:p>
      <w:pPr>
        <w:pStyle w:val="25"/>
        <w:rPr>
          <w:rFonts w:hint="eastAsia" w:ascii="宋体" w:hAnsi="宋体" w:eastAsia="宋体" w:cs="宋体"/>
          <w:highlight w:val="none"/>
        </w:rPr>
      </w:pPr>
    </w:p>
    <w:p>
      <w:pPr>
        <w:spacing w:line="360" w:lineRule="auto"/>
        <w:jc w:val="center"/>
        <w:outlineLvl w:val="0"/>
        <w:rPr>
          <w:rFonts w:hint="eastAsia" w:ascii="宋体" w:hAnsi="宋体" w:eastAsia="宋体" w:cs="宋体"/>
          <w:b/>
          <w:spacing w:val="0"/>
          <w:sz w:val="36"/>
          <w:szCs w:val="36"/>
          <w:highlight w:val="none"/>
        </w:rPr>
      </w:pPr>
      <w:bookmarkStart w:id="665" w:name="_Toc7866"/>
      <w:r>
        <w:rPr>
          <w:rFonts w:hint="eastAsia" w:ascii="宋体" w:hAnsi="宋体" w:eastAsia="宋体" w:cs="宋体"/>
          <w:b/>
          <w:spacing w:val="0"/>
          <w:sz w:val="36"/>
          <w:szCs w:val="36"/>
          <w:highlight w:val="none"/>
        </w:rPr>
        <w:t>第四章   采购需求</w:t>
      </w:r>
      <w:bookmarkEnd w:id="665"/>
    </w:p>
    <w:p>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ascii="宋体" w:hAnsi="宋体" w:eastAsia="宋体" w:cs="宋体"/>
          <w:sz w:val="24"/>
          <w:szCs w:val="24"/>
          <w:lang w:eastAsia="zh-CN"/>
        </w:rPr>
      </w:pPr>
      <w:r>
        <w:rPr>
          <w:rFonts w:ascii="宋体" w:hAnsi="宋体" w:eastAsia="宋体" w:cs="宋体"/>
          <w:b/>
          <w:bCs/>
          <w:spacing w:val="-4"/>
          <w:sz w:val="24"/>
          <w:szCs w:val="24"/>
          <w:lang w:eastAsia="zh-CN"/>
        </w:rPr>
        <w:t>一、服务内容</w:t>
      </w:r>
    </w:p>
    <w:p>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ascii="宋体" w:hAnsi="宋体" w:eastAsia="宋体" w:cs="宋体"/>
          <w:sz w:val="24"/>
          <w:szCs w:val="24"/>
          <w:lang w:eastAsia="zh-CN"/>
        </w:rPr>
      </w:pPr>
      <w:r>
        <w:rPr>
          <w:rFonts w:ascii="宋体" w:hAnsi="宋体" w:eastAsia="宋体" w:cs="宋体"/>
          <w:spacing w:val="-2"/>
          <w:sz w:val="24"/>
          <w:szCs w:val="24"/>
          <w:lang w:eastAsia="zh-CN"/>
        </w:rPr>
        <w:t>1、负责</w:t>
      </w:r>
      <w:r>
        <w:rPr>
          <w:rFonts w:ascii="宋体" w:hAnsi="宋体" w:eastAsia="宋体" w:cs="宋体"/>
          <w:spacing w:val="-33"/>
          <w:sz w:val="24"/>
          <w:szCs w:val="24"/>
          <w:lang w:eastAsia="zh-CN"/>
        </w:rPr>
        <w:t xml:space="preserve"> </w:t>
      </w:r>
      <w:r>
        <w:rPr>
          <w:rFonts w:ascii="宋体" w:hAnsi="宋体" w:eastAsia="宋体" w:cs="宋体"/>
          <w:spacing w:val="-2"/>
          <w:sz w:val="24"/>
          <w:szCs w:val="24"/>
          <w:lang w:eastAsia="zh-CN"/>
        </w:rPr>
        <w:t>14</w:t>
      </w:r>
      <w:r>
        <w:rPr>
          <w:rFonts w:ascii="宋体" w:hAnsi="宋体" w:eastAsia="宋体" w:cs="宋体"/>
          <w:spacing w:val="-48"/>
          <w:sz w:val="24"/>
          <w:szCs w:val="24"/>
          <w:lang w:eastAsia="zh-CN"/>
        </w:rPr>
        <w:t xml:space="preserve"> </w:t>
      </w:r>
      <w:r>
        <w:rPr>
          <w:rFonts w:ascii="宋体" w:hAnsi="宋体" w:eastAsia="宋体" w:cs="宋体"/>
          <w:spacing w:val="-2"/>
          <w:sz w:val="24"/>
          <w:szCs w:val="24"/>
          <w:lang w:eastAsia="zh-CN"/>
        </w:rPr>
        <w:t>部电梯的维修保养工作，维保人员双人持证作业，维保单</w:t>
      </w:r>
      <w:r>
        <w:rPr>
          <w:rFonts w:ascii="宋体" w:hAnsi="宋体" w:eastAsia="宋体" w:cs="宋体"/>
          <w:spacing w:val="-3"/>
          <w:sz w:val="24"/>
          <w:szCs w:val="24"/>
          <w:lang w:eastAsia="zh-CN"/>
        </w:rPr>
        <w:t>位至少指派</w:t>
      </w:r>
      <w:r>
        <w:rPr>
          <w:rFonts w:ascii="宋体" w:hAnsi="宋体" w:eastAsia="宋体" w:cs="宋体"/>
          <w:spacing w:val="-48"/>
          <w:sz w:val="24"/>
          <w:szCs w:val="24"/>
          <w:lang w:eastAsia="zh-CN"/>
        </w:rPr>
        <w:t xml:space="preserve"> </w:t>
      </w:r>
      <w:r>
        <w:rPr>
          <w:rFonts w:ascii="宋体" w:hAnsi="宋体" w:eastAsia="宋体" w:cs="宋体"/>
          <w:spacing w:val="-3"/>
          <w:sz w:val="24"/>
          <w:szCs w:val="24"/>
          <w:lang w:eastAsia="zh-CN"/>
        </w:rPr>
        <w:t>2</w:t>
      </w:r>
      <w:r>
        <w:rPr>
          <w:rFonts w:ascii="宋体" w:hAnsi="宋体" w:eastAsia="宋体" w:cs="宋体"/>
          <w:spacing w:val="1"/>
          <w:sz w:val="24"/>
          <w:szCs w:val="24"/>
          <w:lang w:eastAsia="zh-CN"/>
        </w:rPr>
        <w:t>名维保人员</w:t>
      </w:r>
      <w:r>
        <w:rPr>
          <w:rFonts w:ascii="宋体" w:hAnsi="宋体" w:eastAsia="宋体" w:cs="宋体"/>
          <w:spacing w:val="-45"/>
          <w:sz w:val="24"/>
          <w:szCs w:val="24"/>
          <w:lang w:eastAsia="zh-CN"/>
        </w:rPr>
        <w:t xml:space="preserve"> </w:t>
      </w:r>
      <w:r>
        <w:rPr>
          <w:rFonts w:ascii="宋体" w:hAnsi="宋体" w:eastAsia="宋体" w:cs="宋体"/>
          <w:spacing w:val="1"/>
          <w:sz w:val="24"/>
          <w:szCs w:val="24"/>
          <w:lang w:eastAsia="zh-CN"/>
        </w:rPr>
        <w:t>24</w:t>
      </w:r>
      <w:r>
        <w:rPr>
          <w:rFonts w:ascii="宋体" w:hAnsi="宋体" w:eastAsia="宋体" w:cs="宋体"/>
          <w:spacing w:val="-42"/>
          <w:sz w:val="24"/>
          <w:szCs w:val="24"/>
          <w:lang w:eastAsia="zh-CN"/>
        </w:rPr>
        <w:t xml:space="preserve"> </w:t>
      </w:r>
      <w:r>
        <w:rPr>
          <w:rFonts w:ascii="宋体" w:hAnsi="宋体" w:eastAsia="宋体" w:cs="宋体"/>
          <w:spacing w:val="1"/>
          <w:sz w:val="24"/>
          <w:szCs w:val="24"/>
          <w:lang w:eastAsia="zh-CN"/>
        </w:rPr>
        <w:t>小时驻守现场，维保人员须持证上岗，同时</w:t>
      </w:r>
      <w:r>
        <w:rPr>
          <w:rFonts w:ascii="宋体" w:hAnsi="宋体" w:eastAsia="宋体" w:cs="宋体"/>
          <w:sz w:val="24"/>
          <w:szCs w:val="24"/>
          <w:lang w:eastAsia="zh-CN"/>
        </w:rPr>
        <w:t>需熟练掌握国内外品牌电梯</w:t>
      </w:r>
      <w:r>
        <w:rPr>
          <w:rFonts w:ascii="宋体" w:hAnsi="宋体" w:eastAsia="宋体" w:cs="宋体"/>
          <w:spacing w:val="1"/>
          <w:sz w:val="24"/>
          <w:szCs w:val="24"/>
          <w:lang w:eastAsia="zh-CN"/>
        </w:rPr>
        <w:t>维修技能并具有相关工作经验，提供</w:t>
      </w:r>
      <w:r>
        <w:rPr>
          <w:rFonts w:ascii="宋体" w:hAnsi="宋体" w:eastAsia="宋体" w:cs="宋体"/>
          <w:spacing w:val="-45"/>
          <w:sz w:val="24"/>
          <w:szCs w:val="24"/>
          <w:lang w:eastAsia="zh-CN"/>
        </w:rPr>
        <w:t xml:space="preserve"> </w:t>
      </w:r>
      <w:r>
        <w:rPr>
          <w:rFonts w:ascii="宋体" w:hAnsi="宋体" w:eastAsia="宋体" w:cs="宋体"/>
          <w:spacing w:val="1"/>
          <w:sz w:val="24"/>
          <w:szCs w:val="24"/>
          <w:lang w:eastAsia="zh-CN"/>
        </w:rPr>
        <w:t>24</w:t>
      </w:r>
      <w:r>
        <w:rPr>
          <w:rFonts w:ascii="宋体" w:hAnsi="宋体" w:eastAsia="宋体" w:cs="宋体"/>
          <w:spacing w:val="-42"/>
          <w:sz w:val="24"/>
          <w:szCs w:val="24"/>
          <w:lang w:eastAsia="zh-CN"/>
        </w:rPr>
        <w:t xml:space="preserve"> </w:t>
      </w:r>
      <w:r>
        <w:rPr>
          <w:rFonts w:ascii="宋体" w:hAnsi="宋体" w:eastAsia="宋体" w:cs="宋体"/>
          <w:spacing w:val="1"/>
          <w:sz w:val="24"/>
          <w:szCs w:val="24"/>
          <w:lang w:eastAsia="zh-CN"/>
        </w:rPr>
        <w:t>小时紧急故障处理</w:t>
      </w:r>
      <w:r>
        <w:rPr>
          <w:rFonts w:ascii="宋体" w:hAnsi="宋体" w:eastAsia="宋体" w:cs="宋体"/>
          <w:sz w:val="24"/>
          <w:szCs w:val="24"/>
          <w:lang w:eastAsia="zh-CN"/>
        </w:rPr>
        <w:t>服务；若遇到采购人及上级</w:t>
      </w:r>
      <w:r>
        <w:rPr>
          <w:rFonts w:ascii="宋体" w:hAnsi="宋体" w:eastAsia="宋体" w:cs="宋体"/>
          <w:spacing w:val="-2"/>
          <w:sz w:val="24"/>
          <w:szCs w:val="24"/>
          <w:lang w:eastAsia="zh-CN"/>
        </w:rPr>
        <w:t>单位各类检查，驻守人员须保障电梯正常运行，维保单位需提前制定维保计划，张贴通知后再进行维保工作。</w:t>
      </w:r>
    </w:p>
    <w:p>
      <w:pPr>
        <w:keepNext w:val="0"/>
        <w:keepLines w:val="0"/>
        <w:pageBreakBefore w:val="0"/>
        <w:widowControl w:val="0"/>
        <w:kinsoku/>
        <w:wordWrap/>
        <w:overflowPunct/>
        <w:topLinePunct w:val="0"/>
        <w:autoSpaceDE/>
        <w:autoSpaceDN/>
        <w:bidi w:val="0"/>
        <w:adjustRightInd/>
        <w:snapToGrid/>
        <w:spacing w:line="360" w:lineRule="auto"/>
        <w:ind w:left="0" w:right="0" w:firstLine="460" w:firstLineChars="200"/>
        <w:textAlignment w:val="auto"/>
        <w:rPr>
          <w:rFonts w:ascii="宋体" w:hAnsi="宋体" w:eastAsia="宋体" w:cs="宋体"/>
          <w:sz w:val="24"/>
          <w:szCs w:val="24"/>
          <w:lang w:eastAsia="zh-CN"/>
        </w:rPr>
      </w:pPr>
      <w:r>
        <w:rPr>
          <w:rFonts w:ascii="宋体" w:hAnsi="宋体" w:eastAsia="宋体" w:cs="宋体"/>
          <w:spacing w:val="-5"/>
          <w:sz w:val="24"/>
          <w:szCs w:val="24"/>
          <w:lang w:eastAsia="zh-CN"/>
        </w:rPr>
        <w:t>2、电梯若发生一般故障，必须在</w:t>
      </w:r>
      <w:r>
        <w:rPr>
          <w:rFonts w:ascii="宋体" w:hAnsi="宋体" w:eastAsia="宋体" w:cs="宋体"/>
          <w:spacing w:val="-16"/>
          <w:sz w:val="24"/>
          <w:szCs w:val="24"/>
          <w:lang w:eastAsia="zh-CN"/>
        </w:rPr>
        <w:t xml:space="preserve"> </w:t>
      </w:r>
      <w:r>
        <w:rPr>
          <w:rFonts w:ascii="宋体" w:hAnsi="宋体" w:eastAsia="宋体" w:cs="宋体"/>
          <w:spacing w:val="-5"/>
          <w:sz w:val="24"/>
          <w:szCs w:val="24"/>
          <w:lang w:eastAsia="zh-CN"/>
        </w:rPr>
        <w:t>15</w:t>
      </w:r>
      <w:r>
        <w:rPr>
          <w:rFonts w:ascii="宋体" w:hAnsi="宋体" w:eastAsia="宋体" w:cs="宋体"/>
          <w:spacing w:val="-48"/>
          <w:sz w:val="24"/>
          <w:szCs w:val="24"/>
          <w:lang w:eastAsia="zh-CN"/>
        </w:rPr>
        <w:t xml:space="preserve"> </w:t>
      </w:r>
      <w:r>
        <w:rPr>
          <w:rFonts w:ascii="宋体" w:hAnsi="宋体" w:eastAsia="宋体" w:cs="宋体"/>
          <w:spacing w:val="-5"/>
          <w:sz w:val="24"/>
          <w:szCs w:val="24"/>
          <w:lang w:eastAsia="zh-CN"/>
        </w:rPr>
        <w:t>分钟之内到达现场，30</w:t>
      </w:r>
      <w:r>
        <w:rPr>
          <w:rFonts w:ascii="宋体" w:hAnsi="宋体" w:eastAsia="宋体" w:cs="宋体"/>
          <w:spacing w:val="-48"/>
          <w:sz w:val="24"/>
          <w:szCs w:val="24"/>
          <w:lang w:eastAsia="zh-CN"/>
        </w:rPr>
        <w:t xml:space="preserve"> </w:t>
      </w:r>
      <w:r>
        <w:rPr>
          <w:rFonts w:ascii="宋体" w:hAnsi="宋体" w:eastAsia="宋体" w:cs="宋体"/>
          <w:spacing w:val="-5"/>
          <w:sz w:val="24"/>
          <w:szCs w:val="24"/>
          <w:lang w:eastAsia="zh-CN"/>
        </w:rPr>
        <w:t>分钟之内排除故障；电</w:t>
      </w:r>
      <w:r>
        <w:rPr>
          <w:rFonts w:ascii="宋体" w:hAnsi="宋体" w:eastAsia="宋体" w:cs="宋体"/>
          <w:spacing w:val="-2"/>
          <w:sz w:val="24"/>
          <w:szCs w:val="24"/>
          <w:lang w:eastAsia="zh-CN"/>
        </w:rPr>
        <w:t>梯发生关人故障必须在</w:t>
      </w:r>
      <w:r>
        <w:rPr>
          <w:rFonts w:ascii="宋体" w:hAnsi="宋体" w:eastAsia="宋体" w:cs="宋体"/>
          <w:spacing w:val="-33"/>
          <w:sz w:val="24"/>
          <w:szCs w:val="24"/>
          <w:lang w:eastAsia="zh-CN"/>
        </w:rPr>
        <w:t xml:space="preserve"> </w:t>
      </w:r>
      <w:r>
        <w:rPr>
          <w:rFonts w:ascii="宋体" w:hAnsi="宋体" w:eastAsia="宋体" w:cs="宋体"/>
          <w:spacing w:val="-2"/>
          <w:sz w:val="24"/>
          <w:szCs w:val="24"/>
          <w:lang w:eastAsia="zh-CN"/>
        </w:rPr>
        <w:t>10</w:t>
      </w:r>
      <w:r>
        <w:rPr>
          <w:rFonts w:ascii="宋体" w:hAnsi="宋体" w:eastAsia="宋体" w:cs="宋体"/>
          <w:spacing w:val="-48"/>
          <w:sz w:val="24"/>
          <w:szCs w:val="24"/>
          <w:lang w:eastAsia="zh-CN"/>
        </w:rPr>
        <w:t xml:space="preserve"> </w:t>
      </w:r>
      <w:r>
        <w:rPr>
          <w:rFonts w:ascii="宋体" w:hAnsi="宋体" w:eastAsia="宋体" w:cs="宋体"/>
          <w:spacing w:val="-2"/>
          <w:sz w:val="24"/>
          <w:szCs w:val="24"/>
          <w:lang w:eastAsia="zh-CN"/>
        </w:rPr>
        <w:t>分钟之内到达现场，30</w:t>
      </w:r>
      <w:r>
        <w:rPr>
          <w:rFonts w:ascii="宋体" w:hAnsi="宋体" w:eastAsia="宋体" w:cs="宋体"/>
          <w:spacing w:val="-48"/>
          <w:sz w:val="24"/>
          <w:szCs w:val="24"/>
          <w:lang w:eastAsia="zh-CN"/>
        </w:rPr>
        <w:t xml:space="preserve"> </w:t>
      </w:r>
      <w:r>
        <w:rPr>
          <w:rFonts w:ascii="宋体" w:hAnsi="宋体" w:eastAsia="宋体" w:cs="宋体"/>
          <w:spacing w:val="-2"/>
          <w:sz w:val="24"/>
          <w:szCs w:val="24"/>
          <w:lang w:eastAsia="zh-CN"/>
        </w:rPr>
        <w:t>分钟内解救被困人员，超</w:t>
      </w:r>
      <w:r>
        <w:rPr>
          <w:rFonts w:ascii="宋体" w:hAnsi="宋体" w:eastAsia="宋体" w:cs="宋体"/>
          <w:spacing w:val="-3"/>
          <w:sz w:val="24"/>
          <w:szCs w:val="24"/>
          <w:lang w:eastAsia="zh-CN"/>
        </w:rPr>
        <w:t>过</w:t>
      </w:r>
      <w:r>
        <w:rPr>
          <w:rFonts w:ascii="宋体" w:hAnsi="宋体" w:eastAsia="宋体" w:cs="宋体"/>
          <w:spacing w:val="-47"/>
          <w:sz w:val="24"/>
          <w:szCs w:val="24"/>
          <w:lang w:eastAsia="zh-CN"/>
        </w:rPr>
        <w:t xml:space="preserve"> </w:t>
      </w:r>
      <w:r>
        <w:rPr>
          <w:rFonts w:ascii="宋体" w:hAnsi="宋体" w:eastAsia="宋体" w:cs="宋体"/>
          <w:spacing w:val="-3"/>
          <w:sz w:val="24"/>
          <w:szCs w:val="24"/>
          <w:lang w:eastAsia="zh-CN"/>
        </w:rPr>
        <w:t>2</w:t>
      </w:r>
      <w:r>
        <w:rPr>
          <w:rFonts w:ascii="宋体" w:hAnsi="宋体" w:eastAsia="宋体" w:cs="宋体"/>
          <w:spacing w:val="-51"/>
          <w:sz w:val="24"/>
          <w:szCs w:val="24"/>
          <w:lang w:eastAsia="zh-CN"/>
        </w:rPr>
        <w:t xml:space="preserve"> </w:t>
      </w:r>
      <w:r>
        <w:rPr>
          <w:rFonts w:ascii="宋体" w:hAnsi="宋体" w:eastAsia="宋体" w:cs="宋体"/>
          <w:spacing w:val="-3"/>
          <w:sz w:val="24"/>
          <w:szCs w:val="24"/>
          <w:lang w:eastAsia="zh-CN"/>
        </w:rPr>
        <w:t>个小时</w:t>
      </w:r>
      <w:r>
        <w:rPr>
          <w:rFonts w:ascii="宋体" w:hAnsi="宋体" w:eastAsia="宋体" w:cs="宋体"/>
          <w:spacing w:val="-2"/>
          <w:sz w:val="24"/>
          <w:szCs w:val="24"/>
          <w:lang w:eastAsia="zh-CN"/>
        </w:rPr>
        <w:t>未完成解救被困人员，造成电梯轿厢滞留人员</w:t>
      </w:r>
      <w:r>
        <w:rPr>
          <w:rFonts w:ascii="宋体" w:hAnsi="宋体" w:eastAsia="宋体" w:cs="宋体"/>
          <w:spacing w:val="-48"/>
          <w:sz w:val="24"/>
          <w:szCs w:val="24"/>
          <w:lang w:eastAsia="zh-CN"/>
        </w:rPr>
        <w:t xml:space="preserve"> </w:t>
      </w:r>
      <w:r>
        <w:rPr>
          <w:rFonts w:ascii="宋体" w:hAnsi="宋体" w:eastAsia="宋体" w:cs="宋体"/>
          <w:spacing w:val="-2"/>
          <w:sz w:val="24"/>
          <w:szCs w:val="24"/>
          <w:lang w:eastAsia="zh-CN"/>
        </w:rPr>
        <w:t>2</w:t>
      </w:r>
      <w:r>
        <w:rPr>
          <w:rFonts w:ascii="宋体" w:hAnsi="宋体" w:eastAsia="宋体" w:cs="宋体"/>
          <w:spacing w:val="-44"/>
          <w:sz w:val="24"/>
          <w:szCs w:val="24"/>
          <w:lang w:eastAsia="zh-CN"/>
        </w:rPr>
        <w:t xml:space="preserve"> </w:t>
      </w:r>
      <w:r>
        <w:rPr>
          <w:rFonts w:ascii="宋体" w:hAnsi="宋体" w:eastAsia="宋体" w:cs="宋体"/>
          <w:spacing w:val="-2"/>
          <w:sz w:val="24"/>
          <w:szCs w:val="24"/>
          <w:lang w:eastAsia="zh-CN"/>
        </w:rPr>
        <w:t>小时以上或造成</w:t>
      </w:r>
      <w:r>
        <w:rPr>
          <w:rFonts w:ascii="宋体" w:hAnsi="宋体" w:eastAsia="宋体" w:cs="宋体"/>
          <w:spacing w:val="-3"/>
          <w:sz w:val="24"/>
          <w:szCs w:val="24"/>
          <w:lang w:eastAsia="zh-CN"/>
        </w:rPr>
        <w:t>事故的，维保单位需承</w:t>
      </w:r>
      <w:r>
        <w:rPr>
          <w:rFonts w:ascii="宋体" w:hAnsi="宋体" w:eastAsia="宋体" w:cs="宋体"/>
          <w:sz w:val="24"/>
          <w:szCs w:val="24"/>
          <w:lang w:eastAsia="zh-CN"/>
        </w:rPr>
        <w:t>担特种设备安全管理相关部门的全部惩罚措施并极配合特种设</w:t>
      </w:r>
      <w:r>
        <w:rPr>
          <w:rFonts w:ascii="宋体" w:hAnsi="宋体" w:eastAsia="宋体" w:cs="宋体"/>
          <w:spacing w:val="-1"/>
          <w:sz w:val="24"/>
          <w:szCs w:val="24"/>
          <w:lang w:eastAsia="zh-CN"/>
        </w:rPr>
        <w:t>备安全管理部门依法依</w:t>
      </w:r>
      <w:r>
        <w:rPr>
          <w:rFonts w:ascii="宋体" w:hAnsi="宋体" w:eastAsia="宋体" w:cs="宋体"/>
          <w:spacing w:val="-4"/>
          <w:sz w:val="24"/>
          <w:szCs w:val="24"/>
          <w:lang w:eastAsia="zh-CN"/>
        </w:rPr>
        <w:t>规妥善处理相应事宜；一般故障修复时间不超过</w:t>
      </w:r>
      <w:r>
        <w:rPr>
          <w:rFonts w:ascii="宋体" w:hAnsi="宋体" w:eastAsia="宋体" w:cs="宋体"/>
          <w:spacing w:val="-25"/>
          <w:sz w:val="24"/>
          <w:szCs w:val="24"/>
          <w:lang w:eastAsia="zh-CN"/>
        </w:rPr>
        <w:t xml:space="preserve"> </w:t>
      </w:r>
      <w:r>
        <w:rPr>
          <w:rFonts w:ascii="宋体" w:hAnsi="宋体" w:eastAsia="宋体" w:cs="宋体"/>
          <w:spacing w:val="-4"/>
          <w:sz w:val="24"/>
          <w:szCs w:val="24"/>
          <w:lang w:eastAsia="zh-CN"/>
        </w:rPr>
        <w:t>1</w:t>
      </w:r>
      <w:r>
        <w:rPr>
          <w:rFonts w:ascii="宋体" w:hAnsi="宋体" w:eastAsia="宋体" w:cs="宋体"/>
          <w:spacing w:val="-44"/>
          <w:sz w:val="24"/>
          <w:szCs w:val="24"/>
          <w:lang w:eastAsia="zh-CN"/>
        </w:rPr>
        <w:t xml:space="preserve"> </w:t>
      </w:r>
      <w:r>
        <w:rPr>
          <w:rFonts w:ascii="宋体" w:hAnsi="宋体" w:eastAsia="宋体" w:cs="宋体"/>
          <w:spacing w:val="-4"/>
          <w:sz w:val="24"/>
          <w:szCs w:val="24"/>
          <w:lang w:eastAsia="zh-CN"/>
        </w:rPr>
        <w:t>小时，超过</w:t>
      </w:r>
      <w:r>
        <w:rPr>
          <w:rFonts w:ascii="宋体" w:hAnsi="宋体" w:eastAsia="宋体" w:cs="宋体"/>
          <w:spacing w:val="-33"/>
          <w:sz w:val="24"/>
          <w:szCs w:val="24"/>
          <w:lang w:eastAsia="zh-CN"/>
        </w:rPr>
        <w:t xml:space="preserve"> </w:t>
      </w:r>
      <w:r>
        <w:rPr>
          <w:rFonts w:ascii="宋体" w:hAnsi="宋体" w:eastAsia="宋体" w:cs="宋体"/>
          <w:spacing w:val="-4"/>
          <w:sz w:val="24"/>
          <w:szCs w:val="24"/>
          <w:lang w:eastAsia="zh-CN"/>
        </w:rPr>
        <w:t>1</w:t>
      </w:r>
      <w:r>
        <w:rPr>
          <w:rFonts w:ascii="宋体" w:hAnsi="宋体" w:eastAsia="宋体" w:cs="宋体"/>
          <w:spacing w:val="-44"/>
          <w:sz w:val="24"/>
          <w:szCs w:val="24"/>
          <w:lang w:eastAsia="zh-CN"/>
        </w:rPr>
        <w:t xml:space="preserve"> </w:t>
      </w:r>
      <w:r>
        <w:rPr>
          <w:rFonts w:ascii="宋体" w:hAnsi="宋体" w:eastAsia="宋体" w:cs="宋体"/>
          <w:spacing w:val="-4"/>
          <w:sz w:val="24"/>
          <w:szCs w:val="24"/>
          <w:lang w:eastAsia="zh-CN"/>
        </w:rPr>
        <w:t>小时应向采购方报备；</w:t>
      </w:r>
      <w:r>
        <w:rPr>
          <w:rFonts w:ascii="宋体" w:hAnsi="宋体" w:eastAsia="宋体" w:cs="宋体"/>
          <w:spacing w:val="-1"/>
          <w:sz w:val="24"/>
          <w:szCs w:val="24"/>
          <w:lang w:eastAsia="zh-CN"/>
        </w:rPr>
        <w:t>主机、主板损坏最长停机时间不超过天。</w:t>
      </w:r>
    </w:p>
    <w:p>
      <w:pPr>
        <w:keepNext w:val="0"/>
        <w:keepLines w:val="0"/>
        <w:pageBreakBefore w:val="0"/>
        <w:widowControl w:val="0"/>
        <w:kinsoku/>
        <w:wordWrap/>
        <w:overflowPunct/>
        <w:topLinePunct w:val="0"/>
        <w:autoSpaceDE/>
        <w:autoSpaceDN/>
        <w:bidi w:val="0"/>
        <w:adjustRightInd/>
        <w:snapToGrid/>
        <w:spacing w:line="360" w:lineRule="auto"/>
        <w:ind w:left="0" w:right="0" w:firstLine="488" w:firstLineChars="200"/>
        <w:textAlignment w:val="auto"/>
        <w:rPr>
          <w:rFonts w:ascii="宋体" w:hAnsi="宋体" w:eastAsia="宋体" w:cs="宋体"/>
          <w:sz w:val="24"/>
          <w:szCs w:val="24"/>
          <w:lang w:eastAsia="zh-CN"/>
        </w:rPr>
      </w:pPr>
      <w:r>
        <w:rPr>
          <w:rFonts w:ascii="宋体" w:hAnsi="宋体" w:eastAsia="宋体" w:cs="宋体"/>
          <w:spacing w:val="2"/>
          <w:sz w:val="24"/>
          <w:szCs w:val="24"/>
          <w:lang w:eastAsia="zh-CN"/>
        </w:rPr>
        <w:t>3、维保单位需配备电梯常用零配件，缩短维</w:t>
      </w:r>
      <w:r>
        <w:rPr>
          <w:rFonts w:ascii="宋体" w:hAnsi="宋体" w:eastAsia="宋体" w:cs="宋体"/>
          <w:spacing w:val="1"/>
          <w:sz w:val="24"/>
          <w:szCs w:val="24"/>
          <w:lang w:eastAsia="zh-CN"/>
        </w:rPr>
        <w:t>修时间。电梯出现元器件损坏，属于</w:t>
      </w:r>
      <w:r>
        <w:rPr>
          <w:rFonts w:ascii="宋体" w:hAnsi="宋体" w:eastAsia="宋体" w:cs="宋体"/>
          <w:spacing w:val="-3"/>
          <w:sz w:val="24"/>
          <w:szCs w:val="24"/>
          <w:lang w:eastAsia="zh-CN"/>
        </w:rPr>
        <w:t>易损件范围，应在</w:t>
      </w:r>
      <w:r>
        <w:rPr>
          <w:rFonts w:ascii="宋体" w:hAnsi="宋体" w:eastAsia="宋体" w:cs="宋体"/>
          <w:spacing w:val="-33"/>
          <w:sz w:val="24"/>
          <w:szCs w:val="24"/>
          <w:lang w:eastAsia="zh-CN"/>
        </w:rPr>
        <w:t xml:space="preserve"> </w:t>
      </w:r>
      <w:r>
        <w:rPr>
          <w:rFonts w:ascii="宋体" w:hAnsi="宋体" w:eastAsia="宋体" w:cs="宋体"/>
          <w:spacing w:val="-3"/>
          <w:sz w:val="24"/>
          <w:szCs w:val="24"/>
          <w:lang w:eastAsia="zh-CN"/>
        </w:rPr>
        <w:t>1</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小时之内更换，属主板、</w:t>
      </w:r>
      <w:r>
        <w:rPr>
          <w:rFonts w:ascii="宋体" w:hAnsi="宋体" w:eastAsia="宋体" w:cs="宋体"/>
          <w:spacing w:val="-4"/>
          <w:sz w:val="24"/>
          <w:szCs w:val="24"/>
          <w:lang w:eastAsia="zh-CN"/>
        </w:rPr>
        <w:t>主机范围的，在</w:t>
      </w:r>
      <w:r>
        <w:rPr>
          <w:rFonts w:ascii="宋体" w:hAnsi="宋体" w:eastAsia="宋体" w:cs="宋体"/>
          <w:spacing w:val="-46"/>
          <w:sz w:val="24"/>
          <w:szCs w:val="24"/>
          <w:lang w:eastAsia="zh-CN"/>
        </w:rPr>
        <w:t xml:space="preserve"> </w:t>
      </w:r>
      <w:r>
        <w:rPr>
          <w:rFonts w:ascii="宋体" w:hAnsi="宋体" w:eastAsia="宋体" w:cs="宋体"/>
          <w:spacing w:val="-4"/>
          <w:sz w:val="24"/>
          <w:szCs w:val="24"/>
          <w:lang w:eastAsia="zh-CN"/>
        </w:rPr>
        <w:t>5</w:t>
      </w:r>
      <w:r>
        <w:rPr>
          <w:rFonts w:ascii="宋体" w:hAnsi="宋体" w:eastAsia="宋体" w:cs="宋体"/>
          <w:spacing w:val="-46"/>
          <w:sz w:val="24"/>
          <w:szCs w:val="24"/>
          <w:lang w:eastAsia="zh-CN"/>
        </w:rPr>
        <w:t xml:space="preserve"> </w:t>
      </w:r>
      <w:r>
        <w:rPr>
          <w:rFonts w:ascii="宋体" w:hAnsi="宋体" w:eastAsia="宋体" w:cs="宋体"/>
          <w:spacing w:val="-4"/>
          <w:sz w:val="24"/>
          <w:szCs w:val="24"/>
          <w:lang w:eastAsia="zh-CN"/>
        </w:rPr>
        <w:t>天之内修复或更换；出</w:t>
      </w:r>
      <w:r>
        <w:rPr>
          <w:rFonts w:ascii="宋体" w:hAnsi="宋体" w:eastAsia="宋体" w:cs="宋体"/>
          <w:spacing w:val="-3"/>
          <w:sz w:val="24"/>
          <w:szCs w:val="24"/>
          <w:lang w:eastAsia="zh-CN"/>
        </w:rPr>
        <w:t>现安全运行故障时，如：安全钳在</w:t>
      </w:r>
      <w:r>
        <w:rPr>
          <w:rFonts w:ascii="宋体" w:hAnsi="宋体" w:eastAsia="宋体" w:cs="宋体"/>
          <w:spacing w:val="-48"/>
          <w:sz w:val="24"/>
          <w:szCs w:val="24"/>
          <w:lang w:eastAsia="zh-CN"/>
        </w:rPr>
        <w:t xml:space="preserve"> </w:t>
      </w:r>
      <w:r>
        <w:rPr>
          <w:rFonts w:ascii="宋体" w:hAnsi="宋体" w:eastAsia="宋体" w:cs="宋体"/>
          <w:spacing w:val="-3"/>
          <w:sz w:val="24"/>
          <w:szCs w:val="24"/>
          <w:lang w:eastAsia="zh-CN"/>
        </w:rPr>
        <w:t>24</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小时之内修理、调整完毕；钢丝绳在</w:t>
      </w:r>
      <w:r>
        <w:rPr>
          <w:rFonts w:ascii="宋体" w:hAnsi="宋体" w:eastAsia="宋体" w:cs="宋体"/>
          <w:spacing w:val="-48"/>
          <w:sz w:val="24"/>
          <w:szCs w:val="24"/>
          <w:lang w:eastAsia="zh-CN"/>
        </w:rPr>
        <w:t xml:space="preserve"> </w:t>
      </w:r>
      <w:r>
        <w:rPr>
          <w:rFonts w:ascii="宋体" w:hAnsi="宋体" w:eastAsia="宋体" w:cs="宋体"/>
          <w:spacing w:val="-3"/>
          <w:sz w:val="24"/>
          <w:szCs w:val="24"/>
          <w:lang w:eastAsia="zh-CN"/>
        </w:rPr>
        <w:t>24</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小时之内更换完毕。</w:t>
      </w:r>
    </w:p>
    <w:p>
      <w:pPr>
        <w:keepNext w:val="0"/>
        <w:keepLines w:val="0"/>
        <w:pageBreakBefore w:val="0"/>
        <w:widowControl w:val="0"/>
        <w:kinsoku/>
        <w:wordWrap/>
        <w:overflowPunct/>
        <w:topLinePunct w:val="0"/>
        <w:autoSpaceDE/>
        <w:autoSpaceDN/>
        <w:bidi w:val="0"/>
        <w:adjustRightInd/>
        <w:snapToGrid/>
        <w:spacing w:line="360" w:lineRule="auto"/>
        <w:ind w:left="0" w:right="0" w:firstLine="488" w:firstLineChars="200"/>
        <w:textAlignment w:val="auto"/>
        <w:rPr>
          <w:rFonts w:ascii="宋体" w:hAnsi="宋体" w:eastAsia="宋体" w:cs="宋体"/>
          <w:spacing w:val="-1"/>
          <w:sz w:val="24"/>
          <w:szCs w:val="24"/>
          <w:lang w:eastAsia="zh-CN"/>
        </w:rPr>
      </w:pPr>
      <w:r>
        <w:rPr>
          <w:rFonts w:ascii="宋体" w:hAnsi="宋体" w:eastAsia="宋体" w:cs="宋体"/>
          <w:spacing w:val="2"/>
          <w:sz w:val="24"/>
          <w:szCs w:val="24"/>
          <w:lang w:eastAsia="zh-CN"/>
        </w:rPr>
        <w:t>4、本合同明确禁止乙方将合同范围内的维护保养任务以任</w:t>
      </w:r>
      <w:r>
        <w:rPr>
          <w:rFonts w:ascii="宋体" w:hAnsi="宋体" w:eastAsia="宋体" w:cs="宋体"/>
          <w:spacing w:val="1"/>
          <w:sz w:val="24"/>
          <w:szCs w:val="24"/>
          <w:lang w:eastAsia="zh-CN"/>
        </w:rPr>
        <w:t>何形式转包或分包给第</w:t>
      </w:r>
      <w:r>
        <w:rPr>
          <w:rFonts w:ascii="宋体" w:hAnsi="宋体" w:eastAsia="宋体" w:cs="宋体"/>
          <w:spacing w:val="-2"/>
          <w:sz w:val="24"/>
          <w:szCs w:val="24"/>
          <w:lang w:eastAsia="zh-CN"/>
        </w:rPr>
        <w:t>三方。一旦甲方发现乙方有违反此规定的行为，甲方将有权提前解除本合同，并停止支</w:t>
      </w:r>
      <w:r>
        <w:rPr>
          <w:rFonts w:ascii="宋体" w:hAnsi="宋体" w:eastAsia="宋体" w:cs="宋体"/>
          <w:spacing w:val="-1"/>
          <w:sz w:val="24"/>
          <w:szCs w:val="24"/>
          <w:lang w:eastAsia="zh-CN"/>
        </w:rPr>
        <w:t>付所有未结费用，以此作为对乙方违约行为的合理回应。</w:t>
      </w:r>
    </w:p>
    <w:p>
      <w:pPr>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textAlignment w:val="auto"/>
        <w:rPr>
          <w:rFonts w:ascii="宋体" w:hAnsi="宋体" w:eastAsia="宋体" w:cs="宋体"/>
          <w:sz w:val="24"/>
          <w:szCs w:val="24"/>
          <w:lang w:eastAsia="zh-CN"/>
        </w:rPr>
      </w:pPr>
      <w:r>
        <w:rPr>
          <w:rFonts w:hint="eastAsia" w:ascii="宋体" w:hAnsi="宋体" w:eastAsia="宋体" w:cs="宋体"/>
          <w:spacing w:val="-4"/>
          <w:sz w:val="24"/>
          <w:szCs w:val="24"/>
          <w:lang w:val="en-US" w:eastAsia="zh-CN"/>
        </w:rPr>
        <w:t>5</w:t>
      </w:r>
      <w:r>
        <w:rPr>
          <w:rFonts w:ascii="宋体" w:hAnsi="宋体" w:eastAsia="宋体" w:cs="宋体"/>
          <w:spacing w:val="-4"/>
          <w:sz w:val="24"/>
          <w:szCs w:val="24"/>
          <w:lang w:eastAsia="zh-CN"/>
        </w:rPr>
        <w:t>、供应商须对</w:t>
      </w:r>
      <w:r>
        <w:rPr>
          <w:rFonts w:ascii="宋体" w:hAnsi="宋体" w:eastAsia="宋体" w:cs="宋体"/>
          <w:spacing w:val="-21"/>
          <w:sz w:val="24"/>
          <w:szCs w:val="24"/>
          <w:lang w:eastAsia="zh-CN"/>
        </w:rPr>
        <w:t xml:space="preserve"> </w:t>
      </w:r>
      <w:r>
        <w:rPr>
          <w:rFonts w:ascii="宋体" w:hAnsi="宋体" w:eastAsia="宋体" w:cs="宋体"/>
          <w:spacing w:val="-4"/>
          <w:sz w:val="24"/>
          <w:szCs w:val="24"/>
          <w:lang w:eastAsia="zh-CN"/>
        </w:rPr>
        <w:t>14</w:t>
      </w:r>
      <w:r>
        <w:rPr>
          <w:rFonts w:ascii="宋体" w:hAnsi="宋体" w:eastAsia="宋体" w:cs="宋体"/>
          <w:spacing w:val="-48"/>
          <w:sz w:val="24"/>
          <w:szCs w:val="24"/>
          <w:lang w:eastAsia="zh-CN"/>
        </w:rPr>
        <w:t xml:space="preserve"> </w:t>
      </w:r>
      <w:r>
        <w:rPr>
          <w:rFonts w:ascii="宋体" w:hAnsi="宋体" w:eastAsia="宋体" w:cs="宋体"/>
          <w:spacing w:val="-4"/>
          <w:sz w:val="24"/>
          <w:szCs w:val="24"/>
          <w:lang w:eastAsia="zh-CN"/>
        </w:rPr>
        <w:t>部电梯轿厢巡视、保洁。</w:t>
      </w:r>
    </w:p>
    <w:p>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ascii="宋体" w:hAnsi="宋体" w:eastAsia="宋体" w:cs="宋体"/>
          <w:sz w:val="24"/>
          <w:szCs w:val="24"/>
          <w:lang w:eastAsia="zh-CN"/>
        </w:rPr>
      </w:pPr>
      <w:r>
        <w:rPr>
          <w:rFonts w:hint="eastAsia" w:ascii="宋体" w:hAnsi="宋体" w:eastAsia="宋体" w:cs="宋体"/>
          <w:spacing w:val="-1"/>
          <w:sz w:val="24"/>
          <w:szCs w:val="24"/>
          <w:lang w:val="en-US" w:eastAsia="zh-CN"/>
        </w:rPr>
        <w:t>6</w:t>
      </w:r>
      <w:r>
        <w:rPr>
          <w:rFonts w:ascii="宋体" w:hAnsi="宋体" w:eastAsia="宋体" w:cs="宋体"/>
          <w:spacing w:val="-1"/>
          <w:sz w:val="24"/>
          <w:szCs w:val="24"/>
          <w:lang w:eastAsia="zh-CN"/>
        </w:rPr>
        <w:t>、每天检查轿厢照明、厅外、轿内指层、指令及指示灯是否正常。</w:t>
      </w:r>
    </w:p>
    <w:p>
      <w:pPr>
        <w:keepNext w:val="0"/>
        <w:keepLines w:val="0"/>
        <w:pageBreakBefore w:val="0"/>
        <w:widowControl w:val="0"/>
        <w:kinsoku/>
        <w:wordWrap/>
        <w:overflowPunct/>
        <w:topLinePunct w:val="0"/>
        <w:autoSpaceDE/>
        <w:autoSpaceDN/>
        <w:bidi w:val="0"/>
        <w:adjustRightInd/>
        <w:snapToGrid/>
        <w:spacing w:line="360" w:lineRule="auto"/>
        <w:ind w:left="0" w:right="0" w:firstLine="468" w:firstLineChars="200"/>
        <w:jc w:val="right"/>
        <w:textAlignment w:val="auto"/>
        <w:rPr>
          <w:rFonts w:ascii="宋体" w:hAnsi="宋体" w:eastAsia="宋体" w:cs="宋体"/>
          <w:sz w:val="24"/>
          <w:szCs w:val="24"/>
          <w:lang w:eastAsia="zh-CN"/>
        </w:rPr>
      </w:pPr>
      <w:r>
        <w:rPr>
          <w:rFonts w:hint="eastAsia" w:ascii="宋体" w:hAnsi="宋体" w:eastAsia="宋体" w:cs="宋体"/>
          <w:spacing w:val="-3"/>
          <w:sz w:val="24"/>
          <w:szCs w:val="24"/>
          <w:lang w:val="en-US" w:eastAsia="zh-CN"/>
        </w:rPr>
        <w:t>7</w:t>
      </w:r>
      <w:r>
        <w:rPr>
          <w:rFonts w:ascii="宋体" w:hAnsi="宋体" w:eastAsia="宋体" w:cs="宋体"/>
          <w:spacing w:val="-3"/>
          <w:sz w:val="24"/>
          <w:szCs w:val="24"/>
          <w:lang w:eastAsia="zh-CN"/>
        </w:rPr>
        <w:t>、每天检查轿厢和楼层显示是否正常、呼梯是否正常、轿厢各按钮功能是否有效。</w:t>
      </w:r>
    </w:p>
    <w:p>
      <w:pPr>
        <w:keepNext w:val="0"/>
        <w:keepLines w:val="0"/>
        <w:pageBreakBefore w:val="0"/>
        <w:widowControl w:val="0"/>
        <w:kinsoku/>
        <w:wordWrap/>
        <w:overflowPunct/>
        <w:topLinePunct w:val="0"/>
        <w:autoSpaceDE/>
        <w:autoSpaceDN/>
        <w:bidi w:val="0"/>
        <w:adjustRightInd/>
        <w:snapToGrid/>
        <w:spacing w:line="360" w:lineRule="auto"/>
        <w:ind w:left="0" w:right="0" w:firstLine="488" w:firstLineChars="200"/>
        <w:textAlignment w:val="auto"/>
        <w:rPr>
          <w:rFonts w:ascii="宋体" w:hAnsi="宋体" w:eastAsia="宋体" w:cs="宋体"/>
          <w:sz w:val="24"/>
          <w:szCs w:val="24"/>
          <w:lang w:eastAsia="zh-CN"/>
        </w:rPr>
      </w:pPr>
      <w:r>
        <w:rPr>
          <w:rFonts w:hint="eastAsia" w:ascii="宋体" w:hAnsi="宋体" w:eastAsia="宋体" w:cs="宋体"/>
          <w:spacing w:val="2"/>
          <w:sz w:val="24"/>
          <w:szCs w:val="24"/>
          <w:lang w:val="en-US" w:eastAsia="zh-CN"/>
        </w:rPr>
        <w:t>8</w:t>
      </w:r>
      <w:r>
        <w:rPr>
          <w:rFonts w:ascii="宋体" w:hAnsi="宋体" w:eastAsia="宋体" w:cs="宋体"/>
          <w:spacing w:val="2"/>
          <w:sz w:val="24"/>
          <w:szCs w:val="24"/>
          <w:lang w:eastAsia="zh-CN"/>
        </w:rPr>
        <w:t>、每天检查轿厢照明、乘梯须知、安全标识是否齐全，特</w:t>
      </w:r>
      <w:r>
        <w:rPr>
          <w:rFonts w:ascii="宋体" w:hAnsi="宋体" w:eastAsia="宋体" w:cs="宋体"/>
          <w:spacing w:val="1"/>
          <w:sz w:val="24"/>
          <w:szCs w:val="24"/>
          <w:lang w:eastAsia="zh-CN"/>
        </w:rPr>
        <w:t>种设备使用标志是否在</w:t>
      </w:r>
      <w:r>
        <w:rPr>
          <w:rFonts w:ascii="宋体" w:hAnsi="宋体" w:eastAsia="宋体" w:cs="宋体"/>
          <w:spacing w:val="-3"/>
          <w:sz w:val="24"/>
          <w:szCs w:val="24"/>
          <w:lang w:eastAsia="zh-CN"/>
        </w:rPr>
        <w:t>有效期内。</w:t>
      </w:r>
    </w:p>
    <w:p>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ascii="宋体" w:hAnsi="宋体" w:eastAsia="宋体" w:cs="宋体"/>
          <w:sz w:val="24"/>
          <w:szCs w:val="24"/>
          <w:lang w:eastAsia="zh-CN"/>
        </w:rPr>
      </w:pPr>
      <w:r>
        <w:rPr>
          <w:rFonts w:hint="eastAsia" w:ascii="宋体" w:hAnsi="宋体" w:eastAsia="宋体" w:cs="宋体"/>
          <w:spacing w:val="-1"/>
          <w:sz w:val="24"/>
          <w:szCs w:val="24"/>
          <w:lang w:val="en-US" w:eastAsia="zh-CN"/>
        </w:rPr>
        <w:t>9</w:t>
      </w:r>
      <w:r>
        <w:rPr>
          <w:rFonts w:ascii="宋体" w:hAnsi="宋体" w:eastAsia="宋体" w:cs="宋体"/>
          <w:spacing w:val="-1"/>
          <w:sz w:val="24"/>
          <w:szCs w:val="24"/>
          <w:lang w:eastAsia="zh-CN"/>
        </w:rPr>
        <w:t>、对轿厢内扶手、摄像头安装固定牢固及轿厢顶部卫生清洁。</w:t>
      </w:r>
    </w:p>
    <w:p>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ascii="宋体" w:hAnsi="宋体" w:eastAsia="宋体" w:cs="宋体"/>
          <w:sz w:val="24"/>
          <w:szCs w:val="24"/>
          <w:lang w:eastAsia="zh-CN"/>
        </w:rPr>
      </w:pPr>
      <w:r>
        <w:rPr>
          <w:rFonts w:hint="eastAsia" w:ascii="宋体" w:hAnsi="宋体" w:eastAsia="宋体" w:cs="宋体"/>
          <w:spacing w:val="-2"/>
          <w:sz w:val="24"/>
          <w:szCs w:val="24"/>
          <w:lang w:val="en-US" w:eastAsia="zh-CN"/>
        </w:rPr>
        <w:t>10</w:t>
      </w:r>
      <w:r>
        <w:rPr>
          <w:rFonts w:ascii="宋体" w:hAnsi="宋体" w:eastAsia="宋体" w:cs="宋体"/>
          <w:spacing w:val="-2"/>
          <w:sz w:val="24"/>
          <w:szCs w:val="24"/>
          <w:lang w:eastAsia="zh-CN"/>
        </w:rPr>
        <w:t>、对于轿厢内顶板、出风口要求</w:t>
      </w:r>
      <w:r>
        <w:rPr>
          <w:rFonts w:ascii="宋体" w:hAnsi="宋体" w:eastAsia="宋体" w:cs="宋体"/>
          <w:spacing w:val="-36"/>
          <w:sz w:val="24"/>
          <w:szCs w:val="24"/>
          <w:lang w:eastAsia="zh-CN"/>
        </w:rPr>
        <w:t xml:space="preserve"> </w:t>
      </w:r>
      <w:r>
        <w:rPr>
          <w:rFonts w:ascii="宋体" w:hAnsi="宋体" w:eastAsia="宋体" w:cs="宋体"/>
          <w:spacing w:val="-2"/>
          <w:sz w:val="24"/>
          <w:szCs w:val="24"/>
          <w:lang w:eastAsia="zh-CN"/>
        </w:rPr>
        <w:t>2</w:t>
      </w:r>
      <w:r>
        <w:rPr>
          <w:rFonts w:ascii="宋体" w:hAnsi="宋体" w:eastAsia="宋体" w:cs="宋体"/>
          <w:spacing w:val="-51"/>
          <w:sz w:val="24"/>
          <w:szCs w:val="24"/>
          <w:lang w:eastAsia="zh-CN"/>
        </w:rPr>
        <w:t xml:space="preserve"> </w:t>
      </w:r>
      <w:r>
        <w:rPr>
          <w:rFonts w:ascii="宋体" w:hAnsi="宋体" w:eastAsia="宋体" w:cs="宋体"/>
          <w:spacing w:val="-2"/>
          <w:sz w:val="24"/>
          <w:szCs w:val="24"/>
          <w:lang w:eastAsia="zh-CN"/>
        </w:rPr>
        <w:t>个月清扫一次。</w:t>
      </w:r>
    </w:p>
    <w:p>
      <w:pPr>
        <w:keepNext w:val="0"/>
        <w:keepLines w:val="0"/>
        <w:pageBreakBefore w:val="0"/>
        <w:widowControl w:val="0"/>
        <w:kinsoku/>
        <w:wordWrap/>
        <w:overflowPunct/>
        <w:topLinePunct w:val="0"/>
        <w:autoSpaceDE/>
        <w:autoSpaceDN/>
        <w:bidi w:val="0"/>
        <w:adjustRightInd/>
        <w:snapToGrid/>
        <w:spacing w:line="360" w:lineRule="auto"/>
        <w:ind w:left="0" w:right="0" w:firstLine="488" w:firstLineChars="200"/>
        <w:textAlignment w:val="auto"/>
        <w:rPr>
          <w:rFonts w:ascii="宋体" w:hAnsi="宋体" w:eastAsia="宋体" w:cs="宋体"/>
          <w:sz w:val="24"/>
          <w:szCs w:val="24"/>
          <w:lang w:eastAsia="zh-CN"/>
        </w:rPr>
      </w:pPr>
      <w:r>
        <w:rPr>
          <w:rFonts w:hint="eastAsia" w:ascii="宋体" w:hAnsi="宋体" w:eastAsia="宋体" w:cs="宋体"/>
          <w:spacing w:val="2"/>
          <w:sz w:val="24"/>
          <w:szCs w:val="24"/>
          <w:lang w:val="en-US" w:eastAsia="zh-CN"/>
        </w:rPr>
        <w:t>11</w:t>
      </w:r>
      <w:r>
        <w:rPr>
          <w:rFonts w:ascii="宋体" w:hAnsi="宋体" w:eastAsia="宋体" w:cs="宋体"/>
          <w:spacing w:val="2"/>
          <w:sz w:val="24"/>
          <w:szCs w:val="24"/>
          <w:lang w:eastAsia="zh-CN"/>
        </w:rPr>
        <w:t>、轿厢每天上下午对电梯轿厢、厅门、层</w:t>
      </w:r>
      <w:r>
        <w:rPr>
          <w:rFonts w:ascii="宋体" w:hAnsi="宋体" w:eastAsia="宋体" w:cs="宋体"/>
          <w:spacing w:val="1"/>
          <w:sz w:val="24"/>
          <w:szCs w:val="24"/>
          <w:lang w:eastAsia="zh-CN"/>
        </w:rPr>
        <w:t>门各做保洁并填写相关记录，有人投诉</w:t>
      </w:r>
      <w:r>
        <w:rPr>
          <w:rFonts w:ascii="宋体" w:hAnsi="宋体" w:eastAsia="宋体" w:cs="宋体"/>
          <w:spacing w:val="-3"/>
          <w:sz w:val="24"/>
          <w:szCs w:val="24"/>
          <w:lang w:eastAsia="zh-CN"/>
        </w:rPr>
        <w:t>需在</w:t>
      </w:r>
      <w:r>
        <w:rPr>
          <w:rFonts w:ascii="宋体" w:hAnsi="宋体" w:eastAsia="宋体" w:cs="宋体"/>
          <w:spacing w:val="-31"/>
          <w:sz w:val="24"/>
          <w:szCs w:val="24"/>
          <w:lang w:eastAsia="zh-CN"/>
        </w:rPr>
        <w:t xml:space="preserve"> </w:t>
      </w:r>
      <w:r>
        <w:rPr>
          <w:rFonts w:ascii="宋体" w:hAnsi="宋体" w:eastAsia="宋体" w:cs="宋体"/>
          <w:spacing w:val="-3"/>
          <w:sz w:val="24"/>
          <w:szCs w:val="24"/>
          <w:lang w:eastAsia="zh-CN"/>
        </w:rPr>
        <w:t>2</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小时内做出解决，上级视察需提前进行保洁。</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val="en-US" w:eastAsia="zh-CN"/>
        </w:rPr>
        <w:t>12</w:t>
      </w:r>
      <w:r>
        <w:rPr>
          <w:rFonts w:ascii="宋体" w:hAnsi="宋体" w:eastAsia="宋体" w:cs="宋体"/>
          <w:sz w:val="24"/>
          <w:szCs w:val="24"/>
          <w:lang w:eastAsia="zh-CN"/>
        </w:rPr>
        <w:t>、每天对电梯应急对讲进行一次通话检验，发现问</w:t>
      </w:r>
      <w:r>
        <w:rPr>
          <w:rFonts w:ascii="宋体" w:hAnsi="宋体" w:eastAsia="宋体" w:cs="宋体"/>
          <w:spacing w:val="-1"/>
          <w:sz w:val="24"/>
          <w:szCs w:val="24"/>
          <w:lang w:eastAsia="zh-CN"/>
        </w:rPr>
        <w:t>题与采购方指定人员报修。</w:t>
      </w:r>
    </w:p>
    <w:p>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ascii="宋体" w:hAnsi="宋体" w:eastAsia="宋体" w:cs="宋体"/>
          <w:sz w:val="24"/>
          <w:szCs w:val="24"/>
          <w:lang w:eastAsia="zh-CN"/>
        </w:rPr>
      </w:pPr>
      <w:r>
        <w:rPr>
          <w:rFonts w:hint="eastAsia" w:ascii="宋体" w:hAnsi="宋体" w:eastAsia="宋体" w:cs="宋体"/>
          <w:spacing w:val="-1"/>
          <w:sz w:val="24"/>
          <w:szCs w:val="24"/>
          <w:lang w:val="en-US" w:eastAsia="zh-CN"/>
        </w:rPr>
        <w:t>13</w:t>
      </w:r>
      <w:r>
        <w:rPr>
          <w:rFonts w:ascii="宋体" w:hAnsi="宋体" w:eastAsia="宋体" w:cs="宋体"/>
          <w:spacing w:val="-1"/>
          <w:sz w:val="24"/>
          <w:szCs w:val="24"/>
          <w:lang w:eastAsia="zh-CN"/>
        </w:rPr>
        <w:t>、具备良好的职业道德和服务意识，对待乘客礼貌友好。</w:t>
      </w:r>
    </w:p>
    <w:p>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ascii="宋体" w:hAnsi="宋体" w:eastAsia="宋体" w:cs="宋体"/>
          <w:sz w:val="24"/>
          <w:szCs w:val="24"/>
          <w:lang w:eastAsia="zh-CN"/>
        </w:rPr>
      </w:pPr>
      <w:r>
        <w:rPr>
          <w:rFonts w:hint="eastAsia" w:ascii="宋体" w:hAnsi="宋体" w:eastAsia="宋体" w:cs="宋体"/>
          <w:spacing w:val="-1"/>
          <w:sz w:val="24"/>
          <w:szCs w:val="24"/>
          <w:lang w:val="en-US" w:eastAsia="zh-CN"/>
        </w:rPr>
        <w:t>14</w:t>
      </w:r>
      <w:r>
        <w:rPr>
          <w:rFonts w:ascii="宋体" w:hAnsi="宋体" w:eastAsia="宋体" w:cs="宋体"/>
          <w:spacing w:val="-1"/>
          <w:sz w:val="24"/>
          <w:szCs w:val="24"/>
          <w:lang w:eastAsia="zh-CN"/>
        </w:rPr>
        <w:t>、</w:t>
      </w:r>
      <w:r>
        <w:rPr>
          <w:rFonts w:ascii="宋体" w:hAnsi="宋体" w:eastAsia="宋体" w:cs="宋体"/>
          <w:color w:val="06071F"/>
          <w:spacing w:val="-1"/>
          <w:sz w:val="24"/>
          <w:szCs w:val="24"/>
          <w:lang w:eastAsia="zh-CN"/>
        </w:rPr>
        <w:t>遵守设备组管理制度和工作时间安排，确保巡视与保洁工作的连续性和稳定性。</w:t>
      </w:r>
    </w:p>
    <w:p>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ascii="宋体" w:hAnsi="宋体" w:eastAsia="宋体" w:cs="宋体"/>
          <w:spacing w:val="-1"/>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ascii="宋体" w:hAnsi="宋体" w:eastAsia="宋体" w:cs="宋体"/>
          <w:sz w:val="24"/>
          <w:szCs w:val="24"/>
          <w:lang w:eastAsia="zh-CN"/>
        </w:rPr>
      </w:pPr>
      <w:r>
        <w:rPr>
          <w:rFonts w:ascii="宋体" w:hAnsi="宋体" w:eastAsia="宋体" w:cs="宋体"/>
          <w:b/>
          <w:bCs/>
          <w:spacing w:val="-4"/>
          <w:sz w:val="24"/>
          <w:szCs w:val="24"/>
          <w:lang w:eastAsia="zh-CN"/>
        </w:rPr>
        <w:t>二、电梯维保要求</w:t>
      </w:r>
    </w:p>
    <w:p>
      <w:pPr>
        <w:keepNext w:val="0"/>
        <w:keepLines w:val="0"/>
        <w:pageBreakBefore w:val="0"/>
        <w:widowControl w:val="0"/>
        <w:kinsoku/>
        <w:wordWrap/>
        <w:overflowPunct/>
        <w:topLinePunct w:val="0"/>
        <w:autoSpaceDE/>
        <w:autoSpaceDN/>
        <w:bidi w:val="0"/>
        <w:adjustRightInd/>
        <w:snapToGrid/>
        <w:spacing w:line="360" w:lineRule="auto"/>
        <w:ind w:left="0" w:right="0" w:firstLine="484" w:firstLineChars="200"/>
        <w:textAlignment w:val="auto"/>
        <w:rPr>
          <w:rFonts w:ascii="宋体" w:hAnsi="宋体" w:eastAsia="宋体" w:cs="宋体"/>
          <w:sz w:val="24"/>
          <w:szCs w:val="24"/>
          <w:lang w:eastAsia="zh-CN"/>
        </w:rPr>
      </w:pPr>
      <w:r>
        <w:rPr>
          <w:rFonts w:ascii="宋体" w:hAnsi="宋体" w:eastAsia="宋体" w:cs="宋体"/>
          <w:spacing w:val="1"/>
          <w:sz w:val="24"/>
          <w:szCs w:val="24"/>
          <w:lang w:eastAsia="zh-CN"/>
        </w:rPr>
        <w:t>1、维护保养工作必须符合国家对特种设备的规定及要求。维保单位要以国家对电</w:t>
      </w:r>
      <w:r>
        <w:rPr>
          <w:rFonts w:ascii="宋体" w:hAnsi="宋体" w:eastAsia="宋体" w:cs="宋体"/>
          <w:spacing w:val="-2"/>
          <w:sz w:val="24"/>
          <w:szCs w:val="24"/>
          <w:lang w:eastAsia="zh-CN"/>
        </w:rPr>
        <w:t>梯的安全标准维护电梯，并符合国家安全标准要求。电梯的维保质量和标准等专业要求须符合《中华人民共和国特种设备安全法》的相关要求，接受北京市特种设备检测中心</w:t>
      </w:r>
      <w:r>
        <w:rPr>
          <w:rFonts w:ascii="宋体" w:hAnsi="宋体" w:eastAsia="宋体" w:cs="宋体"/>
          <w:spacing w:val="-1"/>
          <w:sz w:val="24"/>
          <w:szCs w:val="24"/>
          <w:lang w:eastAsia="zh-CN"/>
        </w:rPr>
        <w:t>或其指定职能部门监督，并遵守甲方的相关管理规定。</w:t>
      </w:r>
    </w:p>
    <w:p>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ascii="宋体" w:hAnsi="宋体" w:eastAsia="宋体" w:cs="宋体"/>
          <w:sz w:val="24"/>
          <w:szCs w:val="24"/>
          <w:lang w:eastAsia="zh-CN"/>
        </w:rPr>
      </w:pPr>
      <w:r>
        <w:rPr>
          <w:rFonts w:ascii="宋体" w:hAnsi="宋体" w:eastAsia="宋体" w:cs="宋体"/>
          <w:spacing w:val="-2"/>
          <w:sz w:val="24"/>
          <w:szCs w:val="24"/>
          <w:lang w:eastAsia="zh-CN"/>
        </w:rPr>
        <w:t>2、派驻现场人员必须统一着装，做到</w:t>
      </w:r>
      <w:r>
        <w:rPr>
          <w:rFonts w:ascii="宋体" w:hAnsi="宋体" w:eastAsia="宋体" w:cs="宋体"/>
          <w:spacing w:val="-48"/>
          <w:sz w:val="24"/>
          <w:szCs w:val="24"/>
          <w:lang w:eastAsia="zh-CN"/>
        </w:rPr>
        <w:t xml:space="preserve"> </w:t>
      </w:r>
      <w:r>
        <w:rPr>
          <w:rFonts w:ascii="宋体" w:hAnsi="宋体" w:eastAsia="宋体" w:cs="宋体"/>
          <w:spacing w:val="-2"/>
          <w:sz w:val="24"/>
          <w:szCs w:val="24"/>
          <w:lang w:eastAsia="zh-CN"/>
        </w:rPr>
        <w:t>24</w:t>
      </w:r>
      <w:r>
        <w:rPr>
          <w:rFonts w:ascii="宋体" w:hAnsi="宋体" w:eastAsia="宋体" w:cs="宋体"/>
          <w:spacing w:val="-44"/>
          <w:sz w:val="24"/>
          <w:szCs w:val="24"/>
          <w:lang w:eastAsia="zh-CN"/>
        </w:rPr>
        <w:t xml:space="preserve"> </w:t>
      </w:r>
      <w:r>
        <w:rPr>
          <w:rFonts w:ascii="宋体" w:hAnsi="宋体" w:eastAsia="宋体" w:cs="宋体"/>
          <w:spacing w:val="-2"/>
          <w:sz w:val="24"/>
          <w:szCs w:val="24"/>
          <w:lang w:eastAsia="zh-CN"/>
        </w:rPr>
        <w:t>小时</w:t>
      </w:r>
      <w:r>
        <w:rPr>
          <w:rFonts w:ascii="宋体" w:hAnsi="宋体" w:eastAsia="宋体" w:cs="宋体"/>
          <w:spacing w:val="-3"/>
          <w:sz w:val="24"/>
          <w:szCs w:val="24"/>
          <w:lang w:eastAsia="zh-CN"/>
        </w:rPr>
        <w:t>不间断接听电话，逢节日及重大活动</w:t>
      </w:r>
      <w:r>
        <w:rPr>
          <w:rFonts w:ascii="宋体" w:hAnsi="宋体" w:eastAsia="宋体" w:cs="宋体"/>
          <w:spacing w:val="-2"/>
          <w:sz w:val="24"/>
          <w:szCs w:val="24"/>
          <w:lang w:eastAsia="zh-CN"/>
        </w:rPr>
        <w:t>时，要增派值守人员加强值守。</w:t>
      </w:r>
    </w:p>
    <w:p>
      <w:pPr>
        <w:keepNext w:val="0"/>
        <w:keepLines w:val="0"/>
        <w:pageBreakBefore w:val="0"/>
        <w:widowControl w:val="0"/>
        <w:kinsoku/>
        <w:wordWrap/>
        <w:overflowPunct/>
        <w:topLinePunct w:val="0"/>
        <w:autoSpaceDE/>
        <w:autoSpaceDN/>
        <w:bidi w:val="0"/>
        <w:adjustRightInd/>
        <w:snapToGrid/>
        <w:spacing w:line="360" w:lineRule="auto"/>
        <w:ind w:left="0" w:right="0" w:firstLine="488" w:firstLineChars="200"/>
        <w:jc w:val="right"/>
        <w:textAlignment w:val="auto"/>
        <w:rPr>
          <w:rFonts w:ascii="宋体" w:hAnsi="宋体" w:eastAsia="宋体" w:cs="宋体"/>
          <w:sz w:val="24"/>
          <w:szCs w:val="24"/>
          <w:lang w:eastAsia="zh-CN"/>
        </w:rPr>
      </w:pPr>
      <w:r>
        <w:rPr>
          <w:rFonts w:ascii="宋体" w:hAnsi="宋体" w:eastAsia="宋体" w:cs="宋体"/>
          <w:spacing w:val="2"/>
          <w:sz w:val="24"/>
          <w:szCs w:val="24"/>
          <w:lang w:eastAsia="zh-CN"/>
        </w:rPr>
        <w:t>3、维保单位须承担因工作疏忽或延误，造成</w:t>
      </w:r>
      <w:r>
        <w:rPr>
          <w:rFonts w:ascii="宋体" w:hAnsi="宋体" w:eastAsia="宋体" w:cs="宋体"/>
          <w:spacing w:val="1"/>
          <w:sz w:val="24"/>
          <w:szCs w:val="24"/>
          <w:lang w:eastAsia="zh-CN"/>
        </w:rPr>
        <w:t>设备故障的直接损失和赔偿，并负责</w:t>
      </w:r>
    </w:p>
    <w:p>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ascii="宋体" w:hAnsi="宋体" w:eastAsia="宋体" w:cs="宋体"/>
          <w:sz w:val="24"/>
          <w:szCs w:val="24"/>
          <w:lang w:eastAsia="zh-CN"/>
        </w:rPr>
      </w:pPr>
      <w:bookmarkStart w:id="666" w:name="bookmark16"/>
      <w:bookmarkEnd w:id="666"/>
      <w:r>
        <w:rPr>
          <w:rFonts w:ascii="宋体" w:hAnsi="宋体" w:eastAsia="宋体" w:cs="宋体"/>
          <w:spacing w:val="-2"/>
          <w:sz w:val="24"/>
          <w:szCs w:val="24"/>
          <w:lang w:eastAsia="zh-CN"/>
        </w:rPr>
        <w:t>处理由此导致的纠纷。</w:t>
      </w:r>
    </w:p>
    <w:p>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ascii="宋体" w:hAnsi="宋体" w:eastAsia="宋体" w:cs="宋体"/>
          <w:sz w:val="24"/>
          <w:szCs w:val="24"/>
          <w:lang w:eastAsia="zh-CN"/>
        </w:rPr>
      </w:pPr>
      <w:r>
        <w:rPr>
          <w:rFonts w:ascii="宋体" w:hAnsi="宋体" w:eastAsia="宋体" w:cs="宋体"/>
          <w:spacing w:val="-1"/>
          <w:sz w:val="24"/>
          <w:szCs w:val="24"/>
          <w:lang w:eastAsia="zh-CN"/>
        </w:rPr>
        <w:t>4、付款方式为按合同履行。</w:t>
      </w:r>
    </w:p>
    <w:p>
      <w:pPr>
        <w:keepNext w:val="0"/>
        <w:keepLines w:val="0"/>
        <w:pageBreakBefore w:val="0"/>
        <w:widowControl w:val="0"/>
        <w:kinsoku/>
        <w:wordWrap/>
        <w:overflowPunct/>
        <w:topLinePunct w:val="0"/>
        <w:autoSpaceDE/>
        <w:autoSpaceDN/>
        <w:bidi w:val="0"/>
        <w:adjustRightInd/>
        <w:snapToGrid/>
        <w:spacing w:line="360" w:lineRule="auto"/>
        <w:ind w:left="0" w:right="0" w:firstLine="488" w:firstLineChars="200"/>
        <w:textAlignment w:val="auto"/>
        <w:rPr>
          <w:rFonts w:ascii="宋体" w:hAnsi="宋体" w:eastAsia="宋体" w:cs="宋体"/>
          <w:sz w:val="24"/>
          <w:szCs w:val="24"/>
          <w:lang w:eastAsia="zh-CN"/>
        </w:rPr>
      </w:pPr>
      <w:r>
        <w:rPr>
          <w:rFonts w:ascii="宋体" w:hAnsi="宋体" w:eastAsia="宋体" w:cs="宋体"/>
          <w:spacing w:val="2"/>
          <w:sz w:val="24"/>
          <w:szCs w:val="24"/>
          <w:lang w:eastAsia="zh-CN"/>
        </w:rPr>
        <w:t>5、维保单位必须确保电梯年检一次性合格。</w:t>
      </w:r>
      <w:r>
        <w:rPr>
          <w:rFonts w:ascii="宋体" w:hAnsi="宋体" w:eastAsia="宋体" w:cs="宋体"/>
          <w:spacing w:val="1"/>
          <w:sz w:val="24"/>
          <w:szCs w:val="24"/>
          <w:lang w:eastAsia="zh-CN"/>
        </w:rPr>
        <w:t>采购方承担电梯年检费用，维保单位</w:t>
      </w:r>
      <w:r>
        <w:rPr>
          <w:rFonts w:ascii="宋体" w:hAnsi="宋体" w:eastAsia="宋体" w:cs="宋体"/>
          <w:spacing w:val="-6"/>
          <w:sz w:val="24"/>
          <w:szCs w:val="24"/>
          <w:lang w:eastAsia="zh-CN"/>
        </w:rPr>
        <w:t>负责办理约电梯安全年检等手续，并取得《电梯运行许可证》。如发生年检不合格情</w:t>
      </w:r>
      <w:r>
        <w:rPr>
          <w:rFonts w:ascii="宋体" w:hAnsi="宋体" w:eastAsia="宋体" w:cs="宋体"/>
          <w:spacing w:val="-7"/>
          <w:sz w:val="24"/>
          <w:szCs w:val="24"/>
          <w:lang w:eastAsia="zh-CN"/>
        </w:rPr>
        <w:t>况，</w:t>
      </w:r>
      <w:r>
        <w:rPr>
          <w:rFonts w:ascii="宋体" w:hAnsi="宋体" w:eastAsia="宋体" w:cs="宋体"/>
          <w:spacing w:val="-2"/>
          <w:sz w:val="24"/>
          <w:szCs w:val="24"/>
          <w:lang w:eastAsia="zh-CN"/>
        </w:rPr>
        <w:t>则由维保单位负责承担后续年检以及问题整改费用，年检过程中产生的交通费用及其它</w:t>
      </w:r>
      <w:r>
        <w:rPr>
          <w:rFonts w:ascii="宋体" w:hAnsi="宋体" w:eastAsia="宋体" w:cs="宋体"/>
          <w:spacing w:val="-1"/>
          <w:sz w:val="24"/>
          <w:szCs w:val="24"/>
          <w:lang w:eastAsia="zh-CN"/>
        </w:rPr>
        <w:t>任何费用由乙方自行承担。</w:t>
      </w:r>
    </w:p>
    <w:p>
      <w:pPr>
        <w:keepNext w:val="0"/>
        <w:keepLines w:val="0"/>
        <w:pageBreakBefore w:val="0"/>
        <w:widowControl w:val="0"/>
        <w:kinsoku/>
        <w:wordWrap/>
        <w:overflowPunct/>
        <w:topLinePunct w:val="0"/>
        <w:autoSpaceDE/>
        <w:autoSpaceDN/>
        <w:bidi w:val="0"/>
        <w:adjustRightInd/>
        <w:snapToGrid/>
        <w:spacing w:line="360" w:lineRule="auto"/>
        <w:ind w:left="0" w:right="0" w:firstLine="488" w:firstLineChars="200"/>
        <w:textAlignment w:val="auto"/>
        <w:rPr>
          <w:rFonts w:ascii="宋体" w:hAnsi="宋体" w:eastAsia="宋体" w:cs="宋体"/>
          <w:sz w:val="24"/>
          <w:szCs w:val="24"/>
          <w:lang w:eastAsia="zh-CN"/>
        </w:rPr>
      </w:pPr>
      <w:r>
        <w:rPr>
          <w:rFonts w:ascii="宋体" w:hAnsi="宋体" w:eastAsia="宋体" w:cs="宋体"/>
          <w:spacing w:val="2"/>
          <w:sz w:val="24"/>
          <w:szCs w:val="24"/>
          <w:lang w:eastAsia="zh-CN"/>
        </w:rPr>
        <w:t>6、按国家相关规定，维保单位须进行半月保、月保</w:t>
      </w:r>
      <w:r>
        <w:rPr>
          <w:rFonts w:ascii="宋体" w:hAnsi="宋体" w:eastAsia="宋体" w:cs="宋体"/>
          <w:spacing w:val="1"/>
          <w:sz w:val="24"/>
          <w:szCs w:val="24"/>
          <w:lang w:eastAsia="zh-CN"/>
        </w:rPr>
        <w:t>、半年保、年保，对每台电梯</w:t>
      </w:r>
      <w:r>
        <w:rPr>
          <w:rFonts w:ascii="宋体" w:hAnsi="宋体" w:eastAsia="宋体" w:cs="宋体"/>
          <w:spacing w:val="-1"/>
          <w:sz w:val="24"/>
          <w:szCs w:val="24"/>
          <w:lang w:eastAsia="zh-CN"/>
        </w:rPr>
        <w:t>进行常规的检查、保养，并提供检查、保养</w:t>
      </w:r>
      <w:r>
        <w:rPr>
          <w:rFonts w:ascii="宋体" w:hAnsi="宋体" w:eastAsia="宋体" w:cs="宋体"/>
          <w:spacing w:val="-2"/>
          <w:sz w:val="24"/>
          <w:szCs w:val="24"/>
          <w:lang w:eastAsia="zh-CN"/>
        </w:rPr>
        <w:t>单据；对电梯重要部件曳引机、限速器按规</w:t>
      </w:r>
      <w:r>
        <w:rPr>
          <w:rFonts w:ascii="宋体" w:hAnsi="宋体" w:eastAsia="宋体" w:cs="宋体"/>
          <w:sz w:val="24"/>
          <w:szCs w:val="24"/>
          <w:lang w:eastAsia="zh-CN"/>
        </w:rPr>
        <w:t>定每年进行校验并取得校验合格证。5</w:t>
      </w:r>
      <w:r>
        <w:rPr>
          <w:rFonts w:ascii="宋体" w:hAnsi="宋体" w:eastAsia="宋体" w:cs="宋体"/>
          <w:spacing w:val="-45"/>
          <w:sz w:val="24"/>
          <w:szCs w:val="24"/>
          <w:lang w:eastAsia="zh-CN"/>
        </w:rPr>
        <w:t xml:space="preserve"> </w:t>
      </w:r>
      <w:r>
        <w:rPr>
          <w:rFonts w:ascii="宋体" w:hAnsi="宋体" w:eastAsia="宋体" w:cs="宋体"/>
          <w:sz w:val="24"/>
          <w:szCs w:val="24"/>
          <w:lang w:eastAsia="zh-CN"/>
        </w:rPr>
        <w:t>月需要对整体运</w:t>
      </w:r>
      <w:r>
        <w:rPr>
          <w:rFonts w:ascii="宋体" w:hAnsi="宋体" w:eastAsia="宋体" w:cs="宋体"/>
          <w:spacing w:val="-1"/>
          <w:sz w:val="24"/>
          <w:szCs w:val="24"/>
          <w:lang w:eastAsia="zh-CN"/>
        </w:rPr>
        <w:t>行状态及重要零部件进行专项检查评估并上报采购方。</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eastAsia="宋体" w:cs="宋体"/>
          <w:sz w:val="24"/>
          <w:szCs w:val="24"/>
          <w:lang w:eastAsia="zh-CN"/>
        </w:rPr>
      </w:pPr>
      <w:r>
        <w:rPr>
          <w:rFonts w:ascii="宋体" w:hAnsi="宋体" w:eastAsia="宋体" w:cs="宋体"/>
          <w:sz w:val="24"/>
          <w:szCs w:val="24"/>
          <w:lang w:eastAsia="zh-CN"/>
        </w:rPr>
        <w:t>7、每逢长假，维保单位必须提前对所有电梯进行安全检查，及时排除安全</w:t>
      </w:r>
      <w:r>
        <w:rPr>
          <w:rFonts w:ascii="宋体" w:hAnsi="宋体" w:eastAsia="宋体" w:cs="宋体"/>
          <w:spacing w:val="-1"/>
          <w:sz w:val="24"/>
          <w:szCs w:val="24"/>
          <w:lang w:eastAsia="zh-CN"/>
        </w:rPr>
        <w:t>隐患，并将检查结果以书面形式报给采购人。</w:t>
      </w:r>
    </w:p>
    <w:p>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ascii="宋体" w:hAnsi="宋体" w:eastAsia="宋体" w:cs="宋体"/>
          <w:sz w:val="24"/>
          <w:szCs w:val="24"/>
          <w:lang w:eastAsia="zh-CN"/>
        </w:rPr>
      </w:pPr>
      <w:r>
        <w:rPr>
          <w:rFonts w:ascii="宋体" w:hAnsi="宋体" w:eastAsia="宋体" w:cs="宋体"/>
          <w:spacing w:val="-1"/>
          <w:sz w:val="24"/>
          <w:szCs w:val="24"/>
          <w:lang w:eastAsia="zh-CN"/>
        </w:rPr>
        <w:t>8、维保单位必须做好每日巡查工作，并做好相应巡查记录。</w:t>
      </w:r>
    </w:p>
    <w:p>
      <w:pPr>
        <w:keepNext w:val="0"/>
        <w:keepLines w:val="0"/>
        <w:pageBreakBefore w:val="0"/>
        <w:widowControl w:val="0"/>
        <w:kinsoku/>
        <w:wordWrap/>
        <w:overflowPunct/>
        <w:topLinePunct w:val="0"/>
        <w:autoSpaceDE/>
        <w:autoSpaceDN/>
        <w:bidi w:val="0"/>
        <w:adjustRightInd/>
        <w:snapToGrid/>
        <w:spacing w:line="360" w:lineRule="auto"/>
        <w:ind w:left="0" w:right="0" w:firstLine="488" w:firstLineChars="200"/>
        <w:textAlignment w:val="auto"/>
        <w:rPr>
          <w:rFonts w:ascii="宋体" w:hAnsi="宋体" w:eastAsia="宋体" w:cs="宋体"/>
          <w:sz w:val="24"/>
          <w:szCs w:val="24"/>
          <w:lang w:eastAsia="zh-CN"/>
        </w:rPr>
      </w:pPr>
      <w:r>
        <w:rPr>
          <w:rFonts w:ascii="宋体" w:hAnsi="宋体" w:eastAsia="宋体" w:cs="宋体"/>
          <w:spacing w:val="2"/>
          <w:sz w:val="24"/>
          <w:szCs w:val="24"/>
          <w:lang w:eastAsia="zh-CN"/>
        </w:rPr>
        <w:t>9、按照特种设备安全技术规范对电梯安全部件进行常</w:t>
      </w:r>
      <w:r>
        <w:rPr>
          <w:rFonts w:ascii="宋体" w:hAnsi="宋体" w:eastAsia="宋体" w:cs="宋体"/>
          <w:spacing w:val="1"/>
          <w:sz w:val="24"/>
          <w:szCs w:val="24"/>
          <w:lang w:eastAsia="zh-CN"/>
        </w:rPr>
        <w:t>规检查和例行保养，具体服</w:t>
      </w:r>
      <w:r>
        <w:rPr>
          <w:rFonts w:ascii="宋体" w:hAnsi="宋体" w:eastAsia="宋体" w:cs="宋体"/>
          <w:spacing w:val="-1"/>
          <w:sz w:val="24"/>
          <w:szCs w:val="24"/>
          <w:lang w:eastAsia="zh-CN"/>
        </w:rPr>
        <w:t>务范围如下（有相关法律法规的依据相关法规进行</w:t>
      </w:r>
      <w:r>
        <w:rPr>
          <w:rFonts w:ascii="宋体" w:hAnsi="宋体" w:eastAsia="宋体" w:cs="宋体"/>
          <w:spacing w:val="4"/>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ascii="宋体" w:hAnsi="宋体" w:eastAsia="宋体" w:cs="宋体"/>
          <w:sz w:val="24"/>
          <w:szCs w:val="24"/>
          <w:lang w:eastAsia="zh-CN"/>
        </w:rPr>
      </w:pPr>
      <w:r>
        <w:rPr>
          <w:rFonts w:ascii="宋体" w:hAnsi="宋体" w:eastAsia="宋体" w:cs="宋体"/>
          <w:spacing w:val="-2"/>
          <w:sz w:val="24"/>
          <w:szCs w:val="24"/>
          <w:lang w:eastAsia="zh-CN"/>
        </w:rPr>
        <w:t>制动器各销轴部位、制动器间隙、制动器作为轿厢意外移动保护装置制停子系统时</w:t>
      </w:r>
      <w:r>
        <w:rPr>
          <w:rFonts w:ascii="宋体" w:hAnsi="宋体" w:eastAsia="宋体" w:cs="宋体"/>
          <w:spacing w:val="-1"/>
          <w:sz w:val="24"/>
          <w:szCs w:val="24"/>
          <w:lang w:eastAsia="zh-CN"/>
        </w:rPr>
        <w:t>的自监测、限速器各销轴部位、层门和轿门旁路装置、紧急电</w:t>
      </w:r>
      <w:r>
        <w:rPr>
          <w:rFonts w:ascii="宋体" w:hAnsi="宋体" w:eastAsia="宋体" w:cs="宋体"/>
          <w:spacing w:val="-2"/>
          <w:sz w:val="24"/>
          <w:szCs w:val="24"/>
          <w:lang w:eastAsia="zh-CN"/>
        </w:rPr>
        <w:t>动运行、轿顶检修开关、</w:t>
      </w:r>
      <w:r>
        <w:rPr>
          <w:rFonts w:ascii="宋体" w:hAnsi="宋体" w:eastAsia="宋体" w:cs="宋体"/>
          <w:spacing w:val="-1"/>
          <w:sz w:val="24"/>
          <w:szCs w:val="24"/>
          <w:lang w:eastAsia="zh-CN"/>
        </w:rPr>
        <w:t>轿厢检修开关和停止装置、轿门防撞击保护</w:t>
      </w:r>
      <w:r>
        <w:rPr>
          <w:rFonts w:ascii="宋体" w:hAnsi="宋体" w:eastAsia="宋体" w:cs="宋体"/>
          <w:spacing w:val="-2"/>
          <w:sz w:val="24"/>
          <w:szCs w:val="24"/>
          <w:lang w:eastAsia="zh-CN"/>
        </w:rPr>
        <w:t>装置（安全触板，光幕、光电等）、轿门门</w:t>
      </w:r>
      <w:r>
        <w:rPr>
          <w:rFonts w:ascii="宋体" w:hAnsi="宋体" w:eastAsia="宋体" w:cs="宋体"/>
          <w:spacing w:val="-1"/>
          <w:sz w:val="24"/>
          <w:szCs w:val="24"/>
          <w:lang w:eastAsia="zh-CN"/>
        </w:rPr>
        <w:t>锁电气触点、层门门锁电气触点、底坑停止</w:t>
      </w:r>
      <w:r>
        <w:rPr>
          <w:rFonts w:ascii="宋体" w:hAnsi="宋体" w:eastAsia="宋体" w:cs="宋体"/>
          <w:spacing w:val="-2"/>
          <w:sz w:val="24"/>
          <w:szCs w:val="24"/>
          <w:lang w:eastAsia="zh-CN"/>
        </w:rPr>
        <w:t>装置、制动衬、验证轿门关闭的电气安全装</w:t>
      </w:r>
      <w:r>
        <w:rPr>
          <w:rFonts w:ascii="宋体" w:hAnsi="宋体" w:eastAsia="宋体" w:cs="宋体"/>
          <w:spacing w:val="-1"/>
          <w:sz w:val="24"/>
          <w:szCs w:val="24"/>
          <w:lang w:eastAsia="zh-CN"/>
        </w:rPr>
        <w:t>置、限速器轮槽、限速器涨紧轮装置和电气</w:t>
      </w:r>
      <w:r>
        <w:rPr>
          <w:rFonts w:ascii="宋体" w:hAnsi="宋体" w:eastAsia="宋体" w:cs="宋体"/>
          <w:spacing w:val="-2"/>
          <w:sz w:val="24"/>
          <w:szCs w:val="24"/>
          <w:lang w:eastAsia="zh-CN"/>
        </w:rPr>
        <w:t>安全装置、制动器动作状态监测装置、上下</w:t>
      </w:r>
      <w:r>
        <w:rPr>
          <w:rFonts w:ascii="宋体" w:hAnsi="宋体" w:eastAsia="宋体" w:cs="宋体"/>
          <w:spacing w:val="-1"/>
          <w:sz w:val="24"/>
          <w:szCs w:val="24"/>
          <w:lang w:eastAsia="zh-CN"/>
        </w:rPr>
        <w:t>极限开关、制动器铁芯（柱塞）、制动器制</w:t>
      </w:r>
      <w:r>
        <w:rPr>
          <w:rFonts w:ascii="宋体" w:hAnsi="宋体" w:eastAsia="宋体" w:cs="宋体"/>
          <w:spacing w:val="-2"/>
          <w:sz w:val="24"/>
          <w:szCs w:val="24"/>
          <w:lang w:eastAsia="zh-CN"/>
        </w:rPr>
        <w:t>能力、限速器安全钳联动、限速器动作速度校验(对于使用年限不超过</w:t>
      </w:r>
      <w:r>
        <w:rPr>
          <w:rFonts w:ascii="宋体" w:hAnsi="宋体" w:eastAsia="宋体" w:cs="宋体"/>
          <w:spacing w:val="-14"/>
          <w:sz w:val="24"/>
          <w:szCs w:val="24"/>
          <w:lang w:eastAsia="zh-CN"/>
        </w:rPr>
        <w:t xml:space="preserve"> </w:t>
      </w:r>
      <w:r>
        <w:rPr>
          <w:rFonts w:ascii="宋体" w:hAnsi="宋体" w:eastAsia="宋体" w:cs="宋体"/>
          <w:spacing w:val="-2"/>
          <w:sz w:val="24"/>
          <w:szCs w:val="24"/>
          <w:lang w:eastAsia="zh-CN"/>
        </w:rPr>
        <w:t>15</w:t>
      </w:r>
      <w:r>
        <w:rPr>
          <w:rFonts w:ascii="宋体" w:hAnsi="宋体" w:eastAsia="宋体" w:cs="宋体"/>
          <w:spacing w:val="-47"/>
          <w:sz w:val="24"/>
          <w:szCs w:val="24"/>
          <w:lang w:eastAsia="zh-CN"/>
        </w:rPr>
        <w:t xml:space="preserve"> </w:t>
      </w:r>
      <w:r>
        <w:rPr>
          <w:rFonts w:ascii="宋体" w:hAnsi="宋体" w:eastAsia="宋体" w:cs="宋体"/>
          <w:spacing w:val="-2"/>
          <w:sz w:val="24"/>
          <w:szCs w:val="24"/>
          <w:lang w:eastAsia="zh-CN"/>
        </w:rPr>
        <w:t>年的限速器，每</w:t>
      </w:r>
      <w:r>
        <w:rPr>
          <w:rFonts w:ascii="宋体" w:hAnsi="宋体" w:eastAsia="宋体" w:cs="宋体"/>
          <w:spacing w:val="-33"/>
          <w:sz w:val="24"/>
          <w:szCs w:val="24"/>
          <w:lang w:eastAsia="zh-CN"/>
        </w:rPr>
        <w:t xml:space="preserve"> </w:t>
      </w:r>
      <w:r>
        <w:rPr>
          <w:rFonts w:ascii="宋体" w:hAnsi="宋体" w:eastAsia="宋体" w:cs="宋体"/>
          <w:spacing w:val="-2"/>
          <w:sz w:val="24"/>
          <w:szCs w:val="24"/>
          <w:lang w:eastAsia="zh-CN"/>
        </w:rPr>
        <w:t>1</w:t>
      </w:r>
      <w:r>
        <w:rPr>
          <w:rFonts w:ascii="宋体" w:hAnsi="宋体" w:eastAsia="宋体" w:cs="宋体"/>
          <w:spacing w:val="-47"/>
          <w:sz w:val="24"/>
          <w:szCs w:val="24"/>
          <w:lang w:eastAsia="zh-CN"/>
        </w:rPr>
        <w:t xml:space="preserve"> </w:t>
      </w:r>
      <w:r>
        <w:rPr>
          <w:rFonts w:ascii="宋体" w:hAnsi="宋体" w:eastAsia="宋体" w:cs="宋体"/>
          <w:spacing w:val="-2"/>
          <w:sz w:val="24"/>
          <w:szCs w:val="24"/>
          <w:lang w:eastAsia="zh-CN"/>
        </w:rPr>
        <w:t>年进行一次；对于使用年限超过</w:t>
      </w:r>
      <w:r>
        <w:rPr>
          <w:rFonts w:ascii="宋体" w:hAnsi="宋体" w:eastAsia="宋体" w:cs="宋体"/>
          <w:spacing w:val="-31"/>
          <w:sz w:val="24"/>
          <w:szCs w:val="24"/>
          <w:lang w:eastAsia="zh-CN"/>
        </w:rPr>
        <w:t xml:space="preserve"> </w:t>
      </w:r>
      <w:r>
        <w:rPr>
          <w:rFonts w:ascii="宋体" w:hAnsi="宋体" w:eastAsia="宋体" w:cs="宋体"/>
          <w:spacing w:val="-2"/>
          <w:sz w:val="24"/>
          <w:szCs w:val="24"/>
          <w:lang w:eastAsia="zh-CN"/>
        </w:rPr>
        <w:t>15</w:t>
      </w:r>
      <w:r>
        <w:rPr>
          <w:rFonts w:ascii="宋体" w:hAnsi="宋体" w:eastAsia="宋体" w:cs="宋体"/>
          <w:spacing w:val="-47"/>
          <w:sz w:val="24"/>
          <w:szCs w:val="24"/>
          <w:lang w:eastAsia="zh-CN"/>
        </w:rPr>
        <w:t xml:space="preserve"> </w:t>
      </w:r>
      <w:r>
        <w:rPr>
          <w:rFonts w:ascii="宋体" w:hAnsi="宋体" w:eastAsia="宋体" w:cs="宋体"/>
          <w:spacing w:val="-2"/>
          <w:sz w:val="24"/>
          <w:szCs w:val="24"/>
          <w:lang w:eastAsia="zh-CN"/>
        </w:rPr>
        <w:t>年</w:t>
      </w:r>
      <w:r>
        <w:rPr>
          <w:rFonts w:ascii="宋体" w:hAnsi="宋体" w:eastAsia="宋体" w:cs="宋体"/>
          <w:spacing w:val="2"/>
          <w:sz w:val="24"/>
          <w:szCs w:val="24"/>
          <w:lang w:eastAsia="zh-CN"/>
        </w:rPr>
        <w:t>的限速器，每半年进行一次)、上行超速保护装置、轿厢意外移动保护装置</w:t>
      </w:r>
      <w:r>
        <w:rPr>
          <w:rFonts w:ascii="宋体" w:hAnsi="宋体" w:eastAsia="宋体" w:cs="宋体"/>
          <w:spacing w:val="1"/>
          <w:sz w:val="24"/>
          <w:szCs w:val="24"/>
          <w:lang w:eastAsia="zh-CN"/>
        </w:rPr>
        <w:t>动作试验、</w:t>
      </w:r>
      <w:r>
        <w:rPr>
          <w:rFonts w:ascii="宋体" w:hAnsi="宋体" w:eastAsia="宋体" w:cs="宋体"/>
          <w:sz w:val="24"/>
          <w:szCs w:val="24"/>
          <w:lang w:eastAsia="zh-CN"/>
        </w:rPr>
        <w:t>轿厢称重装置、安全钳钳座等安全部件的检查、</w:t>
      </w:r>
      <w:r>
        <w:rPr>
          <w:rFonts w:ascii="宋体" w:hAnsi="宋体" w:eastAsia="宋体" w:cs="宋体"/>
          <w:spacing w:val="-1"/>
          <w:sz w:val="24"/>
          <w:szCs w:val="24"/>
          <w:lang w:eastAsia="zh-CN"/>
        </w:rPr>
        <w:t>调整、清洁和润滑。</w:t>
      </w:r>
    </w:p>
    <w:p>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ascii="宋体" w:hAnsi="宋体" w:eastAsia="宋体" w:cs="宋体"/>
          <w:b/>
          <w:bCs/>
          <w:spacing w:val="-4"/>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ascii="宋体" w:hAnsi="宋体" w:eastAsia="宋体" w:cs="宋体"/>
          <w:sz w:val="24"/>
          <w:szCs w:val="24"/>
          <w:lang w:eastAsia="zh-CN"/>
        </w:rPr>
      </w:pPr>
      <w:r>
        <w:rPr>
          <w:rFonts w:ascii="宋体" w:hAnsi="宋体" w:eastAsia="宋体" w:cs="宋体"/>
          <w:b/>
          <w:bCs/>
          <w:spacing w:val="-4"/>
          <w:sz w:val="24"/>
          <w:szCs w:val="24"/>
          <w:lang w:eastAsia="zh-CN"/>
        </w:rPr>
        <w:t>三、服务期限</w:t>
      </w:r>
    </w:p>
    <w:p>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spacing w:val="-2"/>
          <w:sz w:val="24"/>
          <w:szCs w:val="24"/>
          <w:lang w:eastAsia="zh-CN"/>
        </w:rPr>
        <w:t>本次项目服务期2026年1月1日至2026年12月31日</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rPr>
        <w:br w:type="textWrapping"/>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sz w:val="24"/>
          <w:szCs w:val="24"/>
          <w:highlight w:val="none"/>
          <w:lang w:val="en-US" w:eastAsia="zh-CN"/>
        </w:rPr>
        <w:t>总体要求：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★投标人应承担所有与准备和参加投标有关的费用。不论投标的结果如何，采购人和采购代理机构均无义务和责任承担这些费用（投标人提供针对本条款的承诺函并加盖本单位公章）。</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“★”号条款不满足，将被视为无效投标处理。</w:t>
      </w:r>
    </w:p>
    <w:p>
      <w:pPr>
        <w:rPr>
          <w:rFonts w:hint="eastAsia" w:ascii="宋体" w:hAnsi="宋体" w:eastAsia="宋体" w:cs="宋体"/>
          <w:spacing w:val="0"/>
        </w:rPr>
      </w:pPr>
    </w:p>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宋体" w:hAnsi="宋体" w:eastAsia="宋体" w:cs="宋体"/>
          <w:b/>
          <w:color w:val="auto"/>
          <w:sz w:val="24"/>
          <w:szCs w:val="24"/>
          <w:highlight w:val="none"/>
          <w:lang w:eastAsia="zh-CN"/>
        </w:rPr>
      </w:pPr>
    </w:p>
    <w:p>
      <w:pPr>
        <w:spacing w:line="360" w:lineRule="auto"/>
        <w:jc w:val="center"/>
        <w:outlineLvl w:val="0"/>
        <w:rPr>
          <w:rFonts w:hint="eastAsia" w:ascii="宋体" w:hAnsi="宋体" w:eastAsia="宋体" w:cs="宋体"/>
          <w:b/>
          <w:spacing w:val="0"/>
          <w:sz w:val="36"/>
          <w:szCs w:val="36"/>
        </w:rPr>
      </w:pPr>
      <w:r>
        <w:rPr>
          <w:rFonts w:hint="eastAsia" w:ascii="宋体" w:hAnsi="宋体" w:eastAsia="宋体" w:cs="宋体"/>
          <w:b/>
          <w:spacing w:val="0"/>
          <w:sz w:val="36"/>
          <w:szCs w:val="36"/>
        </w:rPr>
        <w:br w:type="page"/>
      </w:r>
      <w:bookmarkStart w:id="667" w:name="_Toc4454"/>
      <w:r>
        <w:rPr>
          <w:rFonts w:hint="eastAsia" w:ascii="宋体" w:hAnsi="宋体" w:eastAsia="宋体" w:cs="宋体"/>
          <w:b/>
          <w:spacing w:val="0"/>
          <w:sz w:val="36"/>
          <w:szCs w:val="36"/>
          <w:highlight w:val="none"/>
        </w:rPr>
        <w:t>第五章   合同草案条款</w:t>
      </w:r>
      <w:bookmarkEnd w:id="667"/>
      <w:r>
        <w:rPr>
          <w:rFonts w:hint="eastAsia" w:ascii="宋体" w:hAnsi="宋体" w:eastAsia="宋体" w:cs="宋体"/>
          <w:b/>
          <w:spacing w:val="0"/>
          <w:sz w:val="36"/>
          <w:szCs w:val="36"/>
          <w:highlight w:val="none"/>
        </w:rPr>
        <w:br w:type="textWrapping"/>
      </w:r>
      <w:r>
        <w:rPr>
          <w:rFonts w:hint="eastAsia" w:ascii="宋体" w:hAnsi="宋体" w:eastAsia="宋体" w:cs="宋体"/>
          <w:b/>
          <w:spacing w:val="0"/>
          <w:sz w:val="36"/>
          <w:szCs w:val="36"/>
          <w:highlight w:val="none"/>
        </w:rPr>
        <w:br w:type="textWrapping"/>
      </w:r>
    </w:p>
    <w:p>
      <w:pPr>
        <w:spacing w:before="312" w:beforeLines="100" w:line="700" w:lineRule="exact"/>
        <w:ind w:firstLine="964"/>
        <w:jc w:val="center"/>
        <w:rPr>
          <w:rFonts w:ascii="方正小标宋简体" w:hAnsi="宋体" w:eastAsia="方正小标宋简体" w:cs="宋体"/>
          <w:b/>
          <w:color w:val="000000"/>
          <w:kern w:val="1"/>
          <w:sz w:val="48"/>
          <w:szCs w:val="48"/>
        </w:rPr>
      </w:pPr>
      <w:r>
        <w:rPr>
          <w:rFonts w:hint="eastAsia" w:ascii="方正小标宋简体" w:hAnsi="宋体" w:eastAsia="方正小标宋简体" w:cs="宋体"/>
          <w:b/>
          <w:color w:val="000000"/>
          <w:kern w:val="1"/>
          <w:sz w:val="48"/>
          <w:szCs w:val="48"/>
        </w:rPr>
        <w:t>北京市朝阳区房屋管理局</w:t>
      </w:r>
    </w:p>
    <w:p>
      <w:pPr>
        <w:spacing w:before="312" w:beforeLines="100" w:line="700" w:lineRule="exact"/>
        <w:ind w:firstLine="964"/>
        <w:jc w:val="center"/>
        <w:rPr>
          <w:rFonts w:ascii="方正小标宋简体" w:hAnsi="宋体" w:eastAsia="方正小标宋简体" w:cs="宋体"/>
          <w:b/>
          <w:bCs/>
          <w:sz w:val="48"/>
          <w:szCs w:val="48"/>
        </w:rPr>
      </w:pPr>
      <w:r>
        <w:rPr>
          <w:rFonts w:hint="eastAsia" w:ascii="方正小标宋简体" w:hAnsi="宋体" w:eastAsia="方正小标宋简体" w:cs="宋体"/>
          <w:b/>
          <w:bCs/>
          <w:sz w:val="48"/>
          <w:szCs w:val="48"/>
        </w:rPr>
        <w:t>第十一房屋管理事务所</w:t>
      </w:r>
    </w:p>
    <w:p>
      <w:pPr>
        <w:spacing w:before="312" w:beforeLines="100" w:line="700" w:lineRule="exact"/>
        <w:ind w:firstLine="964"/>
        <w:jc w:val="center"/>
        <w:rPr>
          <w:rFonts w:ascii="方正小标宋简体" w:hAnsi="宋体" w:eastAsia="方正小标宋简体" w:cs="宋体"/>
          <w:b/>
          <w:bCs/>
          <w:sz w:val="48"/>
          <w:szCs w:val="48"/>
        </w:rPr>
      </w:pPr>
      <w:r>
        <w:rPr>
          <w:rFonts w:hint="eastAsia" w:ascii="方正小标宋简体" w:hAnsi="宋体" w:eastAsia="方正小标宋简体" w:cs="宋体"/>
          <w:b/>
          <w:kern w:val="1"/>
          <w:sz w:val="48"/>
          <w:szCs w:val="48"/>
        </w:rPr>
        <w:t>直管公房服务</w:t>
      </w:r>
      <w:r>
        <w:rPr>
          <w:rFonts w:hint="eastAsia" w:ascii="方正小标宋简体" w:hAnsi="宋体" w:eastAsia="方正小标宋简体" w:cs="宋体"/>
          <w:b/>
          <w:bCs/>
          <w:sz w:val="48"/>
          <w:szCs w:val="48"/>
        </w:rPr>
        <w:t>合同</w:t>
      </w:r>
    </w:p>
    <w:p>
      <w:pPr>
        <w:spacing w:line="600" w:lineRule="exact"/>
        <w:ind w:firstLine="880"/>
        <w:jc w:val="center"/>
        <w:rPr>
          <w:rFonts w:ascii="方正小标宋简体" w:eastAsia="方正小标宋简体"/>
          <w:b/>
          <w:sz w:val="44"/>
          <w:szCs w:val="44"/>
        </w:rPr>
      </w:pPr>
    </w:p>
    <w:p>
      <w:pPr>
        <w:spacing w:line="600" w:lineRule="exact"/>
        <w:ind w:firstLine="883"/>
        <w:jc w:val="center"/>
        <w:rPr>
          <w:rFonts w:ascii="方正小标宋简体" w:eastAsia="方正小标宋简体"/>
          <w:sz w:val="44"/>
          <w:szCs w:val="44"/>
        </w:rPr>
      </w:pPr>
    </w:p>
    <w:p>
      <w:pPr>
        <w:spacing w:line="600" w:lineRule="exact"/>
        <w:ind w:firstLine="883"/>
        <w:jc w:val="center"/>
        <w:rPr>
          <w:rFonts w:ascii="方正小标宋简体" w:eastAsia="方正小标宋简体"/>
          <w:sz w:val="44"/>
          <w:szCs w:val="44"/>
        </w:rPr>
      </w:pPr>
    </w:p>
    <w:p>
      <w:pPr>
        <w:spacing w:line="600" w:lineRule="exact"/>
        <w:ind w:firstLine="883"/>
        <w:jc w:val="center"/>
        <w:rPr>
          <w:rFonts w:ascii="方正小标宋简体" w:eastAsia="方正小标宋简体"/>
          <w:sz w:val="44"/>
          <w:szCs w:val="44"/>
        </w:rPr>
      </w:pPr>
    </w:p>
    <w:p>
      <w:pPr>
        <w:spacing w:line="600" w:lineRule="exact"/>
        <w:ind w:firstLine="883"/>
        <w:jc w:val="center"/>
        <w:rPr>
          <w:rFonts w:ascii="方正小标宋简体" w:eastAsia="方正小标宋简体"/>
          <w:sz w:val="44"/>
          <w:szCs w:val="44"/>
        </w:rPr>
      </w:pPr>
    </w:p>
    <w:p>
      <w:pPr>
        <w:spacing w:line="600" w:lineRule="exact"/>
        <w:ind w:firstLine="883"/>
        <w:jc w:val="center"/>
        <w:rPr>
          <w:rFonts w:ascii="方正小标宋简体" w:eastAsia="方正小标宋简体"/>
          <w:sz w:val="44"/>
          <w:szCs w:val="44"/>
        </w:rPr>
      </w:pPr>
    </w:p>
    <w:p>
      <w:pPr>
        <w:spacing w:line="600" w:lineRule="exact"/>
        <w:ind w:firstLine="883"/>
        <w:jc w:val="center"/>
        <w:rPr>
          <w:rFonts w:ascii="方正小标宋简体" w:eastAsia="方正小标宋简体"/>
          <w:sz w:val="44"/>
          <w:szCs w:val="44"/>
        </w:rPr>
      </w:pPr>
    </w:p>
    <w:p>
      <w:pPr>
        <w:spacing w:line="600" w:lineRule="exact"/>
        <w:ind w:firstLine="883"/>
        <w:jc w:val="center"/>
        <w:rPr>
          <w:rFonts w:ascii="方正小标宋简体" w:eastAsia="方正小标宋简体"/>
          <w:sz w:val="44"/>
          <w:szCs w:val="44"/>
        </w:rPr>
      </w:pPr>
    </w:p>
    <w:p>
      <w:pPr>
        <w:spacing w:after="84"/>
        <w:ind w:firstLine="640"/>
        <w:jc w:val="center"/>
        <w:rPr>
          <w:rFonts w:ascii="方正小标宋简体" w:hAnsi="仿宋" w:eastAsia="方正小标宋简体" w:cs="仿宋"/>
          <w:b/>
          <w:color w:val="000000"/>
          <w:kern w:val="1"/>
          <w:sz w:val="32"/>
          <w:szCs w:val="32"/>
        </w:rPr>
      </w:pPr>
    </w:p>
    <w:p>
      <w:pPr>
        <w:spacing w:after="84"/>
        <w:ind w:firstLine="640"/>
        <w:jc w:val="center"/>
        <w:rPr>
          <w:rFonts w:ascii="方正小标宋简体" w:hAnsi="仿宋" w:eastAsia="方正小标宋简体" w:cs="仿宋"/>
          <w:b/>
          <w:color w:val="000000"/>
          <w:kern w:val="1"/>
          <w:sz w:val="32"/>
          <w:szCs w:val="32"/>
        </w:rPr>
      </w:pPr>
    </w:p>
    <w:p>
      <w:pPr>
        <w:spacing w:after="84"/>
        <w:ind w:firstLine="640"/>
        <w:jc w:val="center"/>
        <w:rPr>
          <w:rFonts w:ascii="方正小标宋简体" w:hAnsi="仿宋" w:eastAsia="方正小标宋简体" w:cs="仿宋"/>
          <w:b/>
          <w:color w:val="000000"/>
          <w:kern w:val="1"/>
          <w:sz w:val="32"/>
          <w:szCs w:val="32"/>
        </w:rPr>
      </w:pPr>
    </w:p>
    <w:p>
      <w:pPr>
        <w:spacing w:after="84"/>
        <w:ind w:firstLine="643"/>
        <w:jc w:val="center"/>
        <w:rPr>
          <w:rFonts w:ascii="方正小标宋简体" w:hAnsi="仿宋" w:eastAsia="方正小标宋简体" w:cs="仿宋"/>
          <w:b/>
          <w:color w:val="000000"/>
          <w:kern w:val="1"/>
          <w:sz w:val="32"/>
          <w:szCs w:val="32"/>
        </w:rPr>
      </w:pPr>
      <w:r>
        <w:rPr>
          <w:rFonts w:hint="eastAsia" w:ascii="方正小标宋简体" w:hAnsi="仿宋" w:eastAsia="方正小标宋简体" w:cs="仿宋"/>
          <w:b/>
          <w:color w:val="000000"/>
          <w:kern w:val="1"/>
          <w:sz w:val="32"/>
          <w:szCs w:val="32"/>
        </w:rPr>
        <w:t>北京市朝阳区房屋管理局第十一房屋管理事务所制</w:t>
      </w:r>
    </w:p>
    <w:p>
      <w:pPr>
        <w:spacing w:after="84"/>
        <w:ind w:firstLine="643"/>
        <w:jc w:val="center"/>
        <w:rPr>
          <w:rFonts w:ascii="方正小标宋简体" w:hAnsi="仿宋" w:eastAsia="方正小标宋简体" w:cs="仿宋"/>
          <w:b/>
          <w:color w:val="000000"/>
          <w:kern w:val="1"/>
          <w:sz w:val="32"/>
          <w:szCs w:val="32"/>
        </w:rPr>
      </w:pPr>
      <w:r>
        <w:rPr>
          <w:rFonts w:hint="eastAsia" w:ascii="方正小标宋简体" w:hAnsi="仿宋" w:eastAsia="方正小标宋简体" w:cs="仿宋"/>
          <w:b/>
          <w:color w:val="000000"/>
          <w:kern w:val="1"/>
          <w:sz w:val="32"/>
          <w:szCs w:val="32"/>
        </w:rPr>
        <w:t>二</w:t>
      </w:r>
      <w:r>
        <w:rPr>
          <w:rFonts w:hint="eastAsia" w:ascii="宋体" w:hAnsi="宋体" w:cs="宋体"/>
          <w:b/>
          <w:color w:val="000000"/>
          <w:kern w:val="1"/>
          <w:sz w:val="32"/>
          <w:szCs w:val="32"/>
        </w:rPr>
        <w:t>〇</w:t>
      </w:r>
      <w:r>
        <w:rPr>
          <w:rFonts w:hint="eastAsia" w:ascii="方正小标宋简体" w:hAnsi="方正小标宋简体" w:eastAsia="方正小标宋简体" w:cs="方正小标宋简体"/>
          <w:b/>
          <w:color w:val="000000"/>
          <w:kern w:val="1"/>
          <w:sz w:val="32"/>
          <w:szCs w:val="32"/>
        </w:rPr>
        <w:t>二</w:t>
      </w:r>
      <w:r>
        <w:rPr>
          <w:rFonts w:ascii="方正小标宋简体" w:hAnsi="仿宋" w:eastAsia="方正小标宋简体" w:cs="仿宋"/>
          <w:b/>
          <w:color w:val="000000"/>
          <w:kern w:val="1"/>
          <w:sz w:val="32"/>
          <w:szCs w:val="32"/>
        </w:rPr>
        <w:t xml:space="preserve">  </w:t>
      </w:r>
      <w:r>
        <w:rPr>
          <w:rFonts w:hint="eastAsia" w:ascii="方正小标宋简体" w:hAnsi="仿宋" w:eastAsia="方正小标宋简体" w:cs="仿宋"/>
          <w:b/>
          <w:color w:val="000000"/>
          <w:kern w:val="1"/>
          <w:sz w:val="32"/>
          <w:szCs w:val="32"/>
        </w:rPr>
        <w:t>年</w:t>
      </w:r>
      <w:r>
        <w:rPr>
          <w:rFonts w:ascii="方正小标宋简体" w:hAnsi="仿宋" w:eastAsia="方正小标宋简体" w:cs="仿宋"/>
          <w:b/>
          <w:color w:val="000000"/>
          <w:kern w:val="1"/>
          <w:sz w:val="32"/>
          <w:szCs w:val="32"/>
        </w:rPr>
        <w:t xml:space="preserve">  </w:t>
      </w:r>
      <w:r>
        <w:rPr>
          <w:rFonts w:hint="eastAsia" w:ascii="方正小标宋简体" w:hAnsi="仿宋" w:eastAsia="方正小标宋简体" w:cs="仿宋"/>
          <w:b/>
          <w:color w:val="000000"/>
          <w:kern w:val="1"/>
          <w:sz w:val="32"/>
          <w:szCs w:val="32"/>
        </w:rPr>
        <w:t>月</w:t>
      </w:r>
    </w:p>
    <w:p>
      <w:pPr>
        <w:spacing w:after="84"/>
        <w:ind w:firstLine="640"/>
        <w:jc w:val="center"/>
        <w:rPr>
          <w:rFonts w:ascii="方正小标宋简体" w:hAnsi="仿宋" w:eastAsia="方正小标宋简体" w:cs="仿宋"/>
          <w:b/>
          <w:color w:val="000000"/>
          <w:kern w:val="1"/>
          <w:sz w:val="32"/>
          <w:szCs w:val="32"/>
        </w:rPr>
      </w:pPr>
    </w:p>
    <w:p>
      <w:pPr>
        <w:rPr>
          <w:rFonts w:hint="eastAsia" w:ascii="黑体" w:hAnsi="黑体" w:eastAsia="黑体" w:cs="宋体"/>
          <w:b/>
          <w:sz w:val="28"/>
          <w:szCs w:val="28"/>
        </w:rPr>
      </w:pPr>
      <w:r>
        <w:rPr>
          <w:rFonts w:hint="eastAsia" w:ascii="黑体" w:hAnsi="黑体" w:eastAsia="黑体" w:cs="宋体"/>
          <w:b/>
          <w:sz w:val="28"/>
          <w:szCs w:val="28"/>
        </w:rPr>
        <w:br w:type="page"/>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黑体" w:hAnsi="黑体" w:eastAsia="黑体" w:cs="宋体"/>
          <w:b/>
          <w:sz w:val="28"/>
          <w:szCs w:val="28"/>
        </w:rPr>
      </w:pPr>
      <w:r>
        <w:rPr>
          <w:rFonts w:hint="eastAsia" w:ascii="黑体" w:hAnsi="黑体" w:eastAsia="黑体" w:cs="宋体"/>
          <w:b/>
          <w:sz w:val="28"/>
          <w:szCs w:val="28"/>
        </w:rPr>
        <w:t>甲方：</w:t>
      </w:r>
      <w:r>
        <w:rPr>
          <w:rFonts w:hint="eastAsia" w:ascii="黑体" w:hAnsi="黑体" w:eastAsia="黑体"/>
          <w:b/>
          <w:sz w:val="28"/>
          <w:szCs w:val="28"/>
        </w:rPr>
        <w:t xml:space="preserve"> </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宋体" w:hAnsi="宋体"/>
          <w:kern w:val="0"/>
          <w:sz w:val="28"/>
          <w:szCs w:val="28"/>
        </w:rPr>
      </w:pPr>
      <w:r>
        <w:rPr>
          <w:rFonts w:hint="eastAsia" w:ascii="黑体" w:hAnsi="黑体" w:eastAsia="黑体" w:cs="宋体"/>
          <w:b/>
          <w:sz w:val="28"/>
          <w:szCs w:val="28"/>
        </w:rPr>
        <w:t>乙方：</w:t>
      </w:r>
      <w:r>
        <w:rPr>
          <w:rFonts w:ascii="黑体" w:hAnsi="黑体" w:eastAsia="黑体"/>
          <w:b/>
          <w:sz w:val="28"/>
          <w:szCs w:val="28"/>
        </w:rPr>
        <w:t xml:space="preserve"> </w:t>
      </w:r>
      <w:r>
        <w:rPr>
          <w:rFonts w:hint="eastAsia" w:ascii="黑体" w:hAnsi="黑体" w:eastAsia="黑体"/>
          <w:b/>
          <w:sz w:val="28"/>
          <w:szCs w:val="28"/>
        </w:rPr>
        <w:t xml:space="preserve">     </w:t>
      </w:r>
      <w:r>
        <w:rPr>
          <w:rFonts w:hint="eastAsia" w:ascii="宋体" w:hAnsi="宋体"/>
          <w:b/>
          <w:sz w:val="28"/>
          <w:szCs w:val="28"/>
        </w:rPr>
        <w:t xml:space="preserve">                     </w:t>
      </w:r>
      <w:r>
        <w:rPr>
          <w:rFonts w:ascii="仿宋_GB2312" w:hAnsi="宋体" w:eastAsia="仿宋_GB2312"/>
          <w:sz w:val="28"/>
          <w:szCs w:val="28"/>
        </w:rPr>
        <w:t xml:space="preserve">          </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甲方委托乙方对电梯运行维护项目（第一包）三里屯地区进行服务，现为维护甲乙双方的合法权益，根据现行的法律、法规和规章制度，并结合具体情况，特签订如下合同，共同遵守。</w:t>
      </w:r>
      <w:bookmarkStart w:id="668" w:name="_Toc398592225"/>
      <w:bookmarkStart w:id="669" w:name="_Toc400892870"/>
      <w:bookmarkStart w:id="670" w:name="_Toc383701794"/>
      <w:bookmarkStart w:id="671" w:name="_Toc400738871"/>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kern w:val="0"/>
          <w:sz w:val="28"/>
          <w:szCs w:val="28"/>
        </w:rPr>
      </w:pPr>
      <w:r>
        <w:rPr>
          <w:rFonts w:hint="eastAsia" w:ascii="黑体" w:hAnsi="黑体" w:eastAsia="黑体"/>
          <w:b/>
          <w:kern w:val="0"/>
          <w:sz w:val="28"/>
          <w:szCs w:val="28"/>
        </w:rPr>
        <w:t>一、</w:t>
      </w:r>
      <w:bookmarkEnd w:id="668"/>
      <w:bookmarkEnd w:id="669"/>
      <w:bookmarkEnd w:id="670"/>
      <w:bookmarkEnd w:id="671"/>
      <w:r>
        <w:rPr>
          <w:rFonts w:hint="eastAsia" w:ascii="黑体" w:hAnsi="黑体" w:eastAsia="黑体"/>
          <w:b/>
          <w:kern w:val="0"/>
          <w:sz w:val="28"/>
          <w:szCs w:val="28"/>
        </w:rPr>
        <w:t>乙方对甲方委托的以下项目进行服务</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u w:val="single"/>
        </w:rPr>
      </w:pPr>
      <w:r>
        <w:rPr>
          <w:rFonts w:hint="eastAsia" w:ascii="仿宋_GB2312" w:hAnsi="仿宋_GB2312" w:eastAsia="仿宋_GB2312" w:cs="仿宋_GB2312"/>
          <w:kern w:val="0"/>
          <w:sz w:val="28"/>
          <w:szCs w:val="28"/>
        </w:rPr>
        <w:t xml:space="preserve">1、 </w:t>
      </w:r>
      <w:r>
        <w:rPr>
          <w:rFonts w:hint="eastAsia" w:ascii="仿宋_GB2312" w:hAnsi="仿宋_GB2312" w:eastAsia="仿宋_GB2312" w:cs="仿宋_GB2312"/>
          <w:kern w:val="0"/>
          <w:sz w:val="28"/>
          <w:szCs w:val="28"/>
          <w:lang w:val="zh-CN"/>
        </w:rPr>
        <w:t>服务项目名称：</w:t>
      </w:r>
      <w:r>
        <w:rPr>
          <w:rFonts w:hint="eastAsia" w:ascii="仿宋_GB2312" w:hAnsi="仿宋_GB2312" w:eastAsia="仿宋_GB2312" w:cs="仿宋_GB2312"/>
          <w:kern w:val="0"/>
          <w:sz w:val="28"/>
          <w:szCs w:val="28"/>
          <w:u w:val="single"/>
          <w:lang w:val="zh-CN"/>
        </w:rPr>
        <w:t xml:space="preserve"> </w:t>
      </w:r>
      <w:r>
        <w:rPr>
          <w:rFonts w:hint="eastAsia" w:ascii="仿宋_GB2312" w:hAnsi="仿宋_GB2312" w:eastAsia="仿宋_GB2312" w:cs="仿宋_GB2312"/>
          <w:kern w:val="0"/>
          <w:sz w:val="28"/>
          <w:szCs w:val="28"/>
          <w:u w:val="single"/>
        </w:rPr>
        <w:t xml:space="preserve">  </w:t>
      </w:r>
      <w:r>
        <w:rPr>
          <w:rFonts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zh-CN"/>
        </w:rPr>
        <w:t xml:space="preserve"> </w:t>
      </w:r>
      <w:r>
        <w:rPr>
          <w:rFonts w:ascii="仿宋_GB2312" w:hAnsi="仿宋_GB2312" w:eastAsia="仿宋_GB2312" w:cs="仿宋_GB2312"/>
          <w:kern w:val="0"/>
          <w:sz w:val="28"/>
          <w:szCs w:val="28"/>
          <w:u w:val="single"/>
        </w:rPr>
        <w:t xml:space="preserve">      </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u w:val="single"/>
        </w:rPr>
      </w:pPr>
      <w:r>
        <w:rPr>
          <w:rFonts w:hint="eastAsia" w:ascii="仿宋_GB2312" w:hAnsi="仿宋_GB2312" w:eastAsia="仿宋_GB2312" w:cs="仿宋_GB2312"/>
          <w:kern w:val="0"/>
          <w:sz w:val="28"/>
          <w:szCs w:val="28"/>
        </w:rPr>
        <w:t>2、</w:t>
      </w:r>
      <w:r>
        <w:rPr>
          <w:rFonts w:hint="eastAsia" w:ascii="仿宋_GB2312" w:hAnsi="仿宋_GB2312" w:eastAsia="仿宋_GB2312" w:cs="仿宋_GB2312"/>
          <w:kern w:val="0"/>
          <w:sz w:val="28"/>
          <w:szCs w:val="28"/>
          <w:lang w:val="zh-CN"/>
        </w:rPr>
        <w:t xml:space="preserve"> 服务范围：</w:t>
      </w:r>
      <w:r>
        <w:rPr>
          <w:rFonts w:hint="eastAsia" w:ascii="仿宋_GB2312" w:hAnsi="仿宋_GB2312" w:eastAsia="仿宋_GB2312" w:cs="仿宋_GB2312"/>
          <w:kern w:val="0"/>
          <w:sz w:val="28"/>
          <w:szCs w:val="28"/>
          <w:u w:val="single"/>
        </w:rPr>
        <w:t>北京市朝阳区房屋管理局第十一房屋管理事务所管理的东直门外大街22号楼、东直门外大街24号楼、东直门外大街30号楼、东直门外大街32号楼、新东路5号楼、工体南路4号楼、工体南路5号楼，七栋楼房内14部电梯。</w:t>
      </w:r>
      <w:bookmarkStart w:id="672" w:name="_Toc400892871"/>
      <w:bookmarkStart w:id="673" w:name="_Toc398592226"/>
      <w:bookmarkStart w:id="674" w:name="_Toc400738872"/>
      <w:bookmarkStart w:id="675" w:name="_Toc383701795"/>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u w:val="single"/>
        </w:rPr>
      </w:pPr>
      <w:r>
        <w:rPr>
          <w:rFonts w:hint="eastAsia" w:ascii="仿宋_GB2312" w:hAnsi="仿宋_GB2312" w:eastAsia="仿宋_GB2312" w:cs="仿宋_GB2312"/>
          <w:kern w:val="0"/>
          <w:sz w:val="28"/>
          <w:szCs w:val="28"/>
        </w:rPr>
        <w:t>3</w:t>
      </w:r>
      <w:r>
        <w:rPr>
          <w:rFonts w:hint="eastAsia" w:ascii="仿宋_GB2312" w:hAnsi="仿宋_GB2312" w:eastAsia="仿宋_GB2312" w:cs="仿宋_GB2312"/>
          <w:kern w:val="0"/>
          <w:sz w:val="28"/>
          <w:szCs w:val="28"/>
          <w:lang w:val="zh-CN"/>
        </w:rPr>
        <w:t>、工作内容及要求</w:t>
      </w:r>
      <w:bookmarkEnd w:id="672"/>
      <w:bookmarkEnd w:id="673"/>
      <w:bookmarkEnd w:id="674"/>
      <w:bookmarkEnd w:id="675"/>
      <w:bookmarkStart w:id="676" w:name="_Toc400738873"/>
      <w:bookmarkStart w:id="677" w:name="_Toc400892872"/>
      <w:bookmarkStart w:id="678" w:name="_Toc383701796"/>
      <w:r>
        <w:rPr>
          <w:rFonts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负责14部电梯的维修保养和检查等日常维护维修及保养性</w:t>
      </w:r>
      <w:r>
        <w:rPr>
          <w:rFonts w:hint="eastAsia" w:ascii="仿宋_GB2312" w:hAnsi="仿宋_GB2312" w:eastAsia="仿宋_GB2312" w:cs="仿宋_GB2312"/>
          <w:kern w:val="0"/>
          <w:sz w:val="28"/>
          <w:szCs w:val="28"/>
          <w:highlight w:val="none"/>
          <w:u w:val="single"/>
        </w:rPr>
        <w:t>及巡视保洁工作。其中清</w:t>
      </w:r>
      <w:r>
        <w:rPr>
          <w:rFonts w:hint="eastAsia" w:ascii="仿宋_GB2312" w:hAnsi="仿宋_GB2312" w:eastAsia="仿宋_GB2312" w:cs="仿宋_GB2312"/>
          <w:kern w:val="0"/>
          <w:sz w:val="28"/>
          <w:szCs w:val="28"/>
          <w:u w:val="single"/>
        </w:rPr>
        <w:t>洁、润滑不包括部件的解体，调整只限于不会改变任何安全性能参数的调整。并承担提供部分电梯零部件（单独配件500元以下的）。维保人员双人持证作业，维保单位至少指派2名维保人员24小时驻守现场，同时需熟练掌握国内外品牌电梯维修技能并具有相关工作经验，提供24小时紧急故障处理服务；驻守人员须保障电梯正常运行，维保单位需提前制定维保计划，张贴通知后再进行维保工作。维护保养工作必须符合国家对特种设备的规定及要求。维保单位要以国家对电梯的安全标准维护电梯，并符合国家安全标准要求。电梯的维保质量和标准等专业要求须符合《中华人民共和国特种设备安全法》及相关规定要求，接受北京市特种设备检测中心或其指定职能部门监督，并遵守甲方的相关管理规定。电梯巡视保洁：做到24小时不间断接听电话，逢节日及重大活动时，要增派值守人员加强值守。须对14部电梯轿厢巡视、保洁。每天巡视检查轿厢照明、厅外、轿内指层、指令及指示灯是否正常。每天检查轿厢和楼层显示是否正常、呼梯是否正常。每天检查轿厢照明、乘梯须知、安全提示标识是否齐全。对轿厢内扶手、摄像头安装固定牢固及轿厢卫生清洁。轿厢每天上下午对电梯轿厢、厅门、层门各做一次保洁，有人投诉需在2小时内处置解决。每天对电梯应急对讲进行一次通话检验，发现问题与甲方指定人员报修。</w:t>
      </w:r>
      <w:r>
        <w:rPr>
          <w:rFonts w:hint="eastAsia" w:ascii="仿宋_GB2312" w:hAnsi="仿宋_GB2312" w:eastAsia="仿宋_GB2312" w:cs="仿宋_GB2312"/>
          <w:kern w:val="0"/>
          <w:sz w:val="28"/>
          <w:szCs w:val="28"/>
          <w:highlight w:val="none"/>
          <w:u w:val="single"/>
        </w:rPr>
        <w:t>遵守甲方管理</w:t>
      </w:r>
      <w:r>
        <w:rPr>
          <w:rFonts w:hint="eastAsia" w:ascii="仿宋_GB2312" w:hAnsi="仿宋_GB2312" w:eastAsia="仿宋_GB2312" w:cs="仿宋_GB2312"/>
          <w:kern w:val="0"/>
          <w:sz w:val="28"/>
          <w:szCs w:val="28"/>
          <w:u w:val="single"/>
        </w:rPr>
        <w:t>制度和工作时间安排，确保巡视与保洁工作的连续性和稳定性。</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宋体" w:hAnsi="宋体" w:cs="宋体"/>
          <w:color w:val="0000FF"/>
          <w:sz w:val="24"/>
        </w:rPr>
      </w:pP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b/>
          <w:kern w:val="0"/>
          <w:sz w:val="28"/>
          <w:szCs w:val="28"/>
        </w:rPr>
      </w:pPr>
      <w:r>
        <w:rPr>
          <w:rFonts w:hint="eastAsia" w:ascii="黑体" w:hAnsi="黑体" w:eastAsia="黑体"/>
          <w:b/>
          <w:kern w:val="0"/>
          <w:sz w:val="28"/>
          <w:szCs w:val="28"/>
        </w:rPr>
        <w:t>二、甲方的权利与责任</w:t>
      </w:r>
      <w:bookmarkEnd w:id="676"/>
      <w:bookmarkEnd w:id="677"/>
      <w:bookmarkEnd w:id="678"/>
    </w:p>
    <w:p>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ascii="仿宋_GB2312" w:hAnsi="仿宋" w:eastAsia="仿宋_GB2312" w:cs="仿宋"/>
          <w:color w:val="000000" w:themeColor="text1"/>
          <w:sz w:val="28"/>
          <w:szCs w:val="28"/>
          <w14:textFill>
            <w14:solidFill>
              <w14:schemeClr w14:val="tx1"/>
            </w14:solidFill>
          </w14:textFill>
        </w:rPr>
      </w:pPr>
      <w:bookmarkStart w:id="679" w:name="_Toc400738874"/>
      <w:bookmarkStart w:id="680" w:name="_Toc400892873"/>
      <w:bookmarkStart w:id="681" w:name="_Toc383701797"/>
      <w:r>
        <w:rPr>
          <w:rFonts w:hint="eastAsia" w:ascii="仿宋_GB2312" w:hAnsi="仿宋" w:eastAsia="仿宋_GB2312" w:cs="仿宋"/>
          <w:color w:val="000000" w:themeColor="text1"/>
          <w:sz w:val="28"/>
          <w:szCs w:val="28"/>
          <w14:textFill>
            <w14:solidFill>
              <w14:schemeClr w14:val="tx1"/>
            </w14:solidFill>
          </w14:textFill>
        </w:rPr>
        <w:t>1、 甲方有权监督乙方按照合同约定履行维护保养义务，发出故障通知或提出建议，如乙方拒绝执行甲方有权解除合同。</w:t>
      </w:r>
    </w:p>
    <w:p>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2、甲方有权要求乙方保障电梯的正常运行。乙方的维护保养达不到合同约定的维护保养标准或要求的，甲方有权在维护保养记录上拒绝签字。</w:t>
      </w:r>
    </w:p>
    <w:p>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3、甲方承担维修过程由于老化及损坏需要更换的单独配件500元以上的费用。</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_GB2312" w:eastAsia="仿宋_GB2312" w:cs="仿宋_GB2312"/>
          <w:kern w:val="0"/>
          <w:sz w:val="28"/>
          <w:szCs w:val="28"/>
        </w:rPr>
        <w:t>4、服务期间，甲方有权派专人进行现场监管、查看、了解、检查作业情况。</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_GB2312" w:eastAsia="仿宋_GB2312" w:cs="仿宋_GB2312"/>
          <w:kern w:val="0"/>
          <w:sz w:val="28"/>
          <w:szCs w:val="28"/>
        </w:rPr>
        <w:t>5、甲方在监督、检查过程中，如发现非标准操作或有明显过失的，甲方可口头或以书面方式责令乙方限期修正。如限期未整改，甲方有权要求乙方支付不低于</w:t>
      </w:r>
      <w:r>
        <w:rPr>
          <w:rFonts w:hint="eastAsia" w:ascii="仿宋_GB2312" w:hAnsi="仿宋_GB2312" w:eastAsia="仿宋_GB2312" w:cs="仿宋_GB2312"/>
          <w:kern w:val="0"/>
          <w:sz w:val="28"/>
          <w:szCs w:val="28"/>
          <w:u w:val="single"/>
        </w:rPr>
        <w:t xml:space="preserve"> 500 </w:t>
      </w:r>
      <w:r>
        <w:rPr>
          <w:rFonts w:hint="eastAsia" w:ascii="仿宋_GB2312" w:hAnsi="仿宋_GB2312" w:eastAsia="仿宋_GB2312" w:cs="仿宋_GB2312"/>
          <w:kern w:val="0"/>
          <w:sz w:val="28"/>
          <w:szCs w:val="28"/>
        </w:rPr>
        <w:t>元／次的违约金，并有权直接从乙方费用中扣除；甲方扣除违约金同时出具书面说明给乙方，同时有权要求乙方调换不适合在甲方工作的服务人员或一经查实造成接诉即办案件涉及服务态度类诉求的相关从业人员。</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_GB2312" w:eastAsia="仿宋_GB2312" w:cs="仿宋_GB2312"/>
          <w:kern w:val="0"/>
          <w:sz w:val="28"/>
          <w:szCs w:val="28"/>
        </w:rPr>
        <w:t>6、甲方有权在服务期间对乙方驻场工作人员进行包括但不局限于安全类、文明服务类培训的各类培训工作，经培训考核不合格者甲方有权要求乙方无条件进行人员更换。</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b/>
          <w:kern w:val="0"/>
          <w:sz w:val="28"/>
          <w:szCs w:val="28"/>
        </w:rPr>
      </w:pPr>
      <w:r>
        <w:rPr>
          <w:rFonts w:hint="eastAsia" w:ascii="黑体" w:hAnsi="黑体" w:eastAsia="黑体"/>
          <w:b/>
          <w:kern w:val="0"/>
          <w:sz w:val="28"/>
          <w:szCs w:val="28"/>
        </w:rPr>
        <w:t>三、乙方权利与责任</w:t>
      </w:r>
      <w:bookmarkEnd w:id="679"/>
      <w:bookmarkEnd w:id="680"/>
      <w:bookmarkEnd w:id="681"/>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服务时必须严格执行国家、地方有关安全规程规范和本企业制定的安全操作规程及安全措施。不得使用未成年人和不适应现场安全施工要求的老、弱、病、残人员；对特种作业工作应派经过有关部门安全技术培训合格的持证人员。凡因乙方管理不善不认真执行安全规程、安全措施、本合同条款和甲方有关安全指令引起的安全事故及纠纷，全部责任由乙方承担。</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2、施工人员上岗前必须经过安全教育，服务前逐级签订《安全责任书》，明确安全事故责任。</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3、乙方需提供服务期间所需的各类自备设施以及相匹配的易损耗材、主辅料。</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4、乙方应及时妥善处理好在服务期间因从业人员造成的各类接诉即办案件。</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5、应严格按照相关技术标准及规范提供服务。</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6、必须接受甲方的安全监督、管理和指导。对甲方管理人员提出的意见必须及时整改。否则，甲方有权责令乙方停止服务，由此造成的一切损失由乙方承担。</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7、 乙方应熟悉了解提供服务中可能出现的常见问题，能够配合甲方开展检查并发现相关问题。</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8、乙方按照设备运行状况及现场实际情况制定设备检测、维护、维修方案。</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9、乙方</w:t>
      </w:r>
      <w:r>
        <w:rPr>
          <w:rFonts w:hint="eastAsia" w:ascii="仿宋_GB2312" w:hAnsi="仿宋" w:eastAsia="仿宋_GB2312" w:cs="仿宋"/>
          <w:color w:val="000000"/>
          <w:sz w:val="28"/>
          <w:szCs w:val="28"/>
        </w:rPr>
        <w:t>应当具备特种设备安全监督管理部门核发的相关许可。</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ascii="仿宋_GB2312" w:hAnsi="仿宋" w:eastAsia="仿宋_GB2312" w:cs="仿宋"/>
          <w:color w:val="000000"/>
          <w:sz w:val="28"/>
          <w:szCs w:val="28"/>
        </w:rPr>
      </w:pPr>
      <w:r>
        <w:rPr>
          <w:rFonts w:hint="eastAsia" w:ascii="仿宋_GB2312" w:hAnsi="仿宋" w:eastAsia="仿宋_GB2312" w:cs="仿宋"/>
          <w:color w:val="000000" w:themeColor="text1"/>
          <w:sz w:val="28"/>
          <w:szCs w:val="28"/>
          <w14:textFill>
            <w14:solidFill>
              <w14:schemeClr w14:val="tx1"/>
            </w14:solidFill>
          </w14:textFill>
        </w:rPr>
        <w:t>10、方</w:t>
      </w:r>
      <w:r>
        <w:rPr>
          <w:rFonts w:hint="eastAsia" w:ascii="仿宋_GB2312" w:hAnsi="仿宋" w:eastAsia="仿宋_GB2312" w:cs="仿宋"/>
          <w:color w:val="000000"/>
          <w:sz w:val="28"/>
          <w:szCs w:val="28"/>
        </w:rPr>
        <w:t>接到故障通知后，电梯若发生一般故障，必须在15分钟之内到达现场，30分钟之内排除故障；电梯发生关人故障必须在10分钟之内到达现场，30分钟内解救被困人员，超过2个小时未完成解救被困人员，造成电梯轿厢滞留人员2小时以上或造成事故的，乙方维保单位需承担全部特种设备安全管理相关部门的全部惩罚措施并极配合特种设备安全管理部门依法依规妥善处理相应事宜；一般故障修复时间不超过1小时，超过1小时应向甲方报备；主机、主板损坏最长停机时间不超过天。</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11、乙方</w:t>
      </w:r>
      <w:r>
        <w:rPr>
          <w:rFonts w:hint="eastAsia" w:ascii="仿宋_GB2312" w:hAnsi="仿宋" w:eastAsia="仿宋_GB2312" w:cs="仿宋"/>
          <w:color w:val="000000"/>
          <w:sz w:val="28"/>
          <w:szCs w:val="28"/>
        </w:rPr>
        <w:t>现场作业人员不得少于两人，且应当取得相应的《特种设备作业人员证》。</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12、乙方作业中应当负责落实现场安全防护措施，保证作业安全。</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13、乙方应向甲方提出合理化建议并每月向甲方书面报告所维护保养电梯的运行情况、零部件使用情况、易损件的更换情况及电梯更换修理需求。</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14、乙方对所维护保养电梯的安全运行负责，保障设备整机及零部件完整无损。</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15、维保单位须承担因工作疏忽或延误，造成设备故障的直接损失和赔偿，并负责处理由此导致的纠纷。</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16、乙方负责电梯检验检测机构对电梯的定期检验，并参与电梯安全管理活动。随时接受有关部门的检查和甲方的监督，及时接受改进意见，以保证电梯状况良好。</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17、</w:t>
      </w:r>
      <w:r>
        <w:rPr>
          <w:rFonts w:hint="eastAsia" w:ascii="仿宋_GB2312" w:hAnsi="仿宋" w:eastAsia="仿宋_GB2312" w:cs="仿宋"/>
          <w:color w:val="000000"/>
          <w:sz w:val="28"/>
          <w:szCs w:val="28"/>
        </w:rPr>
        <w:t>甲方</w:t>
      </w:r>
      <w:r>
        <w:rPr>
          <w:rFonts w:hint="eastAsia" w:ascii="仿宋_GB2312" w:hAnsi="仿宋" w:eastAsia="仿宋_GB2312" w:cs="仿宋"/>
          <w:color w:val="000000" w:themeColor="text1"/>
          <w:sz w:val="28"/>
          <w:szCs w:val="28"/>
          <w14:textFill>
            <w14:solidFill>
              <w14:schemeClr w14:val="tx1"/>
            </w14:solidFill>
          </w14:textFill>
        </w:rPr>
        <w:t>向乙方</w:t>
      </w:r>
      <w:r>
        <w:rPr>
          <w:rFonts w:hint="eastAsia" w:ascii="仿宋_GB2312" w:hAnsi="仿宋" w:eastAsia="仿宋_GB2312" w:cs="仿宋"/>
          <w:color w:val="000000"/>
          <w:sz w:val="28"/>
          <w:szCs w:val="28"/>
        </w:rPr>
        <w:t>提供所委托电梯、机房、配电室的钥匙，乙方应专人妥善保管使用，如有损坏、丢失、外借而导致意外事故、乙方负全部责任。</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18、</w:t>
      </w:r>
      <w:r>
        <w:rPr>
          <w:rFonts w:hint="eastAsia" w:ascii="仿宋_GB2312" w:hAnsi="仿宋" w:eastAsia="仿宋_GB2312" w:cs="仿宋"/>
          <w:color w:val="000000"/>
          <w:sz w:val="28"/>
          <w:szCs w:val="28"/>
        </w:rPr>
        <w:t>委托管理期间，乙方应对电梯及设施安全运行负责，如因维修及管理不当造成设备及人员伤亡事故，包括乘电梯人员伤亡事故，乙方承担全部责任及法律责任，并承担全部经济损失。</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sz w:val="28"/>
          <w:szCs w:val="28"/>
        </w:rPr>
      </w:pPr>
      <w:r>
        <w:rPr>
          <w:rFonts w:hint="eastAsia" w:ascii="仿宋_GB2312" w:hAnsi="仿宋" w:eastAsia="仿宋_GB2312" w:cs="仿宋"/>
          <w:color w:val="000000" w:themeColor="text1"/>
          <w:sz w:val="28"/>
          <w:szCs w:val="28"/>
          <w14:textFill>
            <w14:solidFill>
              <w14:schemeClr w14:val="tx1"/>
            </w14:solidFill>
          </w14:textFill>
        </w:rPr>
        <w:t>19、</w:t>
      </w:r>
      <w:r>
        <w:rPr>
          <w:rFonts w:hint="eastAsia" w:ascii="仿宋_GB2312" w:hAnsi="仿宋" w:eastAsia="仿宋_GB2312" w:cs="仿宋"/>
          <w:color w:val="000000"/>
          <w:sz w:val="28"/>
          <w:szCs w:val="28"/>
        </w:rPr>
        <w:t>由于乙方工作人员失误造成设备损坏，由此造成经济损失（如乘客误工费、乘客拒交</w:t>
      </w:r>
      <w:r>
        <w:rPr>
          <w:rFonts w:hint="eastAsia" w:ascii="仿宋_GB2312" w:hAnsi="仿宋" w:eastAsia="仿宋_GB2312" w:cs="仿宋"/>
          <w:color w:val="000000"/>
          <w:sz w:val="28"/>
          <w:szCs w:val="28"/>
          <w:highlight w:val="none"/>
        </w:rPr>
        <w:t>房租等）</w:t>
      </w:r>
      <w:r>
        <w:rPr>
          <w:rFonts w:hint="eastAsia" w:ascii="仿宋_GB2312" w:hAnsi="仿宋" w:eastAsia="仿宋_GB2312" w:cs="仿宋"/>
          <w:color w:val="000000"/>
          <w:sz w:val="28"/>
          <w:szCs w:val="28"/>
        </w:rPr>
        <w:t>乙方应全部赔偿。</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sz w:val="28"/>
          <w:szCs w:val="28"/>
        </w:rPr>
      </w:pPr>
      <w:r>
        <w:rPr>
          <w:rFonts w:hint="eastAsia" w:ascii="仿宋_GB2312" w:hAnsi="仿宋" w:eastAsia="仿宋_GB2312" w:cs="仿宋"/>
          <w:color w:val="000000" w:themeColor="text1"/>
          <w:sz w:val="28"/>
          <w:szCs w:val="28"/>
          <w14:textFill>
            <w14:solidFill>
              <w14:schemeClr w14:val="tx1"/>
            </w14:solidFill>
          </w14:textFill>
        </w:rPr>
        <w:t>20、</w:t>
      </w:r>
      <w:r>
        <w:rPr>
          <w:rFonts w:hint="eastAsia" w:ascii="仿宋_GB2312" w:hAnsi="仿宋" w:eastAsia="仿宋_GB2312" w:cs="仿宋"/>
          <w:color w:val="000000"/>
          <w:sz w:val="28"/>
          <w:szCs w:val="28"/>
        </w:rPr>
        <w:t>合同执行期间，因甲方人员或乘梯人员的人为损坏造成的设备及人员伤亡事故，及因此造成的经济损失与乙方无关。</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sz w:val="28"/>
          <w:szCs w:val="28"/>
        </w:rPr>
        <w:t>21、</w:t>
      </w:r>
      <w:r>
        <w:rPr>
          <w:rFonts w:hint="eastAsia" w:ascii="仿宋_GB2312" w:hAnsi="仿宋" w:eastAsia="仿宋_GB2312" w:cs="仿宋"/>
          <w:color w:val="000000" w:themeColor="text1"/>
          <w:sz w:val="28"/>
          <w:szCs w:val="28"/>
          <w14:textFill>
            <w14:solidFill>
              <w14:schemeClr w14:val="tx1"/>
            </w14:solidFill>
          </w14:textFill>
        </w:rPr>
        <w:t>乙方承担维护、维修过程中的单价500元以下材料、配件等费用。</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黑体" w:hAnsi="黑体" w:eastAsia="黑体" w:cs="仿宋"/>
          <w:b/>
          <w:color w:val="000000" w:themeColor="text1"/>
          <w:sz w:val="28"/>
          <w:szCs w:val="28"/>
          <w14:textFill>
            <w14:solidFill>
              <w14:schemeClr w14:val="tx1"/>
            </w14:solidFill>
          </w14:textFill>
        </w:rPr>
      </w:pPr>
      <w:r>
        <w:rPr>
          <w:rFonts w:hint="eastAsia" w:ascii="黑体" w:hAnsi="黑体" w:eastAsia="黑体" w:cs="仿宋"/>
          <w:b/>
          <w:color w:val="000000" w:themeColor="text1"/>
          <w:sz w:val="28"/>
          <w:szCs w:val="28"/>
          <w14:textFill>
            <w14:solidFill>
              <w14:schemeClr w14:val="tx1"/>
            </w14:solidFill>
          </w14:textFill>
        </w:rPr>
        <w:t>四、维保工作计划及内容</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1、乙方应当按照《电梯日常维护保养规则》完成半月、月、季度、半年、年保养项目，并做好维护保养记录。</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2、乙方应当按照《电梯日常维护保养规则》保养项目维保，并做好维护保养记录。</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3、实施日常维护保养后的电梯应当符合《电梯、自动扶梯和自动人行道维修规范》、《电梯制造与安装安全规范》和《自动扶梯和自动人行道的制造与安装安全规范》的相关规定。</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4、除上述标准外，乙方对电梯设备及电梯机房每日进行巡视，检查设备运行情况认真填写记录。乙方应做好电梯日常配件的备品备件工作，确保电梯故障时能及时维修。</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cs="黑体"/>
          <w:color w:val="000000" w:themeColor="text1"/>
          <w:kern w:val="1"/>
          <w:sz w:val="28"/>
          <w:szCs w:val="28"/>
          <w14:textFill>
            <w14:solidFill>
              <w14:schemeClr w14:val="tx1"/>
            </w14:solidFill>
          </w14:textFill>
        </w:rPr>
      </w:pPr>
      <w:r>
        <w:rPr>
          <w:rFonts w:hint="eastAsia" w:ascii="黑体" w:hAnsi="黑体" w:eastAsia="黑体" w:cs="黑体"/>
          <w:color w:val="000000" w:themeColor="text1"/>
          <w:kern w:val="1"/>
          <w:sz w:val="28"/>
          <w:szCs w:val="28"/>
          <w14:textFill>
            <w14:solidFill>
              <w14:schemeClr w14:val="tx1"/>
            </w14:solidFill>
          </w14:textFill>
        </w:rPr>
        <w:t>五、服务标准</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1、保证甲方电梯24小时运行正常。</w:t>
      </w:r>
      <w:r>
        <w:rPr>
          <w:rFonts w:hint="eastAsia" w:ascii="仿宋_GB2312" w:hAnsi="仿宋" w:eastAsia="仿宋_GB2312" w:cs="仿宋"/>
          <w:color w:val="000000"/>
          <w:sz w:val="28"/>
          <w:szCs w:val="28"/>
        </w:rPr>
        <w:t>电梯每周</w:t>
      </w:r>
      <w:r>
        <w:rPr>
          <w:rFonts w:hint="eastAsia" w:ascii="仿宋_GB2312" w:hAnsi="仿宋" w:eastAsia="仿宋_GB2312" w:cs="仿宋"/>
          <w:color w:val="000000" w:themeColor="text1"/>
          <w:sz w:val="28"/>
          <w:szCs w:val="28"/>
          <w14:textFill>
            <w14:solidFill>
              <w14:schemeClr w14:val="tx1"/>
            </w14:solidFill>
          </w14:textFill>
        </w:rPr>
        <w:t>可</w:t>
      </w:r>
      <w:r>
        <w:rPr>
          <w:rFonts w:hint="eastAsia" w:ascii="仿宋_GB2312" w:hAnsi="仿宋" w:eastAsia="仿宋_GB2312" w:cs="仿宋"/>
          <w:color w:val="000000"/>
          <w:sz w:val="28"/>
          <w:szCs w:val="28"/>
        </w:rPr>
        <w:t>停梯4小时例行保养，但不得两部电梯同时停驶。</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2、乙方为甲方建立设备维护档案和维修记录，并严格保守甲方一切的机密。</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cs="黑体"/>
          <w:color w:val="000000" w:themeColor="text1"/>
          <w:kern w:val="1"/>
          <w:sz w:val="28"/>
          <w:szCs w:val="28"/>
          <w14:textFill>
            <w14:solidFill>
              <w14:schemeClr w14:val="tx1"/>
            </w14:solidFill>
          </w14:textFill>
        </w:rPr>
      </w:pPr>
      <w:r>
        <w:rPr>
          <w:rFonts w:hint="eastAsia" w:ascii="黑体" w:hAnsi="黑体" w:eastAsia="黑体" w:cs="黑体"/>
          <w:color w:val="000000" w:themeColor="text1"/>
          <w:kern w:val="1"/>
          <w:sz w:val="28"/>
          <w:szCs w:val="28"/>
          <w14:textFill>
            <w14:solidFill>
              <w14:schemeClr w14:val="tx1"/>
            </w14:solidFill>
          </w14:textFill>
        </w:rPr>
        <w:t>六、质量保证</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bookmarkStart w:id="682" w:name="_Toc383701798"/>
      <w:bookmarkStart w:id="683" w:name="_Toc400738875"/>
      <w:bookmarkStart w:id="684" w:name="_Toc400892874"/>
      <w:r>
        <w:rPr>
          <w:rFonts w:hint="eastAsia" w:ascii="仿宋_GB2312" w:hAnsi="仿宋" w:eastAsia="仿宋_GB2312" w:cs="仿宋"/>
          <w:color w:val="000000" w:themeColor="text1"/>
          <w:sz w:val="28"/>
          <w:szCs w:val="28"/>
          <w14:textFill>
            <w14:solidFill>
              <w14:schemeClr w14:val="tx1"/>
            </w14:solidFill>
          </w14:textFill>
        </w:rPr>
        <w:t>1、在合同有效期内，乙方必须保证甲方委托所保养的电梯设备运行正常，不可抗力和人为操作造成的特殊情况除外。</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2、乙方与甲方共同配合使电梯设备能通过有关部门的检查。</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3、如因乙方维保、维修原因，造成甲方电梯设备被市民热线投诉的。自接到市民热线投诉之日起至回访满意之日止，甲方有权视为乙方不能提供合格服务。</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b/>
          <w:color w:val="000000" w:themeColor="text1"/>
          <w:kern w:val="0"/>
          <w:sz w:val="28"/>
          <w:szCs w:val="28"/>
          <w14:textFill>
            <w14:solidFill>
              <w14:schemeClr w14:val="tx1"/>
            </w14:solidFill>
          </w14:textFill>
        </w:rPr>
      </w:pPr>
      <w:r>
        <w:rPr>
          <w:rFonts w:hint="eastAsia" w:ascii="黑体" w:hAnsi="黑体" w:eastAsia="黑体"/>
          <w:b/>
          <w:color w:val="000000" w:themeColor="text1"/>
          <w:kern w:val="0"/>
          <w:sz w:val="28"/>
          <w:szCs w:val="28"/>
          <w14:textFill>
            <w14:solidFill>
              <w14:schemeClr w14:val="tx1"/>
            </w14:solidFill>
          </w14:textFill>
        </w:rPr>
        <w:t>七、合同金额</w:t>
      </w:r>
      <w:bookmarkEnd w:id="682"/>
      <w:bookmarkEnd w:id="683"/>
      <w:bookmarkEnd w:id="684"/>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合同价款为</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bookmarkStart w:id="685" w:name="OLE_LINK1"/>
      <w:bookmarkStart w:id="686" w:name="OLE_LINK2"/>
      <w:r>
        <w:rPr>
          <w:rFonts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14:textFill>
            <w14:solidFill>
              <w14:schemeClr w14:val="tx1"/>
            </w14:solidFill>
          </w14:textFill>
        </w:rPr>
        <w:t>元</w:t>
      </w:r>
    </w:p>
    <w:bookmarkEnd w:id="685"/>
    <w:bookmarkEnd w:id="686"/>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金额大写：</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14:textFill>
            <w14:solidFill>
              <w14:schemeClr w14:val="tx1"/>
            </w14:solidFill>
          </w14:textFill>
        </w:rPr>
        <w:t>（人民币）</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双方约定，本合同价款采用（固定价格</w:t>
      </w:r>
      <w:r>
        <w:rPr>
          <w:rFonts w:hint="eastAsia" w:ascii="MS Gothic" w:hAnsi="MS Gothic" w:eastAsia="MS Gothic" w:cs="MS Gothic"/>
          <w:color w:val="000000" w:themeColor="text1"/>
          <w:kern w:val="0"/>
          <w:sz w:val="28"/>
          <w:szCs w:val="28"/>
          <w14:textFill>
            <w14:solidFill>
              <w14:schemeClr w14:val="tx1"/>
            </w14:solidFill>
          </w14:textFill>
        </w:rPr>
        <w:t>☑</w:t>
      </w:r>
      <w:r>
        <w:rPr>
          <w:rFonts w:hint="eastAsia" w:ascii="仿宋_GB2312" w:hAnsi="仿宋_GB2312" w:eastAsia="仿宋_GB2312" w:cs="仿宋_GB2312"/>
          <w:color w:val="000000" w:themeColor="text1"/>
          <w:kern w:val="0"/>
          <w:sz w:val="28"/>
          <w:szCs w:val="28"/>
          <w14:textFill>
            <w14:solidFill>
              <w14:schemeClr w14:val="tx1"/>
            </w14:solidFill>
          </w14:textFill>
        </w:rPr>
        <w:t>/浮动价格□）方式确定。</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b/>
          <w:color w:val="000000" w:themeColor="text1"/>
          <w:kern w:val="0"/>
          <w:sz w:val="28"/>
          <w:szCs w:val="28"/>
          <w14:textFill>
            <w14:solidFill>
              <w14:schemeClr w14:val="tx1"/>
            </w14:solidFill>
          </w14:textFill>
        </w:rPr>
      </w:pPr>
      <w:bookmarkStart w:id="687" w:name="_Toc400892875"/>
      <w:bookmarkStart w:id="688" w:name="_Toc383701799"/>
      <w:bookmarkStart w:id="689" w:name="_Toc400738876"/>
      <w:r>
        <w:rPr>
          <w:rFonts w:ascii="仿宋_GB2312" w:hAnsi="仿宋_GB2312" w:eastAsia="仿宋_GB2312" w:cs="仿宋_GB2312"/>
          <w:color w:val="000000" w:themeColor="text1"/>
          <w:kern w:val="0"/>
          <w:sz w:val="28"/>
          <w:szCs w:val="28"/>
          <w14:textFill>
            <w14:solidFill>
              <w14:schemeClr w14:val="tx1"/>
            </w14:solidFill>
          </w14:textFill>
        </w:rPr>
        <w:t xml:space="preserve"> </w:t>
      </w:r>
      <w:r>
        <w:rPr>
          <w:rFonts w:hint="eastAsia" w:ascii="黑体" w:hAnsi="黑体" w:eastAsia="黑体"/>
          <w:b/>
          <w:color w:val="000000" w:themeColor="text1"/>
          <w:kern w:val="0"/>
          <w:sz w:val="28"/>
          <w:szCs w:val="28"/>
          <w14:textFill>
            <w14:solidFill>
              <w14:schemeClr w14:val="tx1"/>
            </w14:solidFill>
          </w14:textFill>
        </w:rPr>
        <w:t>八、服务</w:t>
      </w:r>
      <w:bookmarkEnd w:id="687"/>
      <w:bookmarkEnd w:id="688"/>
      <w:bookmarkEnd w:id="689"/>
      <w:r>
        <w:rPr>
          <w:rFonts w:hint="eastAsia" w:ascii="黑体" w:hAnsi="黑体" w:eastAsia="黑体"/>
          <w:b/>
          <w:color w:val="000000" w:themeColor="text1"/>
          <w:kern w:val="0"/>
          <w:sz w:val="28"/>
          <w:szCs w:val="28"/>
          <w14:textFill>
            <w14:solidFill>
              <w14:schemeClr w14:val="tx1"/>
            </w14:solidFill>
          </w14:textFill>
        </w:rPr>
        <w:t>期限</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服务期限自（</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14:textFill>
            <w14:solidFill>
              <w14:schemeClr w14:val="tx1"/>
            </w14:solidFill>
          </w14:textFill>
        </w:rPr>
        <w:t>年</w:t>
      </w:r>
      <w:r>
        <w:rPr>
          <w:rFonts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14:textFill>
            <w14:solidFill>
              <w14:schemeClr w14:val="tx1"/>
            </w14:solidFill>
          </w14:textFill>
        </w:rPr>
        <w:t>月</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14:textFill>
            <w14:solidFill>
              <w14:schemeClr w14:val="tx1"/>
            </w14:solidFill>
          </w14:textFill>
        </w:rPr>
        <w:t>日）开始至（</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14:textFill>
            <w14:solidFill>
              <w14:schemeClr w14:val="tx1"/>
            </w14:solidFill>
          </w14:textFill>
        </w:rPr>
        <w:t>年</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14:textFill>
            <w14:solidFill>
              <w14:schemeClr w14:val="tx1"/>
            </w14:solidFill>
          </w14:textFill>
        </w:rPr>
        <w:t>月</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14:textFill>
            <w14:solidFill>
              <w14:schemeClr w14:val="tx1"/>
            </w14:solidFill>
          </w14:textFill>
        </w:rPr>
        <w:t>日）止。</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b/>
          <w:color w:val="000000" w:themeColor="text1"/>
          <w:kern w:val="0"/>
          <w:sz w:val="28"/>
          <w:szCs w:val="28"/>
          <w14:textFill>
            <w14:solidFill>
              <w14:schemeClr w14:val="tx1"/>
            </w14:solidFill>
          </w14:textFill>
        </w:rPr>
      </w:pPr>
      <w:bookmarkStart w:id="690" w:name="_Toc400892876"/>
      <w:bookmarkStart w:id="691" w:name="_Toc383701800"/>
      <w:bookmarkStart w:id="692" w:name="_Toc400738877"/>
      <w:r>
        <w:rPr>
          <w:rFonts w:hint="eastAsia" w:ascii="黑体" w:hAnsi="黑体" w:eastAsia="黑体"/>
          <w:b/>
          <w:color w:val="000000" w:themeColor="text1"/>
          <w:kern w:val="0"/>
          <w:sz w:val="28"/>
          <w:szCs w:val="28"/>
          <w14:textFill>
            <w14:solidFill>
              <w14:schemeClr w14:val="tx1"/>
            </w14:solidFill>
          </w14:textFill>
        </w:rPr>
        <w:t>九、付款方式</w:t>
      </w:r>
      <w:bookmarkEnd w:id="690"/>
      <w:bookmarkEnd w:id="691"/>
      <w:bookmarkEnd w:id="692"/>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color w:val="auto"/>
          <w:kern w:val="0"/>
          <w:sz w:val="28"/>
          <w:szCs w:val="28"/>
        </w:rPr>
      </w:pPr>
      <w:r>
        <w:rPr>
          <w:rFonts w:hint="eastAsia" w:ascii="宋体" w:hAnsi="宋体"/>
          <w:color w:val="000000" w:themeColor="text1"/>
          <w:kern w:val="0"/>
          <w:sz w:val="28"/>
          <w:szCs w:val="28"/>
          <w14:textFill>
            <w14:solidFill>
              <w14:schemeClr w14:val="tx1"/>
            </w14:solidFill>
          </w14:textFill>
        </w:rPr>
        <w:t xml:space="preserve"> </w:t>
      </w:r>
      <w:r>
        <w:rPr>
          <w:rFonts w:hint="eastAsia" w:ascii="仿宋_GB2312" w:hAnsi="仿宋_GB2312" w:eastAsia="仿宋_GB2312" w:cs="仿宋_GB2312"/>
          <w:color w:val="auto"/>
          <w:kern w:val="0"/>
          <w:sz w:val="28"/>
          <w:szCs w:val="28"/>
        </w:rPr>
        <w:t>支付方式：签订合同后于第一季度支付首付款为合同价款的 60%</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元， (大写:</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），第二季度支付合同价款的20%为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元(大写:</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)，第三季度支付合同价款的17%为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元（大写： </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）第四季度支付尾</w:t>
      </w:r>
      <w:bookmarkStart w:id="791" w:name="_GoBack"/>
      <w:bookmarkEnd w:id="791"/>
      <w:r>
        <w:rPr>
          <w:rFonts w:hint="eastAsia" w:ascii="仿宋_GB2312" w:hAnsi="仿宋_GB2312" w:eastAsia="仿宋_GB2312" w:cs="仿宋_GB2312"/>
          <w:color w:val="auto"/>
          <w:kern w:val="0"/>
          <w:sz w:val="28"/>
          <w:szCs w:val="28"/>
        </w:rPr>
        <w:t>款为合同价款的3%为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元(大写：</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）（剩余尾款以实际结算为准)。</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乙方向甲方开具正规发票后，甲方通过</w:t>
      </w:r>
      <w:r>
        <w:rPr>
          <w:rFonts w:hint="eastAsia" w:ascii="仿宋_GB2312" w:hAnsi="仿宋_GB2312" w:eastAsia="仿宋_GB2312" w:cs="仿宋_GB2312"/>
          <w:color w:val="auto"/>
          <w:kern w:val="0"/>
          <w:sz w:val="28"/>
          <w:szCs w:val="28"/>
          <w:u w:val="single"/>
        </w:rPr>
        <w:t>（汇款方式</w:t>
      </w:r>
      <w:r>
        <w:rPr>
          <w:rFonts w:hint="eastAsia" w:ascii="MS Gothic" w:hAnsi="MS Gothic" w:eastAsia="MS Gothic" w:cs="MS Gothic"/>
          <w:color w:val="auto"/>
          <w:kern w:val="0"/>
          <w:sz w:val="28"/>
          <w:szCs w:val="28"/>
          <w:u w:val="single"/>
        </w:rPr>
        <w:t>☑</w:t>
      </w:r>
      <w:r>
        <w:rPr>
          <w:rFonts w:hint="eastAsia" w:ascii="仿宋_GB2312" w:hAnsi="仿宋_GB2312" w:eastAsia="仿宋_GB2312" w:cs="仿宋_GB2312"/>
          <w:color w:val="auto"/>
          <w:kern w:val="0"/>
          <w:sz w:val="28"/>
          <w:szCs w:val="28"/>
          <w:u w:val="single"/>
        </w:rPr>
        <w:t>/支票方式</w:t>
      </w:r>
      <w:r>
        <w:rPr>
          <w:rFonts w:hint="eastAsia" w:ascii="MS Gothic" w:hAnsi="MS Gothic" w:eastAsia="MS Gothic" w:cs="MS Gothic"/>
          <w:color w:val="auto"/>
          <w:kern w:val="0"/>
          <w:sz w:val="28"/>
          <w:szCs w:val="28"/>
          <w:u w:val="single"/>
        </w:rPr>
        <w:t>☑</w:t>
      </w:r>
      <w:r>
        <w:rPr>
          <w:rFonts w:hint="eastAsia" w:ascii="仿宋" w:hAnsi="仿宋" w:eastAsia="仿宋" w:cs="仿宋"/>
          <w:color w:val="auto"/>
          <w:kern w:val="0"/>
          <w:sz w:val="28"/>
          <w:szCs w:val="28"/>
          <w:u w:val="single"/>
        </w:rPr>
        <w:t>）</w:t>
      </w:r>
      <w:r>
        <w:rPr>
          <w:rFonts w:hint="eastAsia" w:ascii="仿宋_GB2312" w:hAnsi="仿宋_GB2312" w:eastAsia="仿宋_GB2312" w:cs="仿宋_GB2312"/>
          <w:color w:val="auto"/>
          <w:kern w:val="0"/>
          <w:sz w:val="28"/>
          <w:szCs w:val="28"/>
        </w:rPr>
        <w:t>形式向乙方支付合同款项。</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b/>
          <w:kern w:val="0"/>
          <w:sz w:val="28"/>
          <w:szCs w:val="28"/>
        </w:rPr>
      </w:pPr>
      <w:bookmarkStart w:id="693" w:name="_Toc400892877"/>
      <w:bookmarkStart w:id="694" w:name="_Toc400738878"/>
      <w:bookmarkStart w:id="695" w:name="_Toc383701801"/>
      <w:r>
        <w:rPr>
          <w:rFonts w:hint="eastAsia" w:ascii="黑体" w:hAnsi="黑体" w:eastAsia="黑体"/>
          <w:b/>
          <w:kern w:val="0"/>
          <w:sz w:val="28"/>
          <w:szCs w:val="28"/>
        </w:rPr>
        <w:t>十、违约责任</w:t>
      </w:r>
      <w:bookmarkEnd w:id="693"/>
      <w:bookmarkEnd w:id="694"/>
      <w:bookmarkEnd w:id="695"/>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1、甲方未按约定支付合同款，应承担相应违约责任；乙方可向甲方发出通知，要求甲方采取有效措施纠正违约行为。甲方收到乙方通知后的28天内仍不履行合同义务，甲方需承担相应的违约责任。  </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2、乙方未按本合同约定按时完成服务内容或虽完成服务内容但未达到服务标准的，应承担的违约责任：甲方有权向乙方发出整改通知，要求其在指定的期限内改正。乙方应承担其违约所引起的费用增加和服务期延误的后果。甲方发出整改通知28天后，乙方仍不纠正违约行为的，甲方可与乙方解除合同。合同解除后，乙方需赔偿由于解除合同给甲方造成的损失。</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3、 一方违约后，另一方要求违约方继续履行合同时，违约方除承担违约责任外仍应继续履行合同。</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4、 甲乙双方在履行合同时如发生争议，应积极协商解决，协商不成的，任何一方均有权向服务所在地人民法院提起诉讼。</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5、 发生争议后，除非出现单方违约导致合同无法履行、双方协议停止服务、法院要求停止服务的情况外，双方都应继续履行合同。</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黑体" w:hAnsi="黑体" w:eastAsia="黑体"/>
          <w:b/>
          <w:bCs/>
          <w:kern w:val="0"/>
          <w:sz w:val="28"/>
          <w:szCs w:val="28"/>
        </w:rPr>
      </w:pPr>
      <w:r>
        <w:rPr>
          <w:rFonts w:hint="eastAsia" w:ascii="黑体" w:hAnsi="黑体" w:eastAsia="黑体"/>
          <w:b/>
          <w:bCs/>
          <w:kern w:val="0"/>
          <w:sz w:val="28"/>
          <w:szCs w:val="28"/>
        </w:rPr>
        <w:t>十一、法律适用及争议解决</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1、本合同的解释和执行适用中华人民共和国法律。</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2、因履行本合同发生纠纷时，双方应当协商解决；协商不成的，向北京市朝阳区人民法院提起诉讼。</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黑体" w:hAnsi="黑体" w:eastAsia="黑体"/>
          <w:kern w:val="0"/>
          <w:sz w:val="28"/>
          <w:szCs w:val="28"/>
        </w:rPr>
      </w:pPr>
      <w:r>
        <w:rPr>
          <w:rFonts w:hint="eastAsia" w:ascii="黑体" w:hAnsi="黑体" w:eastAsia="黑体"/>
          <w:b/>
          <w:kern w:val="0"/>
          <w:sz w:val="28"/>
          <w:szCs w:val="28"/>
        </w:rPr>
        <w:t>十二、</w:t>
      </w:r>
      <w:r>
        <w:rPr>
          <w:rFonts w:hint="eastAsia" w:ascii="黑体" w:hAnsi="黑体" w:eastAsia="黑体"/>
          <w:kern w:val="0"/>
          <w:sz w:val="28"/>
          <w:szCs w:val="28"/>
        </w:rPr>
        <w:t xml:space="preserve"> </w:t>
      </w:r>
      <w:r>
        <w:rPr>
          <w:rFonts w:hint="eastAsia" w:ascii="黑体" w:hAnsi="黑体" w:eastAsia="黑体"/>
          <w:b/>
          <w:bCs/>
          <w:kern w:val="0"/>
          <w:sz w:val="28"/>
          <w:szCs w:val="28"/>
        </w:rPr>
        <w:t>合同解除</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1、甲乙双方协商一致，可以解除合同。 </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2、乙方将服务项目全部转包给他人或肢解以后以分包名义转包给他人，甲方有权解除合同。  </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仿宋_GB2312" w:hAnsi="仿宋_GB2312" w:eastAsia="仿宋_GB2312" w:cs="仿宋_GB2312"/>
          <w:b/>
          <w:bCs/>
          <w:kern w:val="0"/>
          <w:sz w:val="28"/>
          <w:szCs w:val="28"/>
        </w:rPr>
      </w:pPr>
      <w:r>
        <w:rPr>
          <w:rFonts w:hint="eastAsia" w:ascii="仿宋_GB2312" w:hAnsi="仿宋_GB2312" w:eastAsia="仿宋_GB2312" w:cs="仿宋_GB2312"/>
          <w:kern w:val="0"/>
          <w:sz w:val="28"/>
          <w:szCs w:val="28"/>
        </w:rPr>
        <w:t>3、同解除后，乙方应妥善做好相关资料留存以及甲方所需材料的移交工作；按甲方要求将服务项目乙方提供的自备机械、未用材料和驻场服务人员撤出服务场地。除此之外，有过错的一方应当赔偿因合同解除给对方造成的损失。</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b/>
          <w:bCs/>
          <w:kern w:val="0"/>
          <w:sz w:val="28"/>
          <w:szCs w:val="28"/>
        </w:rPr>
      </w:pPr>
      <w:r>
        <w:rPr>
          <w:rFonts w:hint="eastAsia" w:ascii="黑体" w:hAnsi="黑体" w:eastAsia="黑体"/>
          <w:b/>
          <w:bCs/>
          <w:kern w:val="0"/>
          <w:sz w:val="28"/>
          <w:szCs w:val="28"/>
        </w:rPr>
        <w:t>十三、合同终止</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1、双方履行合同全部义务，乙方向甲方交付相关资料后，本合同即告终止。</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2、合同权利义务终止后，双方应当遵循诚实信用的原则，履行通知、协助、保密等义务。</w:t>
      </w:r>
      <w:bookmarkStart w:id="696" w:name="_Toc400738879"/>
      <w:bookmarkStart w:id="697" w:name="_Toc383701802"/>
      <w:bookmarkStart w:id="698" w:name="_Toc400892878"/>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b/>
          <w:kern w:val="0"/>
          <w:sz w:val="28"/>
          <w:szCs w:val="28"/>
        </w:rPr>
      </w:pPr>
      <w:r>
        <w:rPr>
          <w:rFonts w:hint="eastAsia" w:ascii="黑体" w:hAnsi="黑体" w:eastAsia="黑体"/>
          <w:b/>
          <w:kern w:val="0"/>
          <w:sz w:val="28"/>
          <w:szCs w:val="28"/>
        </w:rPr>
        <w:t>十</w:t>
      </w:r>
      <w:r>
        <w:rPr>
          <w:rFonts w:hint="eastAsia" w:ascii="黑体" w:hAnsi="黑体" w:eastAsia="黑体"/>
          <w:b/>
          <w:bCs/>
          <w:kern w:val="0"/>
          <w:sz w:val="28"/>
          <w:szCs w:val="28"/>
        </w:rPr>
        <w:t>四</w:t>
      </w:r>
      <w:r>
        <w:rPr>
          <w:rFonts w:hint="eastAsia" w:ascii="黑体" w:hAnsi="黑体" w:eastAsia="黑体"/>
          <w:b/>
          <w:kern w:val="0"/>
          <w:sz w:val="28"/>
          <w:szCs w:val="28"/>
        </w:rPr>
        <w:t>、其它</w:t>
      </w:r>
      <w:bookmarkEnd w:id="696"/>
      <w:bookmarkEnd w:id="697"/>
      <w:bookmarkEnd w:id="698"/>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结合实际，经甲乙双方协商一致后，可就本合同未尽事宜签订补充协议。补充协议与本合同具有同等法律效力，补充协议与本合同约定不一致的地方，以补充协议为准。</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黑体" w:hAnsi="黑体" w:eastAsia="黑体"/>
          <w:b/>
          <w:bCs/>
          <w:kern w:val="0"/>
          <w:sz w:val="28"/>
          <w:szCs w:val="28"/>
        </w:rPr>
      </w:pPr>
      <w:r>
        <w:rPr>
          <w:rFonts w:hint="eastAsia" w:ascii="黑体" w:hAnsi="黑体" w:eastAsia="黑体"/>
          <w:b/>
          <w:bCs/>
          <w:kern w:val="0"/>
          <w:sz w:val="28"/>
          <w:szCs w:val="28"/>
        </w:rPr>
        <w:t>十五、合同生效</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合同订立时间：    </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合同订立地点： 北京市朝阳区三源里街21楼                        </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双方约定本合同自</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rPr>
        <w:t>生效。</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本合同一式</w:t>
      </w:r>
      <w:r>
        <w:rPr>
          <w:rFonts w:hint="eastAsia" w:ascii="仿宋_GB2312" w:hAnsi="仿宋_GB2312" w:eastAsia="仿宋_GB2312" w:cs="仿宋_GB2312"/>
          <w:kern w:val="0"/>
          <w:sz w:val="28"/>
          <w:szCs w:val="28"/>
          <w:u w:val="single"/>
        </w:rPr>
        <w:t xml:space="preserve"> 4 </w:t>
      </w:r>
      <w:r>
        <w:rPr>
          <w:rFonts w:hint="eastAsia" w:ascii="仿宋_GB2312" w:hAnsi="仿宋_GB2312" w:eastAsia="仿宋_GB2312" w:cs="仿宋_GB2312"/>
          <w:kern w:val="0"/>
          <w:sz w:val="28"/>
          <w:szCs w:val="28"/>
        </w:rPr>
        <w:t>份，具有同等效力，甲乙双方各执</w:t>
      </w:r>
      <w:r>
        <w:rPr>
          <w:rFonts w:hint="eastAsia" w:ascii="仿宋_GB2312" w:hAnsi="仿宋_GB2312" w:eastAsia="仿宋_GB2312" w:cs="仿宋_GB2312"/>
          <w:kern w:val="0"/>
          <w:sz w:val="28"/>
          <w:szCs w:val="28"/>
          <w:u w:val="single"/>
        </w:rPr>
        <w:t xml:space="preserve"> 2 </w:t>
      </w:r>
      <w:r>
        <w:rPr>
          <w:rFonts w:hint="eastAsia" w:ascii="仿宋_GB2312" w:hAnsi="仿宋_GB2312" w:eastAsia="仿宋_GB2312" w:cs="仿宋_GB2312"/>
          <w:kern w:val="0"/>
          <w:sz w:val="28"/>
          <w:szCs w:val="28"/>
        </w:rPr>
        <w:t>份。</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甲方：(盖章)                      乙方：(盖章)</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法定代表人或                      法定代表人或</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单位负责人：                      单位负责人：</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负责人：</w:t>
      </w:r>
      <w:r>
        <w:rPr>
          <w:rFonts w:hint="eastAsia" w:ascii="仿宋_GB2312" w:hAnsi="仿宋_GB2312" w:eastAsia="仿宋_GB2312" w:cs="仿宋_GB2312"/>
          <w:kern w:val="0"/>
          <w:sz w:val="28"/>
          <w:szCs w:val="28"/>
        </w:rPr>
        <w:tab/>
      </w:r>
      <w:r>
        <w:rPr>
          <w:rFonts w:hint="eastAsia" w:ascii="仿宋_GB2312" w:hAnsi="仿宋_GB2312" w:eastAsia="仿宋_GB2312" w:cs="仿宋_GB2312"/>
          <w:kern w:val="0"/>
          <w:sz w:val="28"/>
          <w:szCs w:val="28"/>
        </w:rPr>
        <w:t xml:space="preserve">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 xml:space="preserve"> 负责人：</w:t>
      </w:r>
      <w:r>
        <w:rPr>
          <w:rFonts w:hint="eastAsia" w:ascii="仿宋_GB2312" w:hAnsi="仿宋_GB2312" w:eastAsia="仿宋_GB2312" w:cs="仿宋_GB2312"/>
          <w:kern w:val="0"/>
          <w:sz w:val="28"/>
          <w:szCs w:val="28"/>
        </w:rPr>
        <w:tab/>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经办人：                          经办人：</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联系电话：                        联系电话：</w:t>
      </w:r>
    </w:p>
    <w:p>
      <w:pPr>
        <w:keepNext w:val="0"/>
        <w:keepLines w:val="0"/>
        <w:pageBreakBefore w:val="0"/>
        <w:widowControl w:val="0"/>
        <w:kinsoku/>
        <w:wordWrap/>
        <w:overflowPunct/>
        <w:topLinePunct w:val="0"/>
        <w:autoSpaceDE/>
        <w:autoSpaceDN/>
        <w:bidi w:val="0"/>
        <w:adjustRightInd/>
        <w:snapToGrid/>
        <w:spacing w:line="520" w:lineRule="exact"/>
        <w:ind w:right="0" w:rightChars="0"/>
        <w:jc w:val="both"/>
        <w:textAlignment w:val="auto"/>
        <w:outlineLvl w:val="0"/>
        <w:rPr>
          <w:rFonts w:hint="eastAsia" w:ascii="宋体" w:hAnsi="宋体" w:eastAsia="宋体" w:cs="宋体"/>
          <w:color w:val="auto"/>
          <w:sz w:val="24"/>
          <w:szCs w:val="24"/>
        </w:rPr>
      </w:pPr>
      <w:r>
        <w:rPr>
          <w:rFonts w:hint="eastAsia" w:ascii="仿宋_GB2312" w:hAnsi="仿宋_GB2312" w:eastAsia="仿宋_GB2312" w:cs="仿宋_GB2312"/>
          <w:kern w:val="0"/>
          <w:sz w:val="28"/>
          <w:szCs w:val="28"/>
        </w:rPr>
        <w:t xml:space="preserve">年  月  日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年 月 日</w:t>
      </w:r>
    </w:p>
    <w:p>
      <w:pPr>
        <w:rPr>
          <w:rFonts w:hint="eastAsia" w:ascii="宋体" w:hAnsi="宋体" w:eastAsia="宋体" w:cs="宋体"/>
          <w:color w:val="000000"/>
          <w:sz w:val="28"/>
          <w:szCs w:val="28"/>
        </w:rPr>
      </w:pPr>
      <w:r>
        <w:rPr>
          <w:rFonts w:hint="eastAsia" w:ascii="宋体" w:hAnsi="宋体" w:eastAsia="宋体" w:cs="宋体"/>
          <w:color w:val="000000"/>
          <w:sz w:val="28"/>
          <w:szCs w:val="28"/>
        </w:rPr>
        <w:br w:type="page"/>
      </w:r>
    </w:p>
    <w:p>
      <w:pPr>
        <w:spacing w:line="360" w:lineRule="auto"/>
        <w:jc w:val="center"/>
        <w:outlineLvl w:val="0"/>
        <w:rPr>
          <w:rFonts w:hint="eastAsia" w:ascii="宋体" w:hAnsi="宋体" w:eastAsia="宋体" w:cs="宋体"/>
          <w:b/>
          <w:spacing w:val="0"/>
          <w:sz w:val="36"/>
          <w:szCs w:val="36"/>
        </w:rPr>
      </w:pPr>
      <w:bookmarkStart w:id="699" w:name="_Toc29019"/>
      <w:r>
        <w:rPr>
          <w:rFonts w:hint="eastAsia" w:ascii="宋体" w:hAnsi="宋体" w:eastAsia="宋体" w:cs="宋体"/>
          <w:b/>
          <w:spacing w:val="0"/>
          <w:sz w:val="36"/>
          <w:szCs w:val="36"/>
        </w:rPr>
        <w:t>第六章   响应文件格式</w:t>
      </w:r>
      <w:bookmarkEnd w:id="699"/>
    </w:p>
    <w:p>
      <w:pPr>
        <w:widowControl/>
        <w:spacing w:line="360" w:lineRule="auto"/>
        <w:jc w:val="left"/>
        <w:rPr>
          <w:rFonts w:hint="eastAsia" w:ascii="宋体" w:hAnsi="宋体" w:eastAsia="宋体" w:cs="宋体"/>
          <w:b/>
          <w:spacing w:val="0"/>
          <w:sz w:val="24"/>
        </w:rPr>
      </w:pPr>
    </w:p>
    <w:p>
      <w:pPr>
        <w:tabs>
          <w:tab w:val="left" w:pos="900"/>
          <w:tab w:val="left" w:pos="1980"/>
        </w:tabs>
        <w:snapToGrid w:val="0"/>
        <w:spacing w:line="360" w:lineRule="auto"/>
        <w:ind w:left="142"/>
        <w:rPr>
          <w:rFonts w:hint="eastAsia" w:ascii="宋体" w:hAnsi="宋体" w:eastAsia="宋体" w:cs="宋体"/>
          <w:b/>
          <w:spacing w:val="0"/>
          <w:kern w:val="0"/>
          <w:sz w:val="24"/>
        </w:rPr>
      </w:pPr>
      <w:r>
        <w:rPr>
          <w:rFonts w:hint="eastAsia" w:ascii="宋体" w:hAnsi="宋体" w:eastAsia="宋体" w:cs="宋体"/>
          <w:b/>
          <w:spacing w:val="0"/>
          <w:kern w:val="0"/>
          <w:sz w:val="24"/>
        </w:rPr>
        <w:t>供应商编制文件须知</w:t>
      </w:r>
    </w:p>
    <w:p>
      <w:pPr>
        <w:tabs>
          <w:tab w:val="left" w:pos="900"/>
          <w:tab w:val="left" w:pos="1980"/>
        </w:tabs>
        <w:snapToGrid w:val="0"/>
        <w:spacing w:line="360" w:lineRule="auto"/>
        <w:ind w:left="142"/>
        <w:rPr>
          <w:rFonts w:hint="eastAsia" w:ascii="宋体" w:hAnsi="宋体" w:eastAsia="宋体" w:cs="宋体"/>
          <w:spacing w:val="0"/>
          <w:sz w:val="24"/>
        </w:rPr>
      </w:pPr>
      <w:r>
        <w:rPr>
          <w:rFonts w:hint="eastAsia" w:ascii="宋体" w:hAnsi="宋体" w:eastAsia="宋体" w:cs="宋体"/>
          <w:spacing w:val="0"/>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eastAsia="宋体" w:cs="宋体"/>
          <w:spacing w:val="0"/>
          <w:kern w:val="0"/>
          <w:sz w:val="24"/>
        </w:rPr>
      </w:pPr>
      <w:r>
        <w:rPr>
          <w:rFonts w:hint="eastAsia" w:ascii="宋体" w:hAnsi="宋体" w:eastAsia="宋体" w:cs="宋体"/>
          <w:spacing w:val="0"/>
          <w:sz w:val="24"/>
        </w:rPr>
        <w:t>2、</w:t>
      </w:r>
      <w:r>
        <w:rPr>
          <w:rFonts w:hint="eastAsia" w:ascii="宋体" w:hAnsi="宋体" w:eastAsia="宋体" w:cs="宋体"/>
          <w:spacing w:val="0"/>
          <w:kern w:val="0"/>
          <w:sz w:val="24"/>
        </w:rPr>
        <w:t>对于竞争性磋商文件中标记了“实质性格式”文件的，供应商</w:t>
      </w:r>
      <w:r>
        <w:rPr>
          <w:rFonts w:hint="eastAsia" w:ascii="宋体" w:hAnsi="宋体" w:eastAsia="宋体" w:cs="宋体"/>
          <w:spacing w:val="0"/>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pacing w:val="0"/>
          <w:kern w:val="0"/>
          <w:sz w:val="24"/>
        </w:rPr>
        <w:t>否则响应无效</w:t>
      </w:r>
      <w:r>
        <w:rPr>
          <w:rFonts w:hint="eastAsia" w:ascii="宋体" w:hAnsi="宋体" w:eastAsia="宋体" w:cs="宋体"/>
          <w:spacing w:val="0"/>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rFonts w:hint="eastAsia" w:ascii="宋体" w:hAnsi="宋体" w:eastAsia="宋体" w:cs="宋体"/>
          <w:spacing w:val="0"/>
          <w:sz w:val="24"/>
        </w:rPr>
      </w:pPr>
      <w:r>
        <w:rPr>
          <w:rFonts w:hint="eastAsia" w:ascii="宋体" w:hAnsi="宋体" w:eastAsia="宋体" w:cs="宋体"/>
          <w:spacing w:val="0"/>
          <w:sz w:val="24"/>
        </w:rPr>
        <w:t>3、全部声明和问题的回答及所附材料必须是真实的、准确的和完整的。</w:t>
      </w:r>
    </w:p>
    <w:p>
      <w:pPr>
        <w:tabs>
          <w:tab w:val="left" w:pos="900"/>
          <w:tab w:val="left" w:pos="1980"/>
        </w:tabs>
        <w:snapToGrid w:val="0"/>
        <w:spacing w:line="360" w:lineRule="auto"/>
        <w:ind w:left="142"/>
        <w:rPr>
          <w:rFonts w:hint="eastAsia" w:ascii="宋体" w:hAnsi="宋体" w:eastAsia="宋体" w:cs="宋体"/>
          <w:spacing w:val="0"/>
          <w:sz w:val="24"/>
        </w:rPr>
      </w:pPr>
    </w:p>
    <w:p>
      <w:pPr>
        <w:widowControl/>
        <w:jc w:val="left"/>
        <w:rPr>
          <w:rFonts w:hint="eastAsia" w:ascii="宋体" w:hAnsi="宋体" w:eastAsia="宋体" w:cs="宋体"/>
          <w:spacing w:val="0"/>
          <w:sz w:val="24"/>
        </w:rPr>
      </w:pPr>
      <w:r>
        <w:rPr>
          <w:rFonts w:hint="eastAsia" w:ascii="宋体" w:hAnsi="宋体" w:eastAsia="宋体" w:cs="宋体"/>
          <w:spacing w:val="0"/>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Pr>
        <w:rPr>
          <w:rFonts w:hint="eastAsia" w:ascii="宋体" w:hAnsi="宋体" w:eastAsia="宋体" w:cs="宋体"/>
          <w:b/>
          <w:spacing w:val="0"/>
          <w:szCs w:val="21"/>
        </w:rPr>
      </w:pPr>
    </w:p>
    <w:p>
      <w:pPr>
        <w:rPr>
          <w:rFonts w:hint="eastAsia" w:ascii="宋体" w:hAnsi="宋体" w:eastAsia="宋体" w:cs="宋体"/>
          <w:b/>
          <w:spacing w:val="0"/>
          <w:sz w:val="24"/>
        </w:rPr>
      </w:pPr>
      <w:r>
        <w:rPr>
          <w:rFonts w:hint="eastAsia" w:ascii="宋体" w:hAnsi="宋体" w:eastAsia="宋体" w:cs="宋体"/>
          <w:b/>
          <w:spacing w:val="0"/>
          <w:sz w:val="24"/>
        </w:rPr>
        <w:t>响应文件封面（非实质性格式）</w:t>
      </w:r>
    </w:p>
    <w:p>
      <w:pPr>
        <w:jc w:val="center"/>
        <w:rPr>
          <w:rFonts w:hint="eastAsia" w:ascii="宋体" w:hAnsi="宋体" w:eastAsia="宋体" w:cs="宋体"/>
          <w:spacing w:val="0"/>
          <w:szCs w:val="21"/>
        </w:rPr>
      </w:pPr>
    </w:p>
    <w:p>
      <w:pPr>
        <w:jc w:val="center"/>
        <w:rPr>
          <w:rFonts w:hint="eastAsia" w:ascii="宋体" w:hAnsi="宋体" w:eastAsia="宋体" w:cs="宋体"/>
          <w:b/>
          <w:spacing w:val="0"/>
          <w:sz w:val="84"/>
          <w:szCs w:val="84"/>
        </w:rPr>
      </w:pPr>
      <w:r>
        <w:rPr>
          <w:rFonts w:hint="eastAsia" w:ascii="宋体" w:hAnsi="宋体" w:eastAsia="宋体" w:cs="宋体"/>
          <w:b/>
          <w:spacing w:val="0"/>
          <w:sz w:val="84"/>
          <w:szCs w:val="84"/>
        </w:rPr>
        <w:t>响 应 文 件</w:t>
      </w:r>
    </w:p>
    <w:p>
      <w:pPr>
        <w:jc w:val="center"/>
        <w:rPr>
          <w:rFonts w:hint="eastAsia" w:ascii="宋体" w:hAnsi="宋体" w:eastAsia="宋体" w:cs="宋体"/>
          <w:b/>
          <w:spacing w:val="0"/>
          <w:sz w:val="52"/>
          <w:szCs w:val="52"/>
        </w:rPr>
      </w:pPr>
    </w:p>
    <w:p>
      <w:pPr>
        <w:ind w:firstLine="482" w:firstLineChars="150"/>
        <w:rPr>
          <w:rFonts w:hint="eastAsia" w:ascii="宋体" w:hAnsi="宋体" w:eastAsia="宋体" w:cs="宋体"/>
          <w:b/>
          <w:spacing w:val="0"/>
          <w:sz w:val="32"/>
          <w:szCs w:val="32"/>
        </w:rPr>
      </w:pPr>
    </w:p>
    <w:p>
      <w:pPr>
        <w:ind w:firstLine="482" w:firstLineChars="150"/>
        <w:rPr>
          <w:rFonts w:hint="eastAsia" w:ascii="宋体" w:hAnsi="宋体" w:eastAsia="宋体" w:cs="宋体"/>
          <w:b/>
          <w:spacing w:val="0"/>
          <w:sz w:val="32"/>
          <w:szCs w:val="32"/>
        </w:rPr>
      </w:pPr>
    </w:p>
    <w:p>
      <w:pPr>
        <w:ind w:firstLine="482" w:firstLineChars="150"/>
        <w:rPr>
          <w:rFonts w:hint="eastAsia" w:ascii="宋体" w:hAnsi="宋体" w:eastAsia="宋体" w:cs="宋体"/>
          <w:b/>
          <w:spacing w:val="0"/>
          <w:sz w:val="32"/>
          <w:szCs w:val="32"/>
        </w:rPr>
      </w:pPr>
      <w:r>
        <w:rPr>
          <w:rFonts w:hint="eastAsia" w:ascii="宋体" w:hAnsi="宋体" w:eastAsia="宋体" w:cs="宋体"/>
          <w:b/>
          <w:spacing w:val="0"/>
          <w:sz w:val="32"/>
          <w:szCs w:val="32"/>
        </w:rPr>
        <w:t>项目名称:</w:t>
      </w:r>
    </w:p>
    <w:p>
      <w:pPr>
        <w:ind w:firstLine="482" w:firstLineChars="150"/>
        <w:rPr>
          <w:rFonts w:hint="eastAsia" w:ascii="宋体" w:hAnsi="宋体" w:eastAsia="宋体" w:cs="宋体"/>
          <w:b/>
          <w:spacing w:val="0"/>
          <w:sz w:val="32"/>
          <w:szCs w:val="32"/>
        </w:rPr>
      </w:pPr>
      <w:r>
        <w:rPr>
          <w:rFonts w:hint="eastAsia" w:ascii="宋体" w:hAnsi="宋体" w:eastAsia="宋体" w:cs="宋体"/>
          <w:b/>
          <w:spacing w:val="0"/>
          <w:sz w:val="32"/>
          <w:szCs w:val="32"/>
        </w:rPr>
        <w:t>项目编号/包号：</w:t>
      </w:r>
    </w:p>
    <w:p>
      <w:pPr>
        <w:ind w:firstLine="482" w:firstLineChars="150"/>
        <w:rPr>
          <w:rFonts w:hint="eastAsia" w:ascii="宋体" w:hAnsi="宋体" w:eastAsia="宋体" w:cs="宋体"/>
          <w:b/>
          <w:spacing w:val="0"/>
          <w:sz w:val="32"/>
          <w:szCs w:val="32"/>
        </w:rPr>
      </w:pPr>
    </w:p>
    <w:p>
      <w:pPr>
        <w:ind w:firstLine="482" w:firstLineChars="150"/>
        <w:rPr>
          <w:rFonts w:hint="eastAsia" w:ascii="宋体" w:hAnsi="宋体" w:eastAsia="宋体" w:cs="宋体"/>
          <w:b/>
          <w:spacing w:val="0"/>
          <w:sz w:val="32"/>
          <w:szCs w:val="32"/>
        </w:rPr>
      </w:pPr>
    </w:p>
    <w:p>
      <w:pPr>
        <w:jc w:val="center"/>
        <w:rPr>
          <w:rFonts w:hint="eastAsia" w:ascii="宋体" w:hAnsi="宋体" w:eastAsia="宋体" w:cs="宋体"/>
          <w:b/>
          <w:spacing w:val="0"/>
          <w:sz w:val="32"/>
          <w:szCs w:val="32"/>
        </w:rPr>
      </w:pPr>
    </w:p>
    <w:p>
      <w:pPr>
        <w:jc w:val="center"/>
        <w:rPr>
          <w:rFonts w:hint="eastAsia" w:ascii="宋体" w:hAnsi="宋体" w:eastAsia="宋体" w:cs="宋体"/>
          <w:b/>
          <w:spacing w:val="0"/>
          <w:sz w:val="32"/>
          <w:szCs w:val="32"/>
        </w:rPr>
      </w:pPr>
    </w:p>
    <w:p>
      <w:pPr>
        <w:jc w:val="center"/>
        <w:rPr>
          <w:rFonts w:hint="eastAsia" w:ascii="宋体" w:hAnsi="宋体" w:eastAsia="宋体" w:cs="宋体"/>
          <w:b/>
          <w:spacing w:val="0"/>
          <w:sz w:val="32"/>
          <w:szCs w:val="32"/>
        </w:rPr>
      </w:pPr>
    </w:p>
    <w:p>
      <w:pPr>
        <w:jc w:val="center"/>
        <w:rPr>
          <w:rFonts w:hint="eastAsia" w:ascii="宋体" w:hAnsi="宋体" w:eastAsia="宋体" w:cs="宋体"/>
          <w:b/>
          <w:spacing w:val="0"/>
          <w:sz w:val="32"/>
          <w:szCs w:val="32"/>
        </w:rPr>
      </w:pPr>
    </w:p>
    <w:p>
      <w:pPr>
        <w:jc w:val="center"/>
        <w:rPr>
          <w:rFonts w:hint="eastAsia" w:ascii="宋体" w:hAnsi="宋体" w:eastAsia="宋体" w:cs="宋体"/>
          <w:b/>
          <w:spacing w:val="0"/>
          <w:sz w:val="32"/>
          <w:szCs w:val="32"/>
        </w:rPr>
      </w:pPr>
    </w:p>
    <w:p>
      <w:pPr>
        <w:jc w:val="center"/>
        <w:rPr>
          <w:rFonts w:hint="eastAsia" w:ascii="宋体" w:hAnsi="宋体" w:eastAsia="宋体" w:cs="宋体"/>
          <w:b/>
          <w:spacing w:val="0"/>
          <w:sz w:val="32"/>
          <w:szCs w:val="32"/>
        </w:rPr>
      </w:pPr>
    </w:p>
    <w:p>
      <w:pPr>
        <w:spacing w:line="360" w:lineRule="auto"/>
        <w:ind w:firstLine="1285" w:firstLineChars="400"/>
        <w:jc w:val="left"/>
        <w:rPr>
          <w:rFonts w:hint="eastAsia" w:ascii="宋体" w:hAnsi="宋体" w:eastAsia="宋体" w:cs="宋体"/>
          <w:b/>
          <w:spacing w:val="0"/>
          <w:sz w:val="32"/>
          <w:szCs w:val="32"/>
        </w:rPr>
      </w:pPr>
      <w:r>
        <w:rPr>
          <w:rFonts w:hint="eastAsia" w:ascii="宋体" w:hAnsi="宋体" w:eastAsia="宋体" w:cs="宋体"/>
          <w:b/>
          <w:spacing w:val="0"/>
          <w:sz w:val="32"/>
          <w:szCs w:val="32"/>
        </w:rPr>
        <w:t>供应商名称：</w:t>
      </w:r>
    </w:p>
    <w:p>
      <w:pPr>
        <w:jc w:val="center"/>
        <w:rPr>
          <w:rFonts w:hint="eastAsia" w:ascii="宋体" w:hAnsi="宋体" w:eastAsia="宋体" w:cs="宋体"/>
          <w:b/>
          <w:spacing w:val="0"/>
          <w:sz w:val="32"/>
          <w:szCs w:val="32"/>
        </w:rPr>
      </w:pPr>
    </w:p>
    <w:p>
      <w:pPr>
        <w:rPr>
          <w:rFonts w:hint="eastAsia" w:ascii="宋体" w:hAnsi="宋体" w:eastAsia="宋体" w:cs="宋体"/>
          <w:b/>
          <w:spacing w:val="0"/>
        </w:rPr>
      </w:pPr>
      <w:r>
        <w:rPr>
          <w:rFonts w:hint="eastAsia" w:ascii="宋体" w:hAnsi="宋体" w:eastAsia="宋体" w:cs="宋体"/>
          <w:b/>
          <w:spacing w:val="0"/>
          <w:sz w:val="32"/>
          <w:szCs w:val="32"/>
        </w:rPr>
        <w:br w:type="page"/>
      </w:r>
    </w:p>
    <w:p>
      <w:pPr>
        <w:tabs>
          <w:tab w:val="left" w:pos="360"/>
        </w:tabs>
        <w:snapToGrid w:val="0"/>
        <w:spacing w:line="360" w:lineRule="auto"/>
        <w:outlineLvl w:val="1"/>
        <w:rPr>
          <w:rFonts w:hint="eastAsia" w:ascii="宋体" w:hAnsi="宋体" w:eastAsia="宋体" w:cs="宋体"/>
          <w:spacing w:val="0"/>
          <w:sz w:val="24"/>
        </w:rPr>
      </w:pPr>
      <w:r>
        <w:rPr>
          <w:rFonts w:hint="eastAsia" w:ascii="宋体" w:hAnsi="宋体" w:eastAsia="宋体" w:cs="宋体"/>
          <w:spacing w:val="0"/>
          <w:sz w:val="24"/>
        </w:rPr>
        <w:t>1 满足《中华人民共和国政府采购法》第二十二条规定</w:t>
      </w:r>
    </w:p>
    <w:p>
      <w:pPr>
        <w:spacing w:line="360" w:lineRule="auto"/>
        <w:outlineLvl w:val="2"/>
        <w:rPr>
          <w:rFonts w:hint="eastAsia" w:ascii="宋体" w:hAnsi="宋体" w:eastAsia="宋体" w:cs="宋体"/>
          <w:color w:val="000000"/>
          <w:spacing w:val="0"/>
          <w:sz w:val="24"/>
        </w:rPr>
      </w:pPr>
      <w:r>
        <w:rPr>
          <w:rFonts w:hint="eastAsia" w:ascii="宋体" w:hAnsi="宋体" w:eastAsia="宋体" w:cs="宋体"/>
          <w:color w:val="000000"/>
          <w:spacing w:val="0"/>
          <w:sz w:val="24"/>
        </w:rPr>
        <w:t>1-1 营业执照等证明文件</w:t>
      </w:r>
    </w:p>
    <w:p>
      <w:pPr>
        <w:tabs>
          <w:tab w:val="left" w:pos="1080"/>
        </w:tabs>
        <w:snapToGrid w:val="0"/>
        <w:rPr>
          <w:rFonts w:hint="eastAsia" w:ascii="宋体" w:hAnsi="宋体" w:eastAsia="宋体" w:cs="宋体"/>
          <w:spacing w:val="0"/>
          <w:sz w:val="24"/>
        </w:rPr>
      </w:pPr>
    </w:p>
    <w:p>
      <w:pPr>
        <w:widowControl/>
        <w:jc w:val="left"/>
        <w:rPr>
          <w:rFonts w:hint="eastAsia" w:ascii="宋体" w:hAnsi="宋体" w:eastAsia="宋体" w:cs="宋体"/>
          <w:color w:val="000000"/>
          <w:spacing w:val="0"/>
          <w:sz w:val="24"/>
          <w:szCs w:val="20"/>
        </w:rPr>
      </w:pPr>
      <w:r>
        <w:rPr>
          <w:rFonts w:hint="eastAsia" w:ascii="宋体" w:hAnsi="宋体" w:eastAsia="宋体" w:cs="宋体"/>
          <w:color w:val="000000"/>
          <w:spacing w:val="0"/>
          <w:sz w:val="24"/>
        </w:rPr>
        <w:br w:type="page"/>
      </w:r>
    </w:p>
    <w:p>
      <w:pPr>
        <w:pStyle w:val="10"/>
        <w:rPr>
          <w:rFonts w:hint="eastAsia" w:ascii="宋体" w:hAnsi="宋体" w:eastAsia="宋体" w:cs="宋体"/>
          <w:b w:val="0"/>
          <w:bCs/>
          <w:color w:val="000000"/>
          <w:spacing w:val="0"/>
          <w:szCs w:val="24"/>
          <w:u w:val="none"/>
        </w:rPr>
      </w:pPr>
      <w:r>
        <w:rPr>
          <w:rFonts w:hint="eastAsia" w:ascii="宋体" w:hAnsi="宋体" w:eastAsia="宋体" w:cs="宋体"/>
          <w:b w:val="0"/>
          <w:color w:val="000000"/>
          <w:spacing w:val="0"/>
          <w:szCs w:val="24"/>
          <w:u w:val="none"/>
        </w:rPr>
        <w:t>1-2 供应商资格声明书</w:t>
      </w:r>
    </w:p>
    <w:p>
      <w:pPr>
        <w:jc w:val="center"/>
        <w:rPr>
          <w:rFonts w:hint="eastAsia" w:ascii="宋体" w:hAnsi="宋体" w:eastAsia="宋体" w:cs="宋体"/>
          <w:b/>
          <w:color w:val="000000"/>
          <w:spacing w:val="0"/>
          <w:sz w:val="36"/>
          <w:szCs w:val="36"/>
        </w:rPr>
      </w:pPr>
      <w:r>
        <w:rPr>
          <w:rFonts w:hint="eastAsia" w:ascii="宋体" w:hAnsi="宋体" w:eastAsia="宋体" w:cs="宋体"/>
          <w:b/>
          <w:color w:val="000000"/>
          <w:spacing w:val="0"/>
          <w:sz w:val="36"/>
          <w:szCs w:val="36"/>
        </w:rPr>
        <w:t>供应商资格声明书</w:t>
      </w:r>
    </w:p>
    <w:p>
      <w:pPr>
        <w:tabs>
          <w:tab w:val="left" w:pos="5580"/>
        </w:tabs>
        <w:spacing w:line="360" w:lineRule="auto"/>
        <w:rPr>
          <w:rFonts w:hint="eastAsia" w:ascii="宋体" w:hAnsi="宋体" w:eastAsia="宋体" w:cs="宋体"/>
          <w:spacing w:val="0"/>
          <w:sz w:val="24"/>
        </w:rPr>
      </w:pP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致：</w:t>
      </w:r>
      <w:r>
        <w:rPr>
          <w:rFonts w:hint="eastAsia" w:ascii="宋体" w:hAnsi="宋体" w:eastAsia="宋体" w:cs="宋体"/>
          <w:spacing w:val="0"/>
          <w:sz w:val="24"/>
          <w:u w:val="single"/>
        </w:rPr>
        <w:t>采购人或采购代理机构</w:t>
      </w:r>
    </w:p>
    <w:p>
      <w:pPr>
        <w:spacing w:line="360" w:lineRule="auto"/>
        <w:ind w:firstLine="480" w:firstLineChars="200"/>
        <w:rPr>
          <w:rFonts w:hint="eastAsia" w:ascii="宋体" w:hAnsi="宋体" w:eastAsia="宋体" w:cs="宋体"/>
          <w:spacing w:val="0"/>
          <w:sz w:val="24"/>
        </w:rPr>
      </w:pPr>
      <w:r>
        <w:rPr>
          <w:rFonts w:hint="eastAsia" w:ascii="宋体" w:hAnsi="宋体" w:eastAsia="宋体" w:cs="宋体"/>
          <w:spacing w:val="0"/>
          <w:sz w:val="24"/>
        </w:rPr>
        <w:t>在参与本次项目磋商中，我单位承诺：</w:t>
      </w:r>
    </w:p>
    <w:p>
      <w:pPr>
        <w:numPr>
          <w:ilvl w:val="0"/>
          <w:numId w:val="12"/>
        </w:numPr>
        <w:spacing w:line="360" w:lineRule="auto"/>
        <w:ind w:left="1134"/>
        <w:rPr>
          <w:rFonts w:hint="eastAsia" w:ascii="宋体" w:hAnsi="宋体" w:eastAsia="宋体" w:cs="宋体"/>
          <w:spacing w:val="0"/>
          <w:sz w:val="24"/>
          <w:szCs w:val="22"/>
        </w:rPr>
      </w:pPr>
      <w:r>
        <w:rPr>
          <w:rFonts w:hint="eastAsia" w:ascii="宋体" w:hAnsi="宋体" w:eastAsia="宋体" w:cs="宋体"/>
          <w:spacing w:val="0"/>
          <w:sz w:val="24"/>
          <w:szCs w:val="22"/>
        </w:rPr>
        <w:t>具有良好的商业信誉和健全的财务会计制度；</w:t>
      </w:r>
    </w:p>
    <w:p>
      <w:pPr>
        <w:numPr>
          <w:ilvl w:val="0"/>
          <w:numId w:val="12"/>
        </w:numPr>
        <w:spacing w:line="360" w:lineRule="auto"/>
        <w:ind w:left="1134"/>
        <w:rPr>
          <w:rFonts w:hint="eastAsia" w:ascii="宋体" w:hAnsi="宋体" w:eastAsia="宋体" w:cs="宋体"/>
          <w:spacing w:val="0"/>
          <w:sz w:val="24"/>
          <w:szCs w:val="22"/>
        </w:rPr>
      </w:pPr>
      <w:r>
        <w:rPr>
          <w:rFonts w:hint="eastAsia" w:ascii="宋体" w:hAnsi="宋体" w:eastAsia="宋体" w:cs="宋体"/>
          <w:spacing w:val="0"/>
          <w:sz w:val="24"/>
          <w:szCs w:val="22"/>
        </w:rPr>
        <w:t>具有履行合同所必需的设备和专业技术能力；</w:t>
      </w:r>
    </w:p>
    <w:p>
      <w:pPr>
        <w:numPr>
          <w:ilvl w:val="0"/>
          <w:numId w:val="12"/>
        </w:numPr>
        <w:spacing w:line="360" w:lineRule="auto"/>
        <w:ind w:left="1134"/>
        <w:rPr>
          <w:rFonts w:hint="eastAsia" w:ascii="宋体" w:hAnsi="宋体" w:eastAsia="宋体" w:cs="宋体"/>
          <w:spacing w:val="0"/>
          <w:sz w:val="24"/>
          <w:szCs w:val="22"/>
        </w:rPr>
      </w:pPr>
      <w:r>
        <w:rPr>
          <w:rFonts w:hint="eastAsia" w:ascii="宋体" w:hAnsi="宋体" w:eastAsia="宋体" w:cs="宋体"/>
          <w:spacing w:val="0"/>
          <w:sz w:val="24"/>
          <w:szCs w:val="22"/>
        </w:rPr>
        <w:t>有依法缴纳税收和社会保障资金的良好记录；</w:t>
      </w:r>
    </w:p>
    <w:p>
      <w:pPr>
        <w:numPr>
          <w:ilvl w:val="0"/>
          <w:numId w:val="12"/>
        </w:numPr>
        <w:spacing w:line="360" w:lineRule="auto"/>
        <w:ind w:left="1134"/>
        <w:rPr>
          <w:rFonts w:hint="eastAsia" w:ascii="宋体" w:hAnsi="宋体" w:eastAsia="宋体" w:cs="宋体"/>
          <w:spacing w:val="0"/>
          <w:sz w:val="24"/>
          <w:szCs w:val="22"/>
        </w:rPr>
      </w:pPr>
      <w:r>
        <w:rPr>
          <w:rFonts w:hint="eastAsia" w:ascii="宋体" w:hAnsi="宋体" w:eastAsia="宋体" w:cs="宋体"/>
          <w:spacing w:val="0"/>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2"/>
        </w:numPr>
        <w:spacing w:line="360" w:lineRule="auto"/>
        <w:ind w:left="1134"/>
        <w:rPr>
          <w:rFonts w:hint="eastAsia" w:ascii="宋体" w:hAnsi="宋体" w:eastAsia="宋体" w:cs="宋体"/>
          <w:spacing w:val="0"/>
          <w:sz w:val="24"/>
          <w:szCs w:val="22"/>
        </w:rPr>
      </w:pPr>
      <w:r>
        <w:rPr>
          <w:rFonts w:hint="eastAsia" w:ascii="宋体" w:hAnsi="宋体" w:eastAsia="宋体" w:cs="宋体"/>
          <w:spacing w:val="0"/>
          <w:sz w:val="24"/>
          <w:szCs w:val="22"/>
        </w:rPr>
        <w:t>我单位不属于政府采购法律、行政法规规定的公益一类事业单位、或使用事业编制且由财政拨款保障的群团组织（仅适用于政府购买服务项目）；</w:t>
      </w:r>
    </w:p>
    <w:p>
      <w:pPr>
        <w:numPr>
          <w:ilvl w:val="0"/>
          <w:numId w:val="12"/>
        </w:numPr>
        <w:spacing w:line="360" w:lineRule="auto"/>
        <w:ind w:left="1134"/>
        <w:rPr>
          <w:rFonts w:hint="eastAsia" w:ascii="宋体" w:hAnsi="宋体" w:eastAsia="宋体" w:cs="宋体"/>
          <w:spacing w:val="0"/>
          <w:sz w:val="24"/>
          <w:szCs w:val="22"/>
        </w:rPr>
      </w:pPr>
      <w:r>
        <w:rPr>
          <w:rFonts w:hint="eastAsia" w:ascii="宋体" w:hAnsi="宋体" w:eastAsia="宋体" w:cs="宋体"/>
          <w:spacing w:val="0"/>
          <w:sz w:val="24"/>
          <w:szCs w:val="22"/>
        </w:rPr>
        <w:t>我单位不存在为采购项目提供整体设计、规范编制或者项目管理、监理、检测等服务后，再参加该采购项目的其他采购活动的情形（单一来源采购项目除外）；</w:t>
      </w:r>
    </w:p>
    <w:p>
      <w:pPr>
        <w:numPr>
          <w:ilvl w:val="0"/>
          <w:numId w:val="12"/>
        </w:numPr>
        <w:spacing w:line="360" w:lineRule="auto"/>
        <w:ind w:left="1134"/>
        <w:rPr>
          <w:rFonts w:hint="eastAsia" w:ascii="宋体" w:hAnsi="宋体" w:eastAsia="宋体" w:cs="宋体"/>
          <w:spacing w:val="0"/>
          <w:sz w:val="24"/>
          <w:szCs w:val="22"/>
        </w:rPr>
      </w:pPr>
      <w:r>
        <w:rPr>
          <w:rFonts w:hint="eastAsia" w:ascii="宋体" w:hAnsi="宋体" w:eastAsia="宋体" w:cs="宋体"/>
          <w:spacing w:val="0"/>
          <w:sz w:val="24"/>
          <w:szCs w:val="22"/>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序号</w:t>
            </w:r>
          </w:p>
        </w:tc>
        <w:tc>
          <w:tcPr>
            <w:tcW w:w="4574"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单位名称</w:t>
            </w:r>
          </w:p>
        </w:tc>
        <w:tc>
          <w:tcPr>
            <w:tcW w:w="2976"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1</w:t>
            </w:r>
          </w:p>
        </w:tc>
        <w:tc>
          <w:tcPr>
            <w:tcW w:w="4574" w:type="dxa"/>
            <w:vAlign w:val="center"/>
          </w:tcPr>
          <w:p>
            <w:pPr>
              <w:jc w:val="center"/>
              <w:rPr>
                <w:rFonts w:hint="eastAsia" w:ascii="宋体" w:hAnsi="宋体" w:eastAsia="宋体" w:cs="宋体"/>
                <w:spacing w:val="0"/>
                <w:sz w:val="24"/>
              </w:rPr>
            </w:pPr>
          </w:p>
        </w:tc>
        <w:tc>
          <w:tcPr>
            <w:tcW w:w="2976" w:type="dxa"/>
            <w:vAlign w:val="center"/>
          </w:tcPr>
          <w:p>
            <w:pPr>
              <w:jc w:val="center"/>
              <w:rPr>
                <w:rFonts w:hint="eastAsia" w:ascii="宋体" w:hAnsi="宋体" w:eastAsia="宋体" w:cs="宋体"/>
                <w:spacing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2</w:t>
            </w:r>
          </w:p>
        </w:tc>
        <w:tc>
          <w:tcPr>
            <w:tcW w:w="4574" w:type="dxa"/>
            <w:vAlign w:val="center"/>
          </w:tcPr>
          <w:p>
            <w:pPr>
              <w:jc w:val="center"/>
              <w:rPr>
                <w:rFonts w:hint="eastAsia" w:ascii="宋体" w:hAnsi="宋体" w:eastAsia="宋体" w:cs="宋体"/>
                <w:spacing w:val="0"/>
                <w:sz w:val="24"/>
              </w:rPr>
            </w:pPr>
          </w:p>
        </w:tc>
        <w:tc>
          <w:tcPr>
            <w:tcW w:w="2976" w:type="dxa"/>
            <w:vAlign w:val="center"/>
          </w:tcPr>
          <w:p>
            <w:pPr>
              <w:jc w:val="center"/>
              <w:rPr>
                <w:rFonts w:hint="eastAsia" w:ascii="宋体" w:hAnsi="宋体" w:eastAsia="宋体" w:cs="宋体"/>
                <w:spacing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pacing w:val="0"/>
                <w:sz w:val="24"/>
              </w:rPr>
            </w:pPr>
            <w:r>
              <w:rPr>
                <w:rFonts w:hint="eastAsia" w:ascii="宋体" w:hAnsi="宋体" w:eastAsia="宋体" w:cs="宋体"/>
                <w:spacing w:val="0"/>
                <w:sz w:val="24"/>
              </w:rPr>
              <w:t>…</w:t>
            </w:r>
          </w:p>
        </w:tc>
        <w:tc>
          <w:tcPr>
            <w:tcW w:w="4574" w:type="dxa"/>
            <w:vAlign w:val="center"/>
          </w:tcPr>
          <w:p>
            <w:pPr>
              <w:jc w:val="center"/>
              <w:rPr>
                <w:rFonts w:hint="eastAsia" w:ascii="宋体" w:hAnsi="宋体" w:eastAsia="宋体" w:cs="宋体"/>
                <w:spacing w:val="0"/>
                <w:sz w:val="24"/>
              </w:rPr>
            </w:pPr>
          </w:p>
        </w:tc>
        <w:tc>
          <w:tcPr>
            <w:tcW w:w="2976" w:type="dxa"/>
            <w:vAlign w:val="center"/>
          </w:tcPr>
          <w:p>
            <w:pPr>
              <w:jc w:val="center"/>
              <w:rPr>
                <w:rFonts w:hint="eastAsia" w:ascii="宋体" w:hAnsi="宋体" w:eastAsia="宋体" w:cs="宋体"/>
                <w:spacing w:val="0"/>
                <w:sz w:val="24"/>
              </w:rPr>
            </w:pPr>
          </w:p>
        </w:tc>
      </w:tr>
    </w:tbl>
    <w:p>
      <w:pPr>
        <w:rPr>
          <w:rFonts w:hint="eastAsia" w:ascii="宋体" w:hAnsi="宋体" w:eastAsia="宋体" w:cs="宋体"/>
          <w:spacing w:val="0"/>
        </w:rPr>
      </w:pPr>
    </w:p>
    <w:p>
      <w:pPr>
        <w:ind w:firstLine="480" w:firstLineChars="200"/>
        <w:rPr>
          <w:rFonts w:hint="eastAsia" w:ascii="宋体" w:hAnsi="宋体" w:eastAsia="宋体" w:cs="宋体"/>
          <w:spacing w:val="0"/>
          <w:sz w:val="24"/>
          <w:szCs w:val="22"/>
        </w:rPr>
      </w:pPr>
      <w:r>
        <w:rPr>
          <w:rFonts w:hint="eastAsia" w:ascii="宋体" w:hAnsi="宋体" w:eastAsia="宋体" w:cs="宋体"/>
          <w:spacing w:val="0"/>
          <w:sz w:val="24"/>
        </w:rPr>
        <w:t>上述声明真实有效，否则我方负全部责任。</w:t>
      </w:r>
    </w:p>
    <w:p>
      <w:pPr>
        <w:spacing w:line="360" w:lineRule="auto"/>
        <w:rPr>
          <w:rFonts w:hint="eastAsia" w:ascii="宋体" w:hAnsi="宋体" w:eastAsia="宋体" w:cs="宋体"/>
          <w:spacing w:val="0"/>
          <w:sz w:val="24"/>
        </w:rPr>
      </w:pPr>
    </w:p>
    <w:p>
      <w:pPr>
        <w:autoSpaceDE w:val="0"/>
        <w:autoSpaceDN w:val="0"/>
        <w:adjustRightInd w:val="0"/>
        <w:snapToGrid w:val="0"/>
        <w:spacing w:before="25" w:after="25" w:line="360" w:lineRule="auto"/>
        <w:ind w:right="360"/>
        <w:jc w:val="right"/>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供应商名称（加盖公章）</w:t>
      </w:r>
      <w:r>
        <w:rPr>
          <w:rFonts w:hint="eastAsia" w:ascii="宋体" w:hAnsi="宋体" w:eastAsia="宋体" w:cs="宋体"/>
          <w:color w:val="000000"/>
          <w:spacing w:val="0"/>
          <w:sz w:val="24"/>
          <w:lang w:val="zh-CN"/>
        </w:rPr>
        <w:t>：</w:t>
      </w:r>
      <w:r>
        <w:rPr>
          <w:rFonts w:hint="eastAsia" w:ascii="宋体" w:hAnsi="宋体" w:eastAsia="宋体" w:cs="宋体"/>
          <w:spacing w:val="0"/>
          <w:sz w:val="24"/>
        </w:rPr>
        <w:t>______</w:t>
      </w:r>
    </w:p>
    <w:p>
      <w:pPr>
        <w:spacing w:line="360" w:lineRule="auto"/>
        <w:ind w:right="360" w:firstLine="480"/>
        <w:jc w:val="right"/>
        <w:rPr>
          <w:rFonts w:hint="eastAsia" w:ascii="宋体" w:hAnsi="宋体" w:eastAsia="宋体" w:cs="宋体"/>
          <w:spacing w:val="0"/>
          <w:sz w:val="24"/>
        </w:rPr>
      </w:pPr>
      <w:r>
        <w:rPr>
          <w:rFonts w:hint="eastAsia" w:ascii="宋体" w:hAnsi="宋体" w:eastAsia="宋体" w:cs="宋体"/>
          <w:color w:val="000000"/>
          <w:spacing w:val="0"/>
          <w:sz w:val="24"/>
          <w:szCs w:val="20"/>
        </w:rPr>
        <w:t xml:space="preserve">日期：____年____月____日   </w:t>
      </w:r>
    </w:p>
    <w:p>
      <w:pPr>
        <w:spacing w:line="360" w:lineRule="auto"/>
        <w:rPr>
          <w:rFonts w:hint="eastAsia" w:ascii="宋体" w:hAnsi="宋体" w:eastAsia="宋体" w:cs="宋体"/>
          <w:spacing w:val="0"/>
          <w:sz w:val="24"/>
        </w:rPr>
      </w:pPr>
      <w:r>
        <w:rPr>
          <w:rFonts w:hint="eastAsia" w:ascii="宋体" w:hAnsi="宋体" w:eastAsia="宋体" w:cs="宋体"/>
          <w:spacing w:val="0"/>
          <w:sz w:val="24"/>
        </w:rPr>
        <w:t>说明：供应商承诺不实的，依据《政府采购法》第七十七条“提供虚假材料谋取中标、成交的”有关规定予以处理。</w:t>
      </w:r>
    </w:p>
    <w:p>
      <w:pPr>
        <w:tabs>
          <w:tab w:val="left" w:pos="5580"/>
        </w:tabs>
        <w:spacing w:line="360" w:lineRule="auto"/>
        <w:rPr>
          <w:rFonts w:hint="eastAsia" w:ascii="宋体" w:hAnsi="宋体" w:eastAsia="宋体" w:cs="宋体"/>
          <w:spacing w:val="0"/>
          <w:sz w:val="24"/>
        </w:rPr>
        <w:sectPr>
          <w:headerReference r:id="rId11" w:type="first"/>
          <w:footerReference r:id="rId14" w:type="first"/>
          <w:headerReference r:id="rId9" w:type="default"/>
          <w:footerReference r:id="rId12" w:type="default"/>
          <w:headerReference r:id="rId10" w:type="even"/>
          <w:footerReference r:id="rId13" w:type="even"/>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rFonts w:hint="eastAsia" w:ascii="宋体" w:hAnsi="宋体" w:eastAsia="宋体" w:cs="宋体"/>
          <w:spacing w:val="0"/>
          <w:sz w:val="24"/>
        </w:rPr>
      </w:pPr>
      <w:r>
        <w:rPr>
          <w:rFonts w:hint="eastAsia" w:ascii="宋体" w:hAnsi="宋体" w:eastAsia="宋体" w:cs="宋体"/>
          <w:spacing w:val="0"/>
          <w:sz w:val="24"/>
        </w:rPr>
        <w:t>2 落实政府采购政策需满足的资格要求（如有）</w:t>
      </w:r>
    </w:p>
    <w:p>
      <w:pPr>
        <w:spacing w:line="360" w:lineRule="auto"/>
        <w:outlineLvl w:val="2"/>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2-1 中小企业政策证明文件</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说明：</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hint="eastAsia" w:ascii="宋体" w:hAnsi="宋体" w:eastAsia="宋体" w:cs="宋体"/>
          <w:color w:val="000000" w:themeColor="text1"/>
          <w:spacing w:val="0"/>
          <w:sz w:val="24"/>
          <w14:textFill>
            <w14:solidFill>
              <w14:schemeClr w14:val="tx1"/>
            </w14:solidFill>
          </w14:textFill>
        </w:rPr>
        <w:t>否则不享受相关中小企业扶持政策</w:t>
      </w:r>
      <w:r>
        <w:rPr>
          <w:rFonts w:hint="eastAsia" w:ascii="宋体" w:hAnsi="宋体" w:eastAsia="宋体" w:cs="宋体"/>
          <w:spacing w:val="0"/>
          <w:sz w:val="24"/>
        </w:rPr>
        <w:t>。</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（4）中小企业声明函填写注意事项</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1）《中小企业声明函》由参加政府采购活动的供应商出具。联合体参与的，《中小企业声明函》可由牵头人出具。</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金融业企业划型标准规定》（〔2015〕309 号）等国务院批准的中小企业划分标准执行。</w:t>
      </w:r>
    </w:p>
    <w:p>
      <w:pPr>
        <w:pStyle w:val="11"/>
        <w:rPr>
          <w:rFonts w:hint="eastAsia" w:ascii="宋体" w:hAnsi="宋体" w:eastAsia="宋体" w:cs="宋体"/>
          <w:spacing w:val="0"/>
          <w:sz w:val="24"/>
          <w:szCs w:val="24"/>
        </w:rPr>
      </w:pPr>
      <w:r>
        <w:rPr>
          <w:rFonts w:hint="eastAsia" w:ascii="宋体" w:hAnsi="宋体" w:eastAsia="宋体" w:cs="宋体"/>
          <w:spacing w:val="0"/>
          <w:sz w:val="24"/>
          <w:szCs w:val="24"/>
        </w:rPr>
        <w:t>2-1-1 中小企业证明文件</w:t>
      </w:r>
    </w:p>
    <w:p>
      <w:pPr>
        <w:spacing w:before="240" w:beforeLines="100" w:after="240" w:afterLines="100" w:line="360" w:lineRule="auto"/>
        <w:jc w:val="center"/>
        <w:rPr>
          <w:rFonts w:hint="eastAsia" w:ascii="宋体" w:hAnsi="宋体" w:eastAsia="宋体" w:cs="宋体"/>
          <w:b/>
          <w:bCs/>
          <w:color w:val="000000"/>
          <w:spacing w:val="0"/>
          <w:sz w:val="36"/>
          <w:szCs w:val="36"/>
        </w:rPr>
      </w:pPr>
      <w:r>
        <w:rPr>
          <w:rFonts w:hint="eastAsia" w:ascii="宋体" w:hAnsi="宋体" w:eastAsia="宋体" w:cs="宋体"/>
          <w:b/>
          <w:bCs/>
          <w:color w:val="000000"/>
          <w:spacing w:val="0"/>
          <w:sz w:val="36"/>
          <w:szCs w:val="36"/>
        </w:rPr>
        <w:t>中小企业声明函（工程、服务）格式</w:t>
      </w:r>
    </w:p>
    <w:p>
      <w:pPr>
        <w:spacing w:line="360" w:lineRule="auto"/>
        <w:ind w:firstLine="504"/>
        <w:rPr>
          <w:rFonts w:hint="eastAsia" w:ascii="宋体" w:hAnsi="宋体" w:eastAsia="宋体" w:cs="宋体"/>
          <w:spacing w:val="0"/>
          <w:sz w:val="24"/>
        </w:rPr>
      </w:pPr>
      <w:r>
        <w:rPr>
          <w:rFonts w:hint="eastAsia" w:ascii="宋体" w:hAnsi="宋体" w:eastAsia="宋体" w:cs="宋体"/>
          <w:spacing w:val="0"/>
          <w:sz w:val="24"/>
        </w:rPr>
        <w:t>本公司（联合体）郑重声明，根据《政府采购促进中小企业发展管理办法》（财库﹝2020﹞46 号）的规定，本公司</w:t>
      </w:r>
      <w:r>
        <w:rPr>
          <w:rFonts w:hint="eastAsia" w:ascii="宋体" w:hAnsi="宋体" w:cs="宋体"/>
          <w:spacing w:val="0"/>
          <w:sz w:val="24"/>
          <w:u w:val="single"/>
          <w:lang w:val="en-US" w:eastAsia="zh-CN"/>
        </w:rPr>
        <w:t xml:space="preserve">              </w:t>
      </w:r>
      <w:r>
        <w:rPr>
          <w:rFonts w:hint="eastAsia" w:ascii="宋体" w:hAnsi="宋体" w:eastAsia="宋体" w:cs="宋体"/>
          <w:spacing w:val="0"/>
          <w:sz w:val="24"/>
        </w:rPr>
        <w:t>（联合体）参加</w:t>
      </w:r>
      <w:r>
        <w:rPr>
          <w:rFonts w:hint="eastAsia" w:ascii="宋体" w:hAnsi="宋体" w:cs="宋体"/>
          <w:spacing w:val="0"/>
          <w:sz w:val="24"/>
          <w:u w:val="single"/>
          <w:lang w:val="en-US" w:eastAsia="zh-CN"/>
        </w:rPr>
        <w:t xml:space="preserve">              </w:t>
      </w:r>
      <w:r>
        <w:rPr>
          <w:rFonts w:hint="eastAsia" w:ascii="宋体" w:hAnsi="宋体" w:eastAsia="宋体" w:cs="宋体"/>
          <w:spacing w:val="0"/>
          <w:sz w:val="24"/>
        </w:rPr>
        <w:t>（单位名称）的</w:t>
      </w:r>
      <w:r>
        <w:rPr>
          <w:rFonts w:hint="eastAsia" w:ascii="宋体" w:hAnsi="宋体" w:cs="宋体"/>
          <w:spacing w:val="0"/>
          <w:sz w:val="24"/>
          <w:u w:val="single"/>
          <w:lang w:val="en-US" w:eastAsia="zh-CN"/>
        </w:rPr>
        <w:t xml:space="preserve">                </w:t>
      </w:r>
      <w:r>
        <w:rPr>
          <w:rFonts w:hint="eastAsia" w:ascii="宋体" w:hAnsi="宋体" w:eastAsia="宋体" w:cs="宋体"/>
          <w:spacing w:val="0"/>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hint="eastAsia" w:ascii="宋体" w:hAnsi="宋体" w:eastAsia="宋体" w:cs="宋体"/>
          <w:spacing w:val="0"/>
          <w:sz w:val="24"/>
        </w:rPr>
      </w:pPr>
      <w:r>
        <w:rPr>
          <w:rFonts w:hint="eastAsia" w:ascii="宋体" w:hAnsi="宋体" w:eastAsia="宋体" w:cs="宋体"/>
          <w:spacing w:val="0"/>
          <w:sz w:val="24"/>
        </w:rPr>
        <w:t>1.</w:t>
      </w:r>
      <w:r>
        <w:rPr>
          <w:rFonts w:hint="eastAsia" w:ascii="宋体" w:hAnsi="宋体" w:eastAsia="宋体" w:cs="宋体"/>
          <w:spacing w:val="0"/>
          <w:sz w:val="24"/>
          <w:u w:val="single"/>
        </w:rPr>
        <w:t xml:space="preserve"> （标的名称） </w:t>
      </w:r>
      <w:r>
        <w:rPr>
          <w:rFonts w:hint="eastAsia" w:ascii="宋体" w:hAnsi="宋体" w:eastAsia="宋体" w:cs="宋体"/>
          <w:spacing w:val="0"/>
          <w:sz w:val="24"/>
        </w:rPr>
        <w:t>，属于</w:t>
      </w:r>
      <w:r>
        <w:rPr>
          <w:rFonts w:hint="eastAsia" w:ascii="宋体" w:hAnsi="宋体" w:eastAsia="宋体" w:cs="宋体"/>
          <w:spacing w:val="0"/>
          <w:sz w:val="24"/>
          <w:u w:val="single"/>
        </w:rPr>
        <w:t>（采购文件中明确的所属行业）</w:t>
      </w:r>
      <w:r>
        <w:rPr>
          <w:rFonts w:hint="eastAsia" w:ascii="宋体" w:hAnsi="宋体" w:eastAsia="宋体" w:cs="宋体"/>
          <w:spacing w:val="0"/>
          <w:sz w:val="24"/>
        </w:rPr>
        <w:t>行业；承建（承接）企业为</w:t>
      </w:r>
      <w:r>
        <w:rPr>
          <w:rFonts w:hint="eastAsia" w:ascii="宋体" w:hAnsi="宋体" w:eastAsia="宋体" w:cs="宋体"/>
          <w:spacing w:val="0"/>
          <w:sz w:val="24"/>
          <w:u w:val="single"/>
        </w:rPr>
        <w:t>（企业名称）</w:t>
      </w:r>
      <w:r>
        <w:rPr>
          <w:rFonts w:hint="eastAsia" w:ascii="宋体" w:hAnsi="宋体" w:eastAsia="宋体" w:cs="宋体"/>
          <w:spacing w:val="0"/>
          <w:sz w:val="24"/>
        </w:rPr>
        <w:t>，从业人员______人，营业收入为______万元，资产总额为______万元</w:t>
      </w:r>
      <w:r>
        <w:rPr>
          <w:rFonts w:hint="eastAsia" w:ascii="宋体" w:hAnsi="宋体" w:eastAsia="宋体" w:cs="宋体"/>
          <w:spacing w:val="0"/>
          <w:sz w:val="24"/>
          <w:vertAlign w:val="superscript"/>
        </w:rPr>
        <w:t>1</w:t>
      </w:r>
      <w:r>
        <w:rPr>
          <w:rFonts w:hint="eastAsia" w:ascii="宋体" w:hAnsi="宋体" w:eastAsia="宋体" w:cs="宋体"/>
          <w:spacing w:val="0"/>
          <w:sz w:val="24"/>
        </w:rPr>
        <w:t>，属于（中型企业、小型企业、微型企业）；</w:t>
      </w:r>
    </w:p>
    <w:p>
      <w:pPr>
        <w:spacing w:line="360" w:lineRule="auto"/>
        <w:ind w:firstLine="504"/>
        <w:rPr>
          <w:rFonts w:hint="eastAsia" w:ascii="宋体" w:hAnsi="宋体" w:eastAsia="宋体" w:cs="宋体"/>
          <w:spacing w:val="0"/>
          <w:sz w:val="24"/>
        </w:rPr>
      </w:pPr>
      <w:r>
        <w:rPr>
          <w:rFonts w:hint="eastAsia" w:ascii="宋体" w:hAnsi="宋体" w:eastAsia="宋体" w:cs="宋体"/>
          <w:spacing w:val="0"/>
          <w:sz w:val="24"/>
        </w:rPr>
        <w:t xml:space="preserve">2. </w:t>
      </w:r>
      <w:r>
        <w:rPr>
          <w:rFonts w:hint="eastAsia" w:ascii="宋体" w:hAnsi="宋体" w:eastAsia="宋体" w:cs="宋体"/>
          <w:spacing w:val="0"/>
          <w:sz w:val="24"/>
          <w:u w:val="single"/>
        </w:rPr>
        <w:t xml:space="preserve">（标的名称） </w:t>
      </w:r>
      <w:r>
        <w:rPr>
          <w:rFonts w:hint="eastAsia" w:ascii="宋体" w:hAnsi="宋体" w:eastAsia="宋体" w:cs="宋体"/>
          <w:spacing w:val="0"/>
          <w:sz w:val="24"/>
        </w:rPr>
        <w:t>，属于</w:t>
      </w:r>
      <w:r>
        <w:rPr>
          <w:rFonts w:hint="eastAsia" w:ascii="宋体" w:hAnsi="宋体" w:eastAsia="宋体" w:cs="宋体"/>
          <w:spacing w:val="0"/>
          <w:sz w:val="24"/>
          <w:u w:val="single"/>
        </w:rPr>
        <w:t>（采购文件中明确的所属行业）</w:t>
      </w:r>
      <w:r>
        <w:rPr>
          <w:rFonts w:hint="eastAsia" w:ascii="宋体" w:hAnsi="宋体" w:eastAsia="宋体" w:cs="宋体"/>
          <w:spacing w:val="0"/>
          <w:sz w:val="24"/>
        </w:rPr>
        <w:t>行业；承建（承接）企业为</w:t>
      </w:r>
      <w:r>
        <w:rPr>
          <w:rFonts w:hint="eastAsia" w:ascii="宋体" w:hAnsi="宋体" w:eastAsia="宋体" w:cs="宋体"/>
          <w:spacing w:val="0"/>
          <w:sz w:val="24"/>
          <w:u w:val="single"/>
        </w:rPr>
        <w:t>（企业名称）</w:t>
      </w:r>
      <w:r>
        <w:rPr>
          <w:rFonts w:hint="eastAsia" w:ascii="宋体" w:hAnsi="宋体" w:eastAsia="宋体" w:cs="宋体"/>
          <w:spacing w:val="0"/>
          <w:sz w:val="24"/>
        </w:rPr>
        <w:t>，从业人员______人，营业收入为______万元，资产总额为______万元，属于</w:t>
      </w:r>
      <w:r>
        <w:rPr>
          <w:rFonts w:hint="eastAsia" w:ascii="宋体" w:hAnsi="宋体" w:eastAsia="宋体" w:cs="宋体"/>
          <w:spacing w:val="0"/>
          <w:sz w:val="24"/>
          <w:u w:val="single"/>
        </w:rPr>
        <w:t>（中型企业、小型企业、微型企业）</w:t>
      </w:r>
      <w:r>
        <w:rPr>
          <w:rFonts w:hint="eastAsia" w:ascii="宋体" w:hAnsi="宋体" w:eastAsia="宋体" w:cs="宋体"/>
          <w:spacing w:val="0"/>
          <w:sz w:val="24"/>
        </w:rPr>
        <w:t>；</w:t>
      </w:r>
    </w:p>
    <w:p>
      <w:pPr>
        <w:spacing w:line="360" w:lineRule="auto"/>
        <w:ind w:firstLine="504"/>
        <w:rPr>
          <w:rFonts w:hint="eastAsia" w:ascii="宋体" w:hAnsi="宋体" w:eastAsia="宋体" w:cs="宋体"/>
          <w:spacing w:val="0"/>
          <w:sz w:val="24"/>
        </w:rPr>
      </w:pPr>
    </w:p>
    <w:p>
      <w:pPr>
        <w:spacing w:line="360" w:lineRule="auto"/>
        <w:ind w:firstLine="504"/>
        <w:rPr>
          <w:rFonts w:hint="eastAsia" w:ascii="宋体" w:hAnsi="宋体" w:eastAsia="宋体" w:cs="宋体"/>
          <w:spacing w:val="0"/>
          <w:sz w:val="24"/>
        </w:rPr>
      </w:pPr>
      <w:r>
        <w:rPr>
          <w:rFonts w:hint="eastAsia" w:ascii="宋体" w:hAnsi="宋体" w:eastAsia="宋体" w:cs="宋体"/>
          <w:spacing w:val="0"/>
          <w:sz w:val="24"/>
        </w:rPr>
        <w:t>……</w:t>
      </w:r>
    </w:p>
    <w:p>
      <w:pPr>
        <w:spacing w:line="360" w:lineRule="auto"/>
        <w:ind w:firstLine="504"/>
        <w:rPr>
          <w:rFonts w:hint="eastAsia" w:ascii="宋体" w:hAnsi="宋体" w:eastAsia="宋体" w:cs="宋体"/>
          <w:spacing w:val="0"/>
          <w:sz w:val="24"/>
        </w:rPr>
      </w:pPr>
      <w:r>
        <w:rPr>
          <w:rFonts w:hint="eastAsia" w:ascii="宋体" w:hAnsi="宋体" w:eastAsia="宋体" w:cs="宋体"/>
          <w:spacing w:val="0"/>
          <w:sz w:val="24"/>
        </w:rPr>
        <w:t>以上企业，不属于大企业的分支机构，不存在控股股东为大企业的情形，也不存在与大企业的负责人为同一人的情形。</w:t>
      </w:r>
    </w:p>
    <w:p>
      <w:pPr>
        <w:spacing w:line="360" w:lineRule="auto"/>
        <w:ind w:firstLine="504"/>
        <w:rPr>
          <w:rFonts w:hint="eastAsia" w:ascii="宋体" w:hAnsi="宋体" w:eastAsia="宋体" w:cs="宋体"/>
          <w:spacing w:val="0"/>
          <w:sz w:val="24"/>
        </w:rPr>
      </w:pPr>
      <w:r>
        <w:rPr>
          <w:rFonts w:hint="eastAsia" w:ascii="宋体" w:hAnsi="宋体" w:eastAsia="宋体" w:cs="宋体"/>
          <w:spacing w:val="0"/>
          <w:sz w:val="24"/>
        </w:rPr>
        <w:t>本企业对上述声明内容的真实性负责。如有虚假，将依法承担相应责任。</w:t>
      </w:r>
    </w:p>
    <w:p>
      <w:pPr>
        <w:spacing w:line="360" w:lineRule="auto"/>
        <w:ind w:right="360" w:firstLine="480"/>
        <w:jc w:val="right"/>
        <w:rPr>
          <w:rFonts w:hint="eastAsia" w:ascii="宋体" w:hAnsi="宋体" w:eastAsia="宋体" w:cs="宋体"/>
          <w:color w:val="000000"/>
          <w:spacing w:val="0"/>
          <w:sz w:val="24"/>
        </w:rPr>
      </w:pPr>
    </w:p>
    <w:p>
      <w:pPr>
        <w:spacing w:line="360" w:lineRule="auto"/>
        <w:ind w:right="360" w:firstLine="480"/>
        <w:jc w:val="right"/>
        <w:rPr>
          <w:rFonts w:hint="eastAsia" w:ascii="宋体" w:hAnsi="宋体" w:eastAsia="宋体" w:cs="宋体"/>
          <w:color w:val="000000"/>
          <w:spacing w:val="0"/>
          <w:sz w:val="24"/>
        </w:rPr>
      </w:pPr>
      <w:r>
        <w:rPr>
          <w:rFonts w:hint="eastAsia" w:ascii="宋体" w:hAnsi="宋体" w:eastAsia="宋体" w:cs="宋体"/>
          <w:color w:val="000000"/>
          <w:spacing w:val="0"/>
          <w:sz w:val="24"/>
        </w:rPr>
        <w:t>企业名称（盖章）：</w:t>
      </w:r>
      <w:r>
        <w:rPr>
          <w:rFonts w:hint="eastAsia" w:ascii="宋体" w:hAnsi="宋体" w:eastAsia="宋体" w:cs="宋体"/>
          <w:spacing w:val="0"/>
          <w:sz w:val="24"/>
        </w:rPr>
        <w:t>______</w:t>
      </w:r>
    </w:p>
    <w:p>
      <w:pPr>
        <w:spacing w:line="360" w:lineRule="auto"/>
        <w:ind w:right="360" w:firstLine="480"/>
        <w:jc w:val="right"/>
        <w:rPr>
          <w:rFonts w:hint="eastAsia" w:ascii="宋体" w:hAnsi="宋体" w:eastAsia="宋体" w:cs="宋体"/>
          <w:color w:val="000000"/>
          <w:spacing w:val="0"/>
          <w:sz w:val="24"/>
        </w:rPr>
      </w:pPr>
      <w:r>
        <w:rPr>
          <w:rFonts w:hint="eastAsia" w:ascii="宋体" w:hAnsi="宋体" w:eastAsia="宋体" w:cs="宋体"/>
          <w:color w:val="000000"/>
          <w:spacing w:val="0"/>
          <w:sz w:val="24"/>
        </w:rPr>
        <w:t>日 期：</w:t>
      </w:r>
      <w:r>
        <w:rPr>
          <w:rFonts w:hint="eastAsia" w:ascii="宋体" w:hAnsi="宋体" w:eastAsia="宋体" w:cs="宋体"/>
          <w:spacing w:val="0"/>
          <w:sz w:val="24"/>
        </w:rPr>
        <w:t>______</w:t>
      </w:r>
    </w:p>
    <w:p>
      <w:pPr>
        <w:adjustRightInd w:val="0"/>
        <w:snapToGrid w:val="0"/>
        <w:jc w:val="left"/>
        <w:rPr>
          <w:rFonts w:hint="eastAsia" w:ascii="宋体" w:hAnsi="宋体" w:eastAsia="宋体" w:cs="宋体"/>
          <w:color w:val="000000"/>
          <w:spacing w:val="0"/>
          <w:sz w:val="24"/>
          <w:szCs w:val="21"/>
        </w:rPr>
      </w:pPr>
    </w:p>
    <w:p>
      <w:pPr>
        <w:adjustRightInd w:val="0"/>
        <w:snapToGrid w:val="0"/>
        <w:jc w:val="left"/>
        <w:rPr>
          <w:rFonts w:hint="eastAsia" w:ascii="宋体" w:hAnsi="宋体" w:eastAsia="宋体" w:cs="宋体"/>
          <w:color w:val="000000"/>
          <w:spacing w:val="0"/>
          <w:sz w:val="24"/>
          <w:szCs w:val="21"/>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hint="eastAsia" w:ascii="宋体" w:hAnsi="宋体" w:eastAsia="宋体" w:cs="宋体"/>
                <w:color w:val="000000"/>
                <w:spacing w:val="0"/>
                <w:szCs w:val="21"/>
              </w:rPr>
            </w:pPr>
            <w:r>
              <w:rPr>
                <w:rFonts w:hint="eastAsia" w:ascii="宋体" w:hAnsi="宋体" w:eastAsia="宋体" w:cs="宋体"/>
                <w:color w:val="000000"/>
                <w:spacing w:val="0"/>
                <w:szCs w:val="21"/>
                <w:vertAlign w:val="superscript"/>
              </w:rPr>
              <w:t>1</w:t>
            </w:r>
            <w:r>
              <w:rPr>
                <w:rFonts w:hint="eastAsia" w:ascii="宋体" w:hAnsi="宋体" w:eastAsia="宋体" w:cs="宋体"/>
                <w:color w:val="000000"/>
                <w:spacing w:val="0"/>
                <w:szCs w:val="21"/>
              </w:rPr>
              <w:t>从业人员、营业收入、资产总额填报上一年度数据，无上一年度数据的新成立企业可不填报。</w:t>
            </w:r>
          </w:p>
        </w:tc>
      </w:tr>
    </w:tbl>
    <w:p>
      <w:pPr>
        <w:adjustRightInd w:val="0"/>
        <w:snapToGrid w:val="0"/>
        <w:jc w:val="left"/>
        <w:rPr>
          <w:rFonts w:hint="eastAsia" w:ascii="宋体" w:hAnsi="宋体" w:eastAsia="宋体" w:cs="宋体"/>
          <w:color w:val="000000"/>
          <w:spacing w:val="0"/>
          <w:szCs w:val="21"/>
          <w:vertAlign w:val="superscript"/>
        </w:rPr>
      </w:pPr>
    </w:p>
    <w:p>
      <w:pPr>
        <w:spacing w:line="360" w:lineRule="auto"/>
        <w:ind w:right="360" w:firstLine="480"/>
        <w:jc w:val="right"/>
        <w:rPr>
          <w:rFonts w:hint="eastAsia" w:ascii="宋体" w:hAnsi="宋体" w:eastAsia="宋体" w:cs="宋体"/>
          <w:color w:val="000000"/>
          <w:spacing w:val="0"/>
          <w:sz w:val="24"/>
        </w:rPr>
      </w:pPr>
    </w:p>
    <w:p>
      <w:pPr>
        <w:spacing w:line="360" w:lineRule="auto"/>
        <w:ind w:right="360" w:firstLine="480"/>
        <w:jc w:val="right"/>
        <w:rPr>
          <w:rFonts w:hint="eastAsia" w:ascii="宋体" w:hAnsi="宋体" w:eastAsia="宋体" w:cs="宋体"/>
          <w:color w:val="000000"/>
          <w:spacing w:val="0"/>
          <w:sz w:val="24"/>
        </w:rPr>
      </w:pPr>
    </w:p>
    <w:p>
      <w:pPr>
        <w:spacing w:line="360" w:lineRule="auto"/>
        <w:ind w:right="360" w:firstLine="480"/>
        <w:jc w:val="right"/>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br w:type="page"/>
      </w:r>
    </w:p>
    <w:p>
      <w:pPr>
        <w:spacing w:before="240" w:beforeLines="100" w:after="240" w:afterLines="100" w:line="360" w:lineRule="auto"/>
        <w:jc w:val="center"/>
        <w:rPr>
          <w:rFonts w:hint="eastAsia" w:ascii="宋体" w:hAnsi="宋体" w:eastAsia="宋体" w:cs="宋体"/>
          <w:b/>
          <w:color w:val="000000"/>
          <w:spacing w:val="0"/>
          <w:sz w:val="36"/>
          <w:szCs w:val="36"/>
        </w:rPr>
      </w:pPr>
      <w:r>
        <w:rPr>
          <w:rFonts w:hint="eastAsia" w:ascii="宋体" w:hAnsi="宋体" w:eastAsia="宋体" w:cs="宋体"/>
          <w:b/>
          <w:bCs/>
          <w:color w:val="000000"/>
          <w:spacing w:val="0"/>
          <w:sz w:val="36"/>
          <w:szCs w:val="36"/>
        </w:rPr>
        <w:t>残疾人福利性单位声明函格式</w:t>
      </w:r>
      <w:r>
        <w:rPr>
          <w:rFonts w:hint="eastAsia" w:ascii="宋体" w:hAnsi="宋体" w:eastAsia="宋体" w:cs="宋体"/>
          <w:b/>
          <w:color w:val="000000"/>
          <w:spacing w:val="0"/>
          <w:sz w:val="36"/>
          <w:szCs w:val="36"/>
        </w:rPr>
        <w:t xml:space="preserve">       </w:t>
      </w:r>
    </w:p>
    <w:p>
      <w:pPr>
        <w:spacing w:line="588" w:lineRule="exact"/>
        <w:ind w:firstLine="504"/>
        <w:rPr>
          <w:rFonts w:hint="eastAsia" w:ascii="宋体" w:hAnsi="宋体" w:eastAsia="宋体" w:cs="宋体"/>
          <w:spacing w:val="0"/>
          <w:sz w:val="24"/>
        </w:rPr>
      </w:pPr>
      <w:r>
        <w:rPr>
          <w:rFonts w:hint="eastAsia" w:ascii="宋体" w:hAnsi="宋体" w:eastAsia="宋体" w:cs="宋体"/>
          <w:spacing w:val="0"/>
          <w:sz w:val="24"/>
        </w:rPr>
        <w:t>本单位郑重声明，根据《财政部 民政部 中国残疾人联合会关于促进残疾人就业政府采购政策的通知》（财库〔2017〕 141号）的规定，本单位</w:t>
      </w:r>
      <w:r>
        <w:rPr>
          <w:rFonts w:hint="eastAsia" w:ascii="宋体" w:hAnsi="宋体" w:eastAsia="宋体" w:cs="宋体"/>
          <w:b/>
          <w:spacing w:val="0"/>
          <w:sz w:val="24"/>
        </w:rPr>
        <w:t>（请进行选择）</w:t>
      </w:r>
      <w:r>
        <w:rPr>
          <w:rFonts w:hint="eastAsia" w:ascii="宋体" w:hAnsi="宋体" w:eastAsia="宋体" w:cs="宋体"/>
          <w:spacing w:val="0"/>
          <w:sz w:val="24"/>
        </w:rPr>
        <w:t>：</w:t>
      </w:r>
    </w:p>
    <w:p>
      <w:pPr>
        <w:spacing w:line="588" w:lineRule="exact"/>
        <w:ind w:firstLine="482"/>
        <w:rPr>
          <w:rFonts w:hint="eastAsia" w:ascii="宋体" w:hAnsi="宋体" w:eastAsia="宋体" w:cs="宋体"/>
          <w:b/>
          <w:spacing w:val="0"/>
          <w:sz w:val="24"/>
        </w:rPr>
      </w:pPr>
      <w:r>
        <w:rPr>
          <w:rFonts w:hint="eastAsia" w:ascii="宋体" w:hAnsi="宋体" w:eastAsia="宋体" w:cs="宋体"/>
          <w:spacing w:val="-3"/>
          <w:sz w:val="24"/>
          <w:szCs w:val="24"/>
        </w:rPr>
        <w:t>□</w:t>
      </w:r>
      <w:r>
        <w:rPr>
          <w:rFonts w:hint="eastAsia" w:ascii="宋体" w:hAnsi="宋体" w:eastAsia="宋体" w:cs="宋体"/>
          <w:b/>
          <w:spacing w:val="0"/>
          <w:sz w:val="24"/>
        </w:rPr>
        <w:t>不属于符合条件的残疾人福利性单位。</w:t>
      </w:r>
    </w:p>
    <w:p>
      <w:pPr>
        <w:spacing w:line="588" w:lineRule="exact"/>
        <w:ind w:firstLine="482"/>
        <w:rPr>
          <w:rFonts w:hint="eastAsia" w:ascii="宋体" w:hAnsi="宋体" w:eastAsia="宋体" w:cs="宋体"/>
          <w:spacing w:val="0"/>
          <w:sz w:val="24"/>
        </w:rPr>
      </w:pPr>
      <w:r>
        <w:rPr>
          <w:rFonts w:hint="eastAsia" w:ascii="宋体" w:hAnsi="宋体" w:eastAsia="宋体" w:cs="宋体"/>
          <w:spacing w:val="-3"/>
          <w:sz w:val="24"/>
          <w:szCs w:val="24"/>
        </w:rPr>
        <w:t>□</w:t>
      </w:r>
      <w:r>
        <w:rPr>
          <w:rFonts w:hint="eastAsia" w:ascii="宋体" w:hAnsi="宋体" w:eastAsia="宋体" w:cs="宋体"/>
          <w:b/>
          <w:spacing w:val="0"/>
          <w:sz w:val="24"/>
        </w:rPr>
        <w:t>属于符合条件的残疾人福利性单位，</w:t>
      </w:r>
      <w:r>
        <w:rPr>
          <w:rFonts w:hint="eastAsia" w:ascii="宋体" w:hAnsi="宋体" w:eastAsia="宋体" w:cs="宋体"/>
          <w:spacing w:val="0"/>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82" w:firstLineChars="200"/>
        <w:rPr>
          <w:rFonts w:hint="eastAsia" w:ascii="宋体" w:hAnsi="宋体" w:eastAsia="宋体" w:cs="宋体"/>
          <w:spacing w:val="0"/>
          <w:sz w:val="24"/>
        </w:rPr>
      </w:pPr>
      <w:r>
        <w:rPr>
          <w:rFonts w:hint="eastAsia" w:ascii="宋体" w:hAnsi="宋体" w:eastAsia="宋体" w:cs="宋体"/>
          <w:b/>
          <w:spacing w:val="0"/>
          <w:sz w:val="24"/>
        </w:rPr>
        <w:t>本单位对上述声明的真实性负责。如有虚假，将依法承担相应责任。</w:t>
      </w:r>
    </w:p>
    <w:p>
      <w:pPr>
        <w:spacing w:line="588" w:lineRule="exact"/>
        <w:ind w:firstLine="480" w:firstLineChars="200"/>
        <w:rPr>
          <w:rFonts w:hint="eastAsia" w:ascii="宋体" w:hAnsi="宋体" w:eastAsia="宋体" w:cs="宋体"/>
          <w:spacing w:val="0"/>
          <w:sz w:val="24"/>
        </w:rPr>
      </w:pPr>
    </w:p>
    <w:p>
      <w:pPr>
        <w:spacing w:line="588" w:lineRule="exact"/>
        <w:ind w:firstLine="480" w:firstLineChars="200"/>
        <w:rPr>
          <w:rFonts w:hint="eastAsia" w:ascii="宋体" w:hAnsi="宋体" w:eastAsia="宋体" w:cs="宋体"/>
          <w:spacing w:val="0"/>
          <w:sz w:val="24"/>
        </w:rPr>
      </w:pPr>
    </w:p>
    <w:p>
      <w:pPr>
        <w:tabs>
          <w:tab w:val="left" w:pos="4860"/>
        </w:tabs>
        <w:spacing w:line="588" w:lineRule="exact"/>
        <w:ind w:right="1560" w:firstLine="480" w:firstLineChars="200"/>
        <w:jc w:val="right"/>
        <w:rPr>
          <w:rFonts w:hint="eastAsia" w:ascii="宋体" w:hAnsi="宋体" w:eastAsia="宋体" w:cs="宋体"/>
          <w:spacing w:val="0"/>
          <w:sz w:val="24"/>
        </w:rPr>
      </w:pPr>
      <w:r>
        <w:rPr>
          <w:rFonts w:hint="eastAsia" w:ascii="宋体" w:hAnsi="宋体" w:eastAsia="宋体" w:cs="宋体"/>
          <w:spacing w:val="0"/>
          <w:sz w:val="24"/>
        </w:rPr>
        <w:t xml:space="preserve">          单位名称（盖章）：______</w:t>
      </w:r>
    </w:p>
    <w:p>
      <w:pPr>
        <w:tabs>
          <w:tab w:val="left" w:pos="4860"/>
        </w:tabs>
        <w:spacing w:line="588" w:lineRule="exact"/>
        <w:ind w:right="1560" w:firstLine="480" w:firstLineChars="200"/>
        <w:jc w:val="right"/>
        <w:rPr>
          <w:rFonts w:hint="eastAsia" w:ascii="宋体" w:hAnsi="宋体" w:eastAsia="宋体" w:cs="宋体"/>
          <w:spacing w:val="0"/>
          <w:sz w:val="24"/>
        </w:rPr>
      </w:pPr>
      <w:r>
        <w:rPr>
          <w:rFonts w:hint="eastAsia" w:ascii="宋体" w:hAnsi="宋体" w:eastAsia="宋体" w:cs="宋体"/>
          <w:spacing w:val="0"/>
          <w:sz w:val="24"/>
        </w:rPr>
        <w:t xml:space="preserve">       日  期：______</w:t>
      </w:r>
    </w:p>
    <w:p>
      <w:pPr>
        <w:widowControl/>
        <w:jc w:val="left"/>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br w:type="page"/>
      </w:r>
    </w:p>
    <w:p>
      <w:pPr>
        <w:pStyle w:val="11"/>
        <w:rPr>
          <w:rFonts w:hint="eastAsia" w:ascii="宋体" w:hAnsi="宋体" w:eastAsia="宋体" w:cs="宋体"/>
          <w:b w:val="0"/>
          <w:color w:val="000000"/>
          <w:spacing w:val="0"/>
          <w:sz w:val="24"/>
        </w:rPr>
      </w:pPr>
      <w:r>
        <w:rPr>
          <w:rFonts w:hint="eastAsia" w:ascii="宋体" w:hAnsi="宋体" w:eastAsia="宋体" w:cs="宋体"/>
          <w:b w:val="0"/>
          <w:color w:val="000000"/>
          <w:spacing w:val="0"/>
          <w:sz w:val="24"/>
        </w:rPr>
        <w:t>2-1-2 拟分包情况说明及分包意向协议</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说明：</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如本项目（包）允许分包，且供应商拟进行分包时：</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（1）响应文件中须提供《拟分包情况说明》，否则</w:t>
      </w:r>
      <w:r>
        <w:rPr>
          <w:rFonts w:hint="eastAsia" w:ascii="宋体" w:hAnsi="宋体" w:eastAsia="宋体" w:cs="宋体"/>
          <w:b/>
          <w:spacing w:val="0"/>
          <w:sz w:val="24"/>
        </w:rPr>
        <w:t>响应无效</w:t>
      </w:r>
      <w:r>
        <w:rPr>
          <w:rFonts w:hint="eastAsia" w:ascii="宋体" w:hAnsi="宋体" w:eastAsia="宋体" w:cs="宋体"/>
          <w:spacing w:val="0"/>
          <w:sz w:val="24"/>
        </w:rPr>
        <w:t>；</w:t>
      </w:r>
    </w:p>
    <w:p>
      <w:pPr>
        <w:tabs>
          <w:tab w:val="left" w:pos="5580"/>
        </w:tabs>
        <w:spacing w:line="360" w:lineRule="auto"/>
        <w:rPr>
          <w:rFonts w:hint="eastAsia" w:ascii="宋体" w:hAnsi="宋体" w:eastAsia="宋体" w:cs="宋体"/>
          <w:spacing w:val="0"/>
          <w:sz w:val="24"/>
        </w:rPr>
      </w:pPr>
      <w:r>
        <w:rPr>
          <w:rFonts w:hint="eastAsia" w:ascii="宋体" w:hAnsi="宋体" w:eastAsia="宋体" w:cs="宋体"/>
          <w:spacing w:val="0"/>
          <w:sz w:val="24"/>
        </w:rPr>
        <w:t>（2）当同时符合下列情形时，响应文件还须提供《分包意向协议》，否则</w:t>
      </w:r>
      <w:r>
        <w:rPr>
          <w:rFonts w:hint="eastAsia" w:ascii="宋体" w:hAnsi="宋体" w:eastAsia="宋体" w:cs="宋体"/>
          <w:b/>
          <w:spacing w:val="0"/>
          <w:sz w:val="24"/>
        </w:rPr>
        <w:t>响应无效</w:t>
      </w:r>
      <w:r>
        <w:rPr>
          <w:rFonts w:hint="eastAsia" w:ascii="宋体" w:hAnsi="宋体" w:eastAsia="宋体" w:cs="宋体"/>
          <w:spacing w:val="0"/>
          <w:sz w:val="24"/>
        </w:rPr>
        <w:t>：</w:t>
      </w:r>
    </w:p>
    <w:p>
      <w:pPr>
        <w:tabs>
          <w:tab w:val="left" w:pos="5580"/>
        </w:tabs>
        <w:spacing w:line="360" w:lineRule="auto"/>
        <w:ind w:left="567" w:leftChars="270"/>
        <w:rPr>
          <w:rFonts w:hint="eastAsia" w:ascii="宋体" w:hAnsi="宋体" w:eastAsia="宋体" w:cs="宋体"/>
          <w:spacing w:val="0"/>
          <w:sz w:val="24"/>
        </w:rPr>
      </w:pPr>
      <w:r>
        <w:rPr>
          <w:rFonts w:hint="eastAsia" w:ascii="宋体" w:hAnsi="宋体" w:eastAsia="宋体" w:cs="宋体"/>
          <w:spacing w:val="0"/>
          <w:sz w:val="24"/>
        </w:rPr>
        <w:t>A. 本项目（包）预留部分采购项目预算专门面向中小企业采购，且要求获得采购合同的供应商将采购项目中的一定比例分包给一家或者多家中小企业的；</w:t>
      </w:r>
    </w:p>
    <w:p>
      <w:pPr>
        <w:tabs>
          <w:tab w:val="left" w:pos="5580"/>
        </w:tabs>
        <w:spacing w:line="360" w:lineRule="auto"/>
        <w:ind w:left="567" w:leftChars="270"/>
        <w:rPr>
          <w:rFonts w:hint="eastAsia" w:ascii="宋体" w:hAnsi="宋体" w:eastAsia="宋体" w:cs="宋体"/>
          <w:spacing w:val="0"/>
          <w:sz w:val="24"/>
        </w:rPr>
      </w:pPr>
      <w:r>
        <w:rPr>
          <w:rFonts w:hint="eastAsia" w:ascii="宋体" w:hAnsi="宋体" w:eastAsia="宋体" w:cs="宋体"/>
          <w:spacing w:val="0"/>
          <w:sz w:val="24"/>
        </w:rPr>
        <w:t>B. 供应商通过分包方式满足中小企业政策要求的。</w:t>
      </w:r>
    </w:p>
    <w:p>
      <w:pPr>
        <w:autoSpaceDE w:val="0"/>
        <w:autoSpaceDN w:val="0"/>
        <w:adjustRightInd w:val="0"/>
        <w:rPr>
          <w:rFonts w:hint="eastAsia" w:ascii="宋体" w:hAnsi="宋体" w:eastAsia="宋体" w:cs="宋体"/>
          <w:color w:val="000000"/>
          <w:spacing w:val="0"/>
          <w:sz w:val="30"/>
          <w:szCs w:val="30"/>
        </w:rPr>
      </w:pPr>
    </w:p>
    <w:p>
      <w:pPr>
        <w:widowControl/>
        <w:jc w:val="left"/>
        <w:rPr>
          <w:rFonts w:hint="eastAsia" w:ascii="宋体" w:hAnsi="宋体" w:eastAsia="宋体" w:cs="宋体"/>
          <w:b/>
          <w:color w:val="000000"/>
          <w:spacing w:val="0"/>
          <w:sz w:val="36"/>
          <w:szCs w:val="36"/>
        </w:rPr>
      </w:pPr>
      <w:r>
        <w:rPr>
          <w:rFonts w:hint="eastAsia" w:ascii="宋体" w:hAnsi="宋体" w:eastAsia="宋体" w:cs="宋体"/>
          <w:b/>
          <w:color w:val="000000"/>
          <w:spacing w:val="0"/>
          <w:sz w:val="36"/>
          <w:szCs w:val="36"/>
        </w:rPr>
        <w:br w:type="page"/>
      </w:r>
    </w:p>
    <w:p>
      <w:pPr>
        <w:autoSpaceDE w:val="0"/>
        <w:autoSpaceDN w:val="0"/>
        <w:adjustRightInd w:val="0"/>
        <w:spacing w:line="360" w:lineRule="auto"/>
        <w:jc w:val="center"/>
        <w:rPr>
          <w:rFonts w:hint="eastAsia" w:ascii="宋体" w:hAnsi="宋体" w:eastAsia="宋体" w:cs="宋体"/>
          <w:b/>
          <w:color w:val="000000"/>
          <w:spacing w:val="0"/>
          <w:sz w:val="36"/>
          <w:szCs w:val="36"/>
        </w:rPr>
      </w:pPr>
      <w:r>
        <w:rPr>
          <w:rFonts w:hint="eastAsia" w:ascii="宋体" w:hAnsi="宋体" w:eastAsia="宋体" w:cs="宋体"/>
          <w:b/>
          <w:color w:val="000000"/>
          <w:spacing w:val="0"/>
          <w:sz w:val="36"/>
          <w:szCs w:val="36"/>
        </w:rPr>
        <w:t>拟分包情况说明</w:t>
      </w:r>
    </w:p>
    <w:p>
      <w:pPr>
        <w:tabs>
          <w:tab w:val="left" w:pos="5580"/>
        </w:tabs>
        <w:spacing w:line="360" w:lineRule="auto"/>
        <w:rPr>
          <w:rFonts w:hint="eastAsia" w:ascii="宋体" w:hAnsi="宋体" w:eastAsia="宋体" w:cs="宋体"/>
          <w:color w:val="000000"/>
          <w:spacing w:val="0"/>
          <w:sz w:val="24"/>
        </w:rPr>
      </w:pPr>
      <w:r>
        <w:rPr>
          <w:rFonts w:hint="eastAsia" w:ascii="宋体" w:hAnsi="宋体" w:eastAsia="宋体" w:cs="宋体"/>
          <w:color w:val="000000"/>
          <w:spacing w:val="0"/>
          <w:sz w:val="24"/>
        </w:rPr>
        <w:t>致：</w:t>
      </w:r>
      <w:r>
        <w:rPr>
          <w:rFonts w:hint="eastAsia" w:ascii="宋体" w:hAnsi="宋体" w:eastAsia="宋体" w:cs="宋体"/>
          <w:color w:val="000000"/>
          <w:spacing w:val="0"/>
          <w:sz w:val="24"/>
          <w:u w:val="single"/>
        </w:rPr>
        <w:t>（采购人或采购代理机构）</w:t>
      </w:r>
    </w:p>
    <w:p>
      <w:pPr>
        <w:adjustRightInd w:val="0"/>
        <w:snapToGrid w:val="0"/>
        <w:spacing w:line="360" w:lineRule="auto"/>
        <w:ind w:firstLine="480" w:firstLineChars="200"/>
        <w:jc w:val="left"/>
        <w:rPr>
          <w:rFonts w:hint="eastAsia" w:ascii="宋体" w:hAnsi="宋体" w:eastAsia="宋体" w:cs="宋体"/>
          <w:spacing w:val="0"/>
          <w:sz w:val="24"/>
        </w:rPr>
      </w:pPr>
      <w:r>
        <w:rPr>
          <w:rFonts w:hint="eastAsia" w:ascii="宋体" w:hAnsi="宋体" w:eastAsia="宋体" w:cs="宋体"/>
          <w:spacing w:val="0"/>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1"/>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24"/>
              </w:rPr>
            </w:pPr>
            <w:r>
              <w:rPr>
                <w:rFonts w:hint="eastAsia" w:ascii="宋体" w:hAnsi="宋体" w:eastAsia="宋体" w:cs="宋体"/>
                <w:spacing w:val="0"/>
                <w:sz w:val="24"/>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24"/>
              </w:rPr>
            </w:pPr>
            <w:r>
              <w:rPr>
                <w:rFonts w:hint="eastAsia" w:ascii="宋体" w:hAnsi="宋体" w:eastAsia="宋体" w:cs="宋体"/>
                <w:spacing w:val="0"/>
                <w:sz w:val="24"/>
              </w:rPr>
              <w:t>分包承担</w:t>
            </w:r>
          </w:p>
          <w:p>
            <w:pPr>
              <w:pStyle w:val="250"/>
              <w:jc w:val="center"/>
              <w:rPr>
                <w:rFonts w:hint="eastAsia" w:ascii="宋体" w:hAnsi="宋体" w:eastAsia="宋体" w:cs="宋体"/>
                <w:spacing w:val="0"/>
                <w:sz w:val="24"/>
              </w:rPr>
            </w:pPr>
            <w:r>
              <w:rPr>
                <w:rFonts w:hint="eastAsia" w:ascii="宋体" w:hAnsi="宋体" w:eastAsia="宋体" w:cs="宋体"/>
                <w:spacing w:val="0"/>
                <w:sz w:val="24"/>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24"/>
                <w:lang w:eastAsia="zh-CN"/>
              </w:rPr>
            </w:pPr>
            <w:r>
              <w:rPr>
                <w:rFonts w:hint="eastAsia" w:ascii="宋体" w:hAnsi="宋体" w:eastAsia="宋体" w:cs="宋体"/>
                <w:spacing w:val="0"/>
                <w:sz w:val="24"/>
                <w:lang w:eastAsia="zh-CN"/>
              </w:rPr>
              <w:t>分包承担</w:t>
            </w:r>
          </w:p>
          <w:p>
            <w:pPr>
              <w:pStyle w:val="250"/>
              <w:jc w:val="center"/>
              <w:rPr>
                <w:rFonts w:hint="eastAsia" w:ascii="宋体" w:hAnsi="宋体" w:eastAsia="宋体" w:cs="宋体"/>
                <w:spacing w:val="0"/>
                <w:sz w:val="24"/>
                <w:lang w:eastAsia="zh-CN"/>
              </w:rPr>
            </w:pPr>
            <w:r>
              <w:rPr>
                <w:rFonts w:hint="eastAsia" w:ascii="宋体" w:hAnsi="宋体" w:eastAsia="宋体" w:cs="宋体"/>
                <w:spacing w:val="0"/>
                <w:sz w:val="24"/>
                <w:lang w:eastAsia="zh-CN"/>
              </w:rPr>
              <w:t>主体类型</w:t>
            </w:r>
          </w:p>
          <w:p>
            <w:pPr>
              <w:pStyle w:val="250"/>
              <w:jc w:val="center"/>
              <w:rPr>
                <w:rFonts w:hint="eastAsia" w:ascii="宋体" w:hAnsi="宋体" w:eastAsia="宋体" w:cs="宋体"/>
                <w:spacing w:val="0"/>
                <w:sz w:val="24"/>
                <w:lang w:eastAsia="zh-CN"/>
              </w:rPr>
            </w:pPr>
            <w:r>
              <w:rPr>
                <w:rFonts w:hint="eastAsia" w:ascii="宋体" w:hAnsi="宋体" w:eastAsia="宋体" w:cs="宋体"/>
                <w:spacing w:val="0"/>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24"/>
              </w:rPr>
            </w:pPr>
            <w:r>
              <w:rPr>
                <w:rFonts w:hint="eastAsia" w:ascii="宋体" w:hAnsi="宋体" w:eastAsia="宋体" w:cs="宋体"/>
                <w:spacing w:val="0"/>
                <w:sz w:val="24"/>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24"/>
              </w:rPr>
            </w:pPr>
            <w:r>
              <w:rPr>
                <w:rFonts w:hint="eastAsia" w:ascii="宋体" w:hAnsi="宋体" w:eastAsia="宋体" w:cs="宋体"/>
                <w:spacing w:val="0"/>
                <w:sz w:val="24"/>
              </w:rPr>
              <w:t>拟分包</w:t>
            </w:r>
          </w:p>
          <w:p>
            <w:pPr>
              <w:pStyle w:val="250"/>
              <w:jc w:val="center"/>
              <w:rPr>
                <w:rFonts w:hint="eastAsia" w:ascii="宋体" w:hAnsi="宋体" w:eastAsia="宋体" w:cs="宋体"/>
                <w:spacing w:val="0"/>
                <w:sz w:val="24"/>
              </w:rPr>
            </w:pPr>
            <w:r>
              <w:rPr>
                <w:rFonts w:hint="eastAsia" w:ascii="宋体" w:hAnsi="宋体" w:eastAsia="宋体" w:cs="宋体"/>
                <w:spacing w:val="0"/>
                <w:sz w:val="24"/>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24"/>
                <w:lang w:eastAsia="zh-CN"/>
              </w:rPr>
            </w:pPr>
            <w:r>
              <w:rPr>
                <w:rFonts w:hint="eastAsia" w:ascii="宋体" w:hAnsi="宋体" w:eastAsia="宋体" w:cs="宋体"/>
                <w:spacing w:val="0"/>
                <w:sz w:val="24"/>
                <w:lang w:eastAsia="zh-CN"/>
              </w:rPr>
              <w:t>拟分包</w:t>
            </w:r>
          </w:p>
          <w:p>
            <w:pPr>
              <w:pStyle w:val="250"/>
              <w:jc w:val="center"/>
              <w:rPr>
                <w:rFonts w:hint="eastAsia" w:ascii="宋体" w:hAnsi="宋体" w:eastAsia="宋体" w:cs="宋体"/>
                <w:spacing w:val="0"/>
                <w:sz w:val="24"/>
                <w:lang w:eastAsia="zh-CN"/>
              </w:rPr>
            </w:pPr>
            <w:r>
              <w:rPr>
                <w:rFonts w:hint="eastAsia" w:ascii="宋体" w:hAnsi="宋体" w:eastAsia="宋体" w:cs="宋体"/>
                <w:spacing w:val="0"/>
                <w:sz w:val="24"/>
                <w:lang w:eastAsia="zh-CN"/>
              </w:rPr>
              <w:t>合同金额</w:t>
            </w:r>
          </w:p>
          <w:p>
            <w:pPr>
              <w:pStyle w:val="250"/>
              <w:jc w:val="center"/>
              <w:rPr>
                <w:rFonts w:hint="eastAsia" w:ascii="宋体" w:hAnsi="宋体" w:eastAsia="宋体" w:cs="宋体"/>
                <w:spacing w:val="0"/>
                <w:sz w:val="24"/>
                <w:lang w:eastAsia="zh-CN"/>
              </w:rPr>
            </w:pPr>
            <w:r>
              <w:rPr>
                <w:rFonts w:hint="eastAsia" w:ascii="宋体" w:hAnsi="宋体" w:eastAsia="宋体" w:cs="宋体"/>
                <w:spacing w:val="0"/>
                <w:sz w:val="24"/>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24"/>
                <w:lang w:eastAsia="zh-CN"/>
              </w:rPr>
            </w:pPr>
            <w:r>
              <w:rPr>
                <w:rFonts w:hint="eastAsia" w:ascii="宋体" w:hAnsi="宋体" w:eastAsia="宋体" w:cs="宋体"/>
                <w:spacing w:val="0"/>
                <w:sz w:val="24"/>
                <w:lang w:eastAsia="zh-CN"/>
              </w:rPr>
              <w:t>占该采购包</w:t>
            </w:r>
          </w:p>
          <w:p>
            <w:pPr>
              <w:pStyle w:val="250"/>
              <w:jc w:val="center"/>
              <w:rPr>
                <w:rFonts w:hint="eastAsia" w:ascii="宋体" w:hAnsi="宋体" w:eastAsia="宋体" w:cs="宋体"/>
                <w:b/>
                <w:spacing w:val="0"/>
                <w:sz w:val="24"/>
                <w:lang w:eastAsia="zh-CN"/>
              </w:rPr>
            </w:pPr>
            <w:r>
              <w:rPr>
                <w:rFonts w:hint="eastAsia" w:ascii="宋体" w:hAnsi="宋体" w:eastAsia="宋体" w:cs="宋体"/>
                <w:b/>
                <w:spacing w:val="0"/>
                <w:sz w:val="24"/>
                <w:lang w:eastAsia="zh-CN"/>
              </w:rPr>
              <w:t>合同金额的</w:t>
            </w:r>
          </w:p>
          <w:p>
            <w:pPr>
              <w:pStyle w:val="250"/>
              <w:jc w:val="center"/>
              <w:rPr>
                <w:rFonts w:hint="eastAsia" w:ascii="宋体" w:hAnsi="宋体" w:eastAsia="宋体" w:cs="宋体"/>
                <w:spacing w:val="0"/>
                <w:sz w:val="24"/>
                <w:lang w:eastAsia="zh-CN"/>
              </w:rPr>
            </w:pPr>
            <w:r>
              <w:rPr>
                <w:rFonts w:hint="eastAsia" w:ascii="宋体" w:hAnsi="宋体" w:eastAsia="宋体" w:cs="宋体"/>
                <w:spacing w:val="0"/>
                <w:sz w:val="24"/>
                <w:lang w:eastAsia="zh-CN"/>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24"/>
              </w:rPr>
            </w:pPr>
            <w:r>
              <w:rPr>
                <w:rFonts w:hint="eastAsia" w:ascii="宋体" w:hAnsi="宋体" w:eastAsia="宋体" w:cs="宋体"/>
                <w:spacing w:val="0"/>
                <w:sz w:val="24"/>
              </w:rPr>
              <w:t>1</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50"/>
              <w:tabs>
                <w:tab w:val="left" w:pos="235"/>
              </w:tabs>
              <w:ind w:left="-2" w:leftChars="-43" w:hanging="88" w:hangingChars="38"/>
              <w:jc w:val="center"/>
              <w:rPr>
                <w:rFonts w:hint="eastAsia" w:ascii="宋体" w:hAnsi="宋体" w:eastAsia="宋体" w:cs="宋体"/>
                <w:spacing w:val="0"/>
                <w:sz w:val="24"/>
                <w:lang w:eastAsia="zh-CN"/>
              </w:rPr>
            </w:pPr>
            <w:r>
              <w:rPr>
                <w:rFonts w:hint="eastAsia" w:ascii="宋体" w:hAnsi="宋体" w:eastAsia="宋体" w:cs="宋体"/>
                <w:spacing w:val="-3"/>
                <w:sz w:val="24"/>
                <w:szCs w:val="24"/>
              </w:rPr>
              <w:t>□</w:t>
            </w:r>
            <w:r>
              <w:rPr>
                <w:rFonts w:hint="eastAsia" w:ascii="宋体" w:hAnsi="宋体" w:eastAsia="宋体" w:cs="宋体"/>
                <w:spacing w:val="0"/>
                <w:sz w:val="24"/>
                <w:lang w:eastAsia="zh-CN"/>
              </w:rPr>
              <w:t>中型企业</w:t>
            </w:r>
          </w:p>
          <w:p>
            <w:pPr>
              <w:pStyle w:val="250"/>
              <w:tabs>
                <w:tab w:val="left" w:pos="235"/>
              </w:tabs>
              <w:ind w:left="1" w:leftChars="-43" w:hanging="91" w:hangingChars="38"/>
              <w:jc w:val="center"/>
              <w:rPr>
                <w:rFonts w:hint="eastAsia" w:ascii="宋体" w:hAnsi="宋体" w:eastAsia="宋体" w:cs="宋体"/>
                <w:spacing w:val="0"/>
                <w:sz w:val="24"/>
                <w:lang w:eastAsia="zh-CN"/>
              </w:rPr>
            </w:pPr>
            <w:r>
              <w:rPr>
                <w:rFonts w:hint="eastAsia" w:ascii="宋体" w:hAnsi="宋体" w:eastAsia="宋体" w:cs="宋体"/>
                <w:spacing w:val="0"/>
                <w:sz w:val="24"/>
                <w:lang w:eastAsia="zh-CN"/>
              </w:rPr>
              <w:t>□小微企业</w:t>
            </w:r>
          </w:p>
          <w:p>
            <w:pPr>
              <w:pStyle w:val="250"/>
              <w:tabs>
                <w:tab w:val="left" w:pos="235"/>
              </w:tabs>
              <w:ind w:left="-2" w:leftChars="-43" w:hanging="88" w:hangingChars="38"/>
              <w:jc w:val="center"/>
              <w:rPr>
                <w:rFonts w:hint="eastAsia" w:ascii="宋体" w:hAnsi="宋体" w:eastAsia="宋体" w:cs="宋体"/>
                <w:spacing w:val="0"/>
                <w:sz w:val="24"/>
                <w:lang w:eastAsia="zh-CN"/>
              </w:rPr>
            </w:pPr>
            <w:r>
              <w:rPr>
                <w:rFonts w:hint="eastAsia" w:ascii="宋体" w:hAnsi="宋体" w:eastAsia="宋体" w:cs="宋体"/>
                <w:spacing w:val="-3"/>
                <w:sz w:val="24"/>
                <w:szCs w:val="24"/>
              </w:rPr>
              <w:t>□</w:t>
            </w:r>
            <w:r>
              <w:rPr>
                <w:rFonts w:hint="eastAsia" w:ascii="宋体" w:hAnsi="宋体" w:eastAsia="宋体" w:cs="宋体"/>
                <w:spacing w:val="0"/>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24"/>
                <w:lang w:eastAsia="zh-CN"/>
              </w:rPr>
            </w:pPr>
            <w:r>
              <w:rPr>
                <w:rFonts w:hint="eastAsia" w:ascii="宋体" w:hAnsi="宋体" w:eastAsia="宋体" w:cs="宋体"/>
                <w:spacing w:val="0"/>
                <w:sz w:val="24"/>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50"/>
              <w:tabs>
                <w:tab w:val="left" w:pos="235"/>
              </w:tabs>
              <w:ind w:left="-2" w:leftChars="-43" w:hanging="88" w:hangingChars="38"/>
              <w:jc w:val="center"/>
              <w:rPr>
                <w:rFonts w:hint="eastAsia" w:ascii="宋体" w:hAnsi="宋体" w:eastAsia="宋体" w:cs="宋体"/>
                <w:spacing w:val="0"/>
                <w:sz w:val="24"/>
                <w:lang w:eastAsia="zh-CN"/>
              </w:rPr>
            </w:pPr>
            <w:r>
              <w:rPr>
                <w:rFonts w:hint="eastAsia" w:ascii="宋体" w:hAnsi="宋体" w:eastAsia="宋体" w:cs="宋体"/>
                <w:spacing w:val="-3"/>
                <w:sz w:val="24"/>
                <w:szCs w:val="24"/>
              </w:rPr>
              <w:t>□</w:t>
            </w:r>
            <w:r>
              <w:rPr>
                <w:rFonts w:hint="eastAsia" w:ascii="宋体" w:hAnsi="宋体" w:eastAsia="宋体" w:cs="宋体"/>
                <w:spacing w:val="0"/>
                <w:sz w:val="24"/>
                <w:lang w:eastAsia="zh-CN"/>
              </w:rPr>
              <w:t>中型企业</w:t>
            </w:r>
          </w:p>
          <w:p>
            <w:pPr>
              <w:pStyle w:val="250"/>
              <w:tabs>
                <w:tab w:val="left" w:pos="235"/>
              </w:tabs>
              <w:ind w:left="-2" w:leftChars="-43" w:hanging="88" w:hangingChars="38"/>
              <w:jc w:val="center"/>
              <w:rPr>
                <w:rFonts w:hint="eastAsia" w:ascii="宋体" w:hAnsi="宋体" w:eastAsia="宋体" w:cs="宋体"/>
                <w:spacing w:val="0"/>
                <w:sz w:val="24"/>
                <w:lang w:eastAsia="zh-CN"/>
              </w:rPr>
            </w:pPr>
            <w:r>
              <w:rPr>
                <w:rFonts w:hint="eastAsia" w:ascii="宋体" w:hAnsi="宋体" w:eastAsia="宋体" w:cs="宋体"/>
                <w:spacing w:val="-3"/>
                <w:sz w:val="24"/>
                <w:szCs w:val="24"/>
              </w:rPr>
              <w:t>□</w:t>
            </w:r>
            <w:r>
              <w:rPr>
                <w:rFonts w:hint="eastAsia" w:ascii="宋体" w:hAnsi="宋体" w:eastAsia="宋体" w:cs="宋体"/>
                <w:spacing w:val="0"/>
                <w:sz w:val="24"/>
                <w:lang w:eastAsia="zh-CN"/>
              </w:rPr>
              <w:t>小微企业</w:t>
            </w:r>
          </w:p>
          <w:p>
            <w:pPr>
              <w:pStyle w:val="250"/>
              <w:tabs>
                <w:tab w:val="left" w:pos="235"/>
              </w:tabs>
              <w:ind w:left="-2" w:leftChars="-43" w:hanging="88" w:hangingChars="38"/>
              <w:jc w:val="center"/>
              <w:rPr>
                <w:rFonts w:hint="eastAsia" w:ascii="宋体" w:hAnsi="宋体" w:eastAsia="宋体" w:cs="宋体"/>
                <w:spacing w:val="0"/>
                <w:sz w:val="24"/>
                <w:lang w:eastAsia="zh-CN"/>
              </w:rPr>
            </w:pPr>
            <w:r>
              <w:rPr>
                <w:rFonts w:hint="eastAsia" w:ascii="宋体" w:hAnsi="宋体" w:eastAsia="宋体" w:cs="宋体"/>
                <w:spacing w:val="-3"/>
                <w:sz w:val="24"/>
                <w:szCs w:val="24"/>
              </w:rPr>
              <w:t>□</w:t>
            </w:r>
            <w:r>
              <w:rPr>
                <w:rFonts w:hint="eastAsia" w:ascii="宋体" w:hAnsi="宋体" w:eastAsia="宋体" w:cs="宋体"/>
                <w:spacing w:val="0"/>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24"/>
                <w:lang w:eastAsia="zh-CN"/>
              </w:rPr>
            </w:pPr>
            <w:r>
              <w:rPr>
                <w:rFonts w:hint="eastAsia" w:ascii="宋体" w:hAnsi="宋体" w:eastAsia="宋体" w:cs="宋体"/>
                <w:spacing w:val="0"/>
                <w:sz w:val="24"/>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50"/>
              <w:tabs>
                <w:tab w:val="left" w:pos="235"/>
              </w:tabs>
              <w:jc w:val="center"/>
              <w:rPr>
                <w:rFonts w:hint="eastAsia" w:ascii="宋体" w:hAnsi="宋体" w:eastAsia="宋体" w:cs="宋体"/>
                <w:spacing w:val="0"/>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rPr>
            </w:pP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rPr>
            </w:pP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pPr>
              <w:pStyle w:val="250"/>
              <w:ind w:right="57" w:rightChars="27"/>
              <w:jc w:val="right"/>
              <w:rPr>
                <w:rFonts w:hint="eastAsia" w:ascii="宋体" w:hAnsi="宋体" w:eastAsia="宋体" w:cs="宋体"/>
                <w:spacing w:val="0"/>
                <w:sz w:val="24"/>
                <w:lang w:eastAsia="zh-CN"/>
              </w:rPr>
            </w:pPr>
            <w:r>
              <w:rPr>
                <w:rFonts w:hint="eastAsia" w:ascii="宋体" w:hAnsi="宋体" w:eastAsia="宋体" w:cs="宋体"/>
                <w:spacing w:val="0"/>
                <w:sz w:val="24"/>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hint="eastAsia" w:ascii="宋体" w:hAnsi="宋体" w:eastAsia="宋体" w:cs="宋体"/>
                <w:spacing w:val="0"/>
                <w:sz w:val="30"/>
              </w:rPr>
            </w:pPr>
          </w:p>
        </w:tc>
      </w:tr>
    </w:tbl>
    <w:p>
      <w:pPr>
        <w:adjustRightInd w:val="0"/>
        <w:snapToGrid w:val="0"/>
        <w:spacing w:line="360" w:lineRule="auto"/>
        <w:jc w:val="left"/>
        <w:rPr>
          <w:rFonts w:hint="eastAsia" w:ascii="宋体" w:hAnsi="宋体" w:eastAsia="宋体" w:cs="宋体"/>
          <w:spacing w:val="0"/>
          <w:sz w:val="24"/>
        </w:rPr>
      </w:pPr>
    </w:p>
    <w:p>
      <w:pPr>
        <w:autoSpaceDE w:val="0"/>
        <w:autoSpaceDN w:val="0"/>
        <w:adjustRightInd w:val="0"/>
        <w:snapToGrid w:val="0"/>
        <w:spacing w:before="25" w:after="25" w:line="360" w:lineRule="auto"/>
        <w:jc w:val="right"/>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供应商名称（加盖公章）</w:t>
      </w:r>
      <w:r>
        <w:rPr>
          <w:rFonts w:hint="eastAsia" w:ascii="宋体" w:hAnsi="宋体" w:eastAsia="宋体" w:cs="宋体"/>
          <w:color w:val="000000"/>
          <w:spacing w:val="0"/>
          <w:sz w:val="24"/>
          <w:lang w:val="zh-CN"/>
        </w:rPr>
        <w:t>：</w:t>
      </w:r>
      <w:r>
        <w:rPr>
          <w:rFonts w:hint="eastAsia" w:ascii="宋体" w:hAnsi="宋体" w:eastAsia="宋体" w:cs="宋体"/>
          <w:spacing w:val="0"/>
          <w:sz w:val="24"/>
        </w:rPr>
        <w:t>______</w:t>
      </w:r>
    </w:p>
    <w:p>
      <w:pPr>
        <w:spacing w:line="360" w:lineRule="auto"/>
        <w:ind w:right="-57" w:firstLine="480"/>
        <w:jc w:val="right"/>
        <w:rPr>
          <w:rFonts w:hint="eastAsia" w:ascii="宋体" w:hAnsi="宋体" w:eastAsia="宋体" w:cs="宋体"/>
          <w:color w:val="000000"/>
          <w:spacing w:val="0"/>
          <w:sz w:val="24"/>
        </w:rPr>
      </w:pPr>
      <w:r>
        <w:rPr>
          <w:rFonts w:hint="eastAsia" w:ascii="宋体" w:hAnsi="宋体" w:eastAsia="宋体" w:cs="宋体"/>
          <w:color w:val="000000"/>
          <w:spacing w:val="0"/>
          <w:sz w:val="24"/>
          <w:szCs w:val="20"/>
        </w:rPr>
        <w:t>日期：</w:t>
      </w:r>
      <w:r>
        <w:rPr>
          <w:rFonts w:hint="eastAsia" w:ascii="宋体" w:hAnsi="宋体" w:eastAsia="宋体" w:cs="宋体"/>
          <w:spacing w:val="0"/>
          <w:sz w:val="24"/>
        </w:rPr>
        <w:t>___</w:t>
      </w:r>
      <w:r>
        <w:rPr>
          <w:rFonts w:hint="eastAsia" w:ascii="宋体" w:hAnsi="宋体" w:eastAsia="宋体" w:cs="宋体"/>
          <w:color w:val="000000"/>
          <w:spacing w:val="0"/>
          <w:sz w:val="24"/>
          <w:szCs w:val="20"/>
        </w:rPr>
        <w:t>年</w:t>
      </w:r>
      <w:r>
        <w:rPr>
          <w:rFonts w:hint="eastAsia" w:ascii="宋体" w:hAnsi="宋体" w:eastAsia="宋体" w:cs="宋体"/>
          <w:spacing w:val="0"/>
          <w:sz w:val="24"/>
        </w:rPr>
        <w:t>___</w:t>
      </w:r>
      <w:r>
        <w:rPr>
          <w:rFonts w:hint="eastAsia" w:ascii="宋体" w:hAnsi="宋体" w:eastAsia="宋体" w:cs="宋体"/>
          <w:color w:val="000000"/>
          <w:spacing w:val="0"/>
          <w:sz w:val="24"/>
          <w:szCs w:val="20"/>
        </w:rPr>
        <w:t>月</w:t>
      </w:r>
      <w:r>
        <w:rPr>
          <w:rFonts w:hint="eastAsia" w:ascii="宋体" w:hAnsi="宋体" w:eastAsia="宋体" w:cs="宋体"/>
          <w:spacing w:val="0"/>
          <w:sz w:val="24"/>
        </w:rPr>
        <w:t>___</w:t>
      </w:r>
      <w:r>
        <w:rPr>
          <w:rFonts w:hint="eastAsia" w:ascii="宋体" w:hAnsi="宋体" w:eastAsia="宋体" w:cs="宋体"/>
          <w:color w:val="000000"/>
          <w:spacing w:val="0"/>
          <w:sz w:val="24"/>
          <w:szCs w:val="20"/>
        </w:rPr>
        <w:t>日</w:t>
      </w:r>
    </w:p>
    <w:p>
      <w:pPr>
        <w:adjustRightInd w:val="0"/>
        <w:snapToGrid w:val="0"/>
        <w:spacing w:line="360" w:lineRule="auto"/>
        <w:jc w:val="left"/>
        <w:rPr>
          <w:rFonts w:hint="eastAsia" w:ascii="宋体" w:hAnsi="宋体" w:eastAsia="宋体" w:cs="宋体"/>
          <w:spacing w:val="0"/>
          <w:sz w:val="24"/>
        </w:rPr>
      </w:pPr>
    </w:p>
    <w:p>
      <w:pPr>
        <w:adjustRightInd w:val="0"/>
        <w:snapToGrid w:val="0"/>
        <w:spacing w:line="360" w:lineRule="auto"/>
        <w:jc w:val="left"/>
        <w:rPr>
          <w:rFonts w:hint="eastAsia" w:ascii="宋体" w:hAnsi="宋体" w:eastAsia="宋体" w:cs="宋体"/>
          <w:spacing w:val="0"/>
          <w:sz w:val="24"/>
        </w:rPr>
      </w:pPr>
      <w:r>
        <w:rPr>
          <w:rFonts w:hint="eastAsia" w:ascii="宋体" w:hAnsi="宋体" w:eastAsia="宋体" w:cs="宋体"/>
          <w:spacing w:val="0"/>
          <w:sz w:val="24"/>
        </w:rPr>
        <w:t>注：</w:t>
      </w:r>
    </w:p>
    <w:p>
      <w:pPr>
        <w:adjustRightInd w:val="0"/>
        <w:snapToGrid w:val="0"/>
        <w:spacing w:line="360" w:lineRule="auto"/>
        <w:jc w:val="left"/>
        <w:rPr>
          <w:rFonts w:hint="eastAsia" w:ascii="宋体" w:hAnsi="宋体" w:eastAsia="宋体" w:cs="宋体"/>
          <w:spacing w:val="0"/>
          <w:sz w:val="24"/>
        </w:rPr>
      </w:pPr>
      <w:r>
        <w:rPr>
          <w:rFonts w:hint="eastAsia" w:ascii="宋体" w:hAnsi="宋体" w:eastAsia="宋体" w:cs="宋体"/>
          <w:spacing w:val="0"/>
          <w:sz w:val="24"/>
        </w:rPr>
        <w:t>（1）当供应商属于本部分说明中第（1）类情形，如未提供《拟分包情况说明》，或提供了《拟分包情况说明》但未填写分包承担主体名称、拟分包合同内容、拟分包合同金额，其</w:t>
      </w:r>
      <w:r>
        <w:rPr>
          <w:rFonts w:hint="eastAsia" w:ascii="宋体" w:hAnsi="宋体" w:eastAsia="宋体" w:cs="宋体"/>
          <w:b/>
          <w:spacing w:val="0"/>
          <w:sz w:val="24"/>
        </w:rPr>
        <w:t>响应无效</w:t>
      </w:r>
      <w:r>
        <w:rPr>
          <w:rFonts w:hint="eastAsia" w:ascii="宋体" w:hAnsi="宋体" w:eastAsia="宋体" w:cs="宋体"/>
          <w:spacing w:val="0"/>
          <w:sz w:val="24"/>
        </w:rPr>
        <w:t>；</w:t>
      </w:r>
    </w:p>
    <w:p>
      <w:pPr>
        <w:adjustRightInd w:val="0"/>
        <w:snapToGrid w:val="0"/>
        <w:spacing w:line="360" w:lineRule="auto"/>
        <w:jc w:val="left"/>
        <w:rPr>
          <w:rFonts w:hint="eastAsia" w:ascii="宋体" w:hAnsi="宋体" w:eastAsia="宋体" w:cs="宋体"/>
          <w:spacing w:val="0"/>
          <w:sz w:val="24"/>
        </w:rPr>
      </w:pPr>
      <w:r>
        <w:rPr>
          <w:rFonts w:hint="eastAsia" w:ascii="宋体" w:hAnsi="宋体" w:eastAsia="宋体" w:cs="宋体"/>
          <w:spacing w:val="0"/>
          <w:sz w:val="24"/>
        </w:rPr>
        <w:t>（2）当供应商属于本部分说明中第（2）类情形，如未提供《拟分包情况说明》，或提供了《拟分包情况说明》但未填写分包承担主体名称、分包承担主体类型、拟分包合同内容、拟分包合同金额，其</w:t>
      </w:r>
      <w:r>
        <w:rPr>
          <w:rFonts w:hint="eastAsia" w:ascii="宋体" w:hAnsi="宋体" w:eastAsia="宋体" w:cs="宋体"/>
          <w:b/>
          <w:spacing w:val="0"/>
          <w:sz w:val="24"/>
        </w:rPr>
        <w:t>响应无效</w:t>
      </w:r>
      <w:r>
        <w:rPr>
          <w:rFonts w:hint="eastAsia" w:ascii="宋体" w:hAnsi="宋体" w:eastAsia="宋体" w:cs="宋体"/>
          <w:spacing w:val="0"/>
          <w:sz w:val="24"/>
        </w:rPr>
        <w:t>；</w:t>
      </w:r>
    </w:p>
    <w:p>
      <w:pPr>
        <w:adjustRightInd w:val="0"/>
        <w:snapToGrid w:val="0"/>
        <w:spacing w:line="360" w:lineRule="auto"/>
        <w:jc w:val="left"/>
        <w:rPr>
          <w:rFonts w:hint="eastAsia" w:ascii="宋体" w:hAnsi="宋体" w:eastAsia="宋体" w:cs="宋体"/>
          <w:spacing w:val="0"/>
          <w:sz w:val="24"/>
        </w:rPr>
      </w:pPr>
      <w:r>
        <w:rPr>
          <w:rFonts w:hint="eastAsia" w:ascii="宋体" w:hAnsi="宋体" w:eastAsia="宋体" w:cs="宋体"/>
          <w:spacing w:val="0"/>
          <w:sz w:val="24"/>
        </w:rPr>
        <w:t>（3）如本采购文件《供应商须知资料表》载明本项目分包承担主体应具备的相应资质条件，则供应商须在本表中列明分包承担主体的资质等级，并后附资质证书电子件，否则</w:t>
      </w:r>
      <w:r>
        <w:rPr>
          <w:rFonts w:hint="eastAsia" w:ascii="宋体" w:hAnsi="宋体" w:eastAsia="宋体" w:cs="宋体"/>
          <w:b/>
          <w:spacing w:val="0"/>
          <w:sz w:val="24"/>
        </w:rPr>
        <w:t>响应无效</w:t>
      </w:r>
      <w:r>
        <w:rPr>
          <w:rFonts w:hint="eastAsia" w:ascii="宋体" w:hAnsi="宋体" w:eastAsia="宋体" w:cs="宋体"/>
          <w:spacing w:val="0"/>
          <w:sz w:val="24"/>
        </w:rPr>
        <w:t>。</w:t>
      </w:r>
    </w:p>
    <w:p>
      <w:pPr>
        <w:autoSpaceDE w:val="0"/>
        <w:autoSpaceDN w:val="0"/>
        <w:adjustRightInd w:val="0"/>
        <w:spacing w:line="360" w:lineRule="auto"/>
        <w:jc w:val="center"/>
        <w:rPr>
          <w:rFonts w:hint="eastAsia" w:ascii="宋体" w:hAnsi="宋体" w:eastAsia="宋体" w:cs="宋体"/>
          <w:b/>
          <w:color w:val="000000"/>
          <w:spacing w:val="0"/>
          <w:sz w:val="36"/>
          <w:szCs w:val="36"/>
        </w:rPr>
      </w:pPr>
      <w:r>
        <w:rPr>
          <w:rFonts w:hint="eastAsia" w:ascii="宋体" w:hAnsi="宋体" w:eastAsia="宋体" w:cs="宋体"/>
          <w:color w:val="000000"/>
          <w:spacing w:val="0"/>
          <w:sz w:val="30"/>
          <w:szCs w:val="30"/>
        </w:rPr>
        <w:br w:type="page"/>
      </w:r>
      <w:r>
        <w:rPr>
          <w:rFonts w:hint="eastAsia" w:ascii="宋体" w:hAnsi="宋体" w:eastAsia="宋体" w:cs="宋体"/>
          <w:b/>
          <w:color w:val="000000"/>
          <w:spacing w:val="0"/>
          <w:sz w:val="36"/>
          <w:szCs w:val="36"/>
        </w:rPr>
        <w:t>分包意向协议</w:t>
      </w:r>
    </w:p>
    <w:p>
      <w:pPr>
        <w:adjustRightInd w:val="0"/>
        <w:snapToGrid w:val="0"/>
        <w:spacing w:line="360" w:lineRule="auto"/>
        <w:ind w:firstLine="480" w:firstLineChars="200"/>
        <w:jc w:val="left"/>
        <w:rPr>
          <w:rFonts w:hint="eastAsia" w:ascii="宋体" w:hAnsi="宋体" w:eastAsia="宋体" w:cs="宋体"/>
          <w:spacing w:val="0"/>
          <w:sz w:val="24"/>
        </w:rPr>
      </w:pPr>
      <w:r>
        <w:rPr>
          <w:rFonts w:hint="eastAsia" w:ascii="宋体" w:hAnsi="宋体" w:eastAsia="宋体" w:cs="宋体"/>
          <w:spacing w:val="0"/>
          <w:sz w:val="24"/>
        </w:rPr>
        <w:t>甲方（供应商）：______</w:t>
      </w:r>
    </w:p>
    <w:p>
      <w:pPr>
        <w:adjustRightInd w:val="0"/>
        <w:snapToGrid w:val="0"/>
        <w:spacing w:line="360" w:lineRule="auto"/>
        <w:ind w:firstLine="480" w:firstLineChars="200"/>
        <w:jc w:val="left"/>
        <w:rPr>
          <w:rFonts w:hint="eastAsia" w:ascii="宋体" w:hAnsi="宋体" w:eastAsia="宋体" w:cs="宋体"/>
          <w:spacing w:val="0"/>
          <w:sz w:val="24"/>
        </w:rPr>
      </w:pPr>
      <w:r>
        <w:rPr>
          <w:rFonts w:hint="eastAsia" w:ascii="宋体" w:hAnsi="宋体" w:eastAsia="宋体" w:cs="宋体"/>
          <w:spacing w:val="0"/>
          <w:sz w:val="24"/>
        </w:rPr>
        <w:t>乙方（拟分包单位）：______</w:t>
      </w:r>
    </w:p>
    <w:p>
      <w:pPr>
        <w:adjustRightInd w:val="0"/>
        <w:snapToGrid w:val="0"/>
        <w:spacing w:line="360" w:lineRule="auto"/>
        <w:ind w:firstLine="480" w:firstLineChars="200"/>
        <w:jc w:val="left"/>
        <w:rPr>
          <w:rFonts w:hint="eastAsia" w:ascii="宋体" w:hAnsi="宋体" w:eastAsia="宋体" w:cs="宋体"/>
          <w:spacing w:val="0"/>
          <w:sz w:val="24"/>
        </w:rPr>
      </w:pPr>
      <w:r>
        <w:rPr>
          <w:rFonts w:hint="eastAsia" w:ascii="宋体" w:hAnsi="宋体" w:eastAsia="宋体" w:cs="宋体"/>
          <w:spacing w:val="0"/>
          <w:sz w:val="24"/>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hint="eastAsia" w:ascii="宋体" w:hAnsi="宋体" w:eastAsia="宋体" w:cs="宋体"/>
          <w:spacing w:val="0"/>
          <w:sz w:val="24"/>
        </w:rPr>
      </w:pPr>
      <w:r>
        <w:rPr>
          <w:rFonts w:hint="eastAsia" w:ascii="宋体" w:hAnsi="宋体" w:eastAsia="宋体" w:cs="宋体"/>
          <w:spacing w:val="0"/>
          <w:sz w:val="24"/>
        </w:rPr>
        <w:t>1.分包内容：______。</w:t>
      </w:r>
    </w:p>
    <w:p>
      <w:pPr>
        <w:adjustRightInd w:val="0"/>
        <w:snapToGrid w:val="0"/>
        <w:spacing w:line="360" w:lineRule="auto"/>
        <w:ind w:firstLine="480" w:firstLineChars="200"/>
        <w:jc w:val="left"/>
        <w:rPr>
          <w:rFonts w:hint="eastAsia" w:ascii="宋体" w:hAnsi="宋体" w:eastAsia="宋体" w:cs="宋体"/>
          <w:spacing w:val="0"/>
          <w:sz w:val="24"/>
        </w:rPr>
      </w:pPr>
      <w:r>
        <w:rPr>
          <w:rFonts w:hint="eastAsia" w:ascii="宋体" w:hAnsi="宋体" w:eastAsia="宋体" w:cs="宋体"/>
          <w:spacing w:val="0"/>
          <w:sz w:val="24"/>
        </w:rPr>
        <w:t>2.分包金额：______，该金额占该采购包合同金额的比例为______%。</w:t>
      </w:r>
    </w:p>
    <w:p>
      <w:pPr>
        <w:adjustRightInd w:val="0"/>
        <w:snapToGrid w:val="0"/>
        <w:spacing w:line="360" w:lineRule="auto"/>
        <w:ind w:firstLine="480" w:firstLineChars="200"/>
        <w:jc w:val="left"/>
        <w:rPr>
          <w:rFonts w:hint="eastAsia" w:ascii="宋体" w:hAnsi="宋体" w:eastAsia="宋体" w:cs="宋体"/>
          <w:bCs/>
          <w:color w:val="000000"/>
          <w:spacing w:val="0"/>
          <w:sz w:val="24"/>
        </w:rPr>
      </w:pPr>
      <w:r>
        <w:rPr>
          <w:rFonts w:hint="eastAsia" w:ascii="宋体" w:hAnsi="宋体" w:eastAsia="宋体" w:cs="宋体"/>
          <w:spacing w:val="0"/>
          <w:sz w:val="24"/>
        </w:rPr>
        <w:t>乙方承诺将在上述情况下与甲方签订分包合同。</w:t>
      </w:r>
    </w:p>
    <w:p>
      <w:pPr>
        <w:adjustRightInd w:val="0"/>
        <w:snapToGrid w:val="0"/>
        <w:spacing w:line="360" w:lineRule="auto"/>
        <w:ind w:firstLine="480" w:firstLineChars="200"/>
        <w:jc w:val="left"/>
        <w:rPr>
          <w:rFonts w:hint="eastAsia" w:ascii="宋体" w:hAnsi="宋体" w:eastAsia="宋体" w:cs="宋体"/>
          <w:spacing w:val="0"/>
          <w:sz w:val="24"/>
        </w:rPr>
      </w:pPr>
      <w:r>
        <w:rPr>
          <w:rFonts w:hint="eastAsia" w:ascii="宋体" w:hAnsi="宋体" w:eastAsia="宋体" w:cs="宋体"/>
          <w:spacing w:val="0"/>
          <w:sz w:val="24"/>
        </w:rPr>
        <w:t>本协议自各方盖章之日起生效，如甲方未在该项目（采购包）成交，本协议自动终止。</w:t>
      </w:r>
    </w:p>
    <w:p>
      <w:pPr>
        <w:spacing w:line="360" w:lineRule="auto"/>
        <w:ind w:firstLine="471"/>
        <w:rPr>
          <w:rFonts w:hint="eastAsia" w:ascii="宋体" w:hAnsi="宋体" w:eastAsia="宋体" w:cs="宋体"/>
          <w:b/>
          <w:color w:val="000000"/>
          <w:spacing w:val="0"/>
          <w:sz w:val="24"/>
        </w:rPr>
      </w:pPr>
    </w:p>
    <w:p>
      <w:pPr>
        <w:spacing w:line="360" w:lineRule="auto"/>
        <w:ind w:firstLine="471"/>
        <w:rPr>
          <w:rFonts w:hint="eastAsia" w:ascii="宋体" w:hAnsi="宋体" w:eastAsia="宋体" w:cs="宋体"/>
          <w:b/>
          <w:color w:val="000000"/>
          <w:spacing w:val="0"/>
          <w:sz w:val="24"/>
        </w:rPr>
      </w:pPr>
      <w:r>
        <w:rPr>
          <w:rFonts w:hint="eastAsia" w:ascii="宋体" w:hAnsi="宋体" w:eastAsia="宋体" w:cs="宋体"/>
          <w:color w:val="000000"/>
          <w:spacing w:val="0"/>
          <w:sz w:val="24"/>
        </w:rPr>
        <w:t>甲方（盖章）：</w:t>
      </w:r>
      <w:r>
        <w:rPr>
          <w:rFonts w:hint="eastAsia" w:ascii="宋体" w:hAnsi="宋体" w:eastAsia="宋体" w:cs="宋体"/>
          <w:spacing w:val="0"/>
          <w:sz w:val="24"/>
        </w:rPr>
        <w:t>______</w:t>
      </w:r>
      <w:r>
        <w:rPr>
          <w:rFonts w:hint="eastAsia" w:ascii="宋体" w:hAnsi="宋体" w:eastAsia="宋体" w:cs="宋体"/>
          <w:color w:val="000000"/>
          <w:spacing w:val="0"/>
          <w:sz w:val="24"/>
        </w:rPr>
        <w:t xml:space="preserve">                     乙方（盖章）：</w:t>
      </w:r>
      <w:r>
        <w:rPr>
          <w:rFonts w:hint="eastAsia" w:ascii="宋体" w:hAnsi="宋体" w:eastAsia="宋体" w:cs="宋体"/>
          <w:spacing w:val="0"/>
          <w:sz w:val="24"/>
        </w:rPr>
        <w:t>______</w:t>
      </w:r>
    </w:p>
    <w:p>
      <w:pPr>
        <w:spacing w:line="360" w:lineRule="auto"/>
        <w:ind w:left="480"/>
        <w:jc w:val="right"/>
        <w:rPr>
          <w:rFonts w:hint="eastAsia" w:ascii="宋体" w:hAnsi="宋体" w:eastAsia="宋体" w:cs="宋体"/>
          <w:color w:val="000000"/>
          <w:spacing w:val="0"/>
          <w:sz w:val="24"/>
        </w:rPr>
      </w:pPr>
    </w:p>
    <w:p>
      <w:pPr>
        <w:wordWrap w:val="0"/>
        <w:spacing w:line="360" w:lineRule="auto"/>
        <w:ind w:left="480"/>
        <w:jc w:val="right"/>
        <w:rPr>
          <w:rFonts w:hint="eastAsia" w:ascii="宋体" w:hAnsi="宋体" w:eastAsia="宋体" w:cs="宋体"/>
          <w:b/>
          <w:color w:val="000000"/>
          <w:spacing w:val="0"/>
          <w:sz w:val="24"/>
        </w:rPr>
      </w:pPr>
      <w:r>
        <w:rPr>
          <w:rFonts w:hint="eastAsia" w:ascii="宋体" w:hAnsi="宋体" w:eastAsia="宋体" w:cs="宋体"/>
          <w:color w:val="000000"/>
          <w:spacing w:val="0"/>
          <w:sz w:val="24"/>
          <w:szCs w:val="20"/>
        </w:rPr>
        <w:t>日期：</w:t>
      </w:r>
      <w:r>
        <w:rPr>
          <w:rFonts w:hint="eastAsia" w:ascii="宋体" w:hAnsi="宋体" w:eastAsia="宋体" w:cs="宋体"/>
          <w:spacing w:val="0"/>
          <w:sz w:val="24"/>
        </w:rPr>
        <w:t>______</w:t>
      </w:r>
      <w:r>
        <w:rPr>
          <w:rFonts w:hint="eastAsia" w:ascii="宋体" w:hAnsi="宋体" w:eastAsia="宋体" w:cs="宋体"/>
          <w:color w:val="000000"/>
          <w:spacing w:val="0"/>
          <w:sz w:val="24"/>
          <w:szCs w:val="20"/>
        </w:rPr>
        <w:t>年</w:t>
      </w:r>
      <w:r>
        <w:rPr>
          <w:rFonts w:hint="eastAsia" w:ascii="宋体" w:hAnsi="宋体" w:eastAsia="宋体" w:cs="宋体"/>
          <w:spacing w:val="0"/>
          <w:sz w:val="24"/>
        </w:rPr>
        <w:t>______</w:t>
      </w:r>
      <w:r>
        <w:rPr>
          <w:rFonts w:hint="eastAsia" w:ascii="宋体" w:hAnsi="宋体" w:eastAsia="宋体" w:cs="宋体"/>
          <w:color w:val="000000"/>
          <w:spacing w:val="0"/>
          <w:sz w:val="24"/>
          <w:szCs w:val="20"/>
        </w:rPr>
        <w:t>月</w:t>
      </w:r>
      <w:r>
        <w:rPr>
          <w:rFonts w:hint="eastAsia" w:ascii="宋体" w:hAnsi="宋体" w:eastAsia="宋体" w:cs="宋体"/>
          <w:spacing w:val="0"/>
          <w:sz w:val="24"/>
        </w:rPr>
        <w:t>______</w:t>
      </w:r>
      <w:r>
        <w:rPr>
          <w:rFonts w:hint="eastAsia" w:ascii="宋体" w:hAnsi="宋体" w:eastAsia="宋体" w:cs="宋体"/>
          <w:color w:val="000000"/>
          <w:spacing w:val="0"/>
          <w:sz w:val="24"/>
          <w:szCs w:val="20"/>
        </w:rPr>
        <w:t xml:space="preserve">日   </w:t>
      </w:r>
    </w:p>
    <w:p>
      <w:pPr>
        <w:tabs>
          <w:tab w:val="left" w:pos="8280"/>
        </w:tabs>
        <w:spacing w:line="360" w:lineRule="auto"/>
        <w:ind w:firstLine="480"/>
        <w:rPr>
          <w:rFonts w:hint="eastAsia" w:ascii="宋体" w:hAnsi="宋体" w:eastAsia="宋体" w:cs="宋体"/>
          <w:color w:val="000000"/>
          <w:spacing w:val="0"/>
          <w:sz w:val="24"/>
        </w:rPr>
      </w:pPr>
    </w:p>
    <w:p>
      <w:pPr>
        <w:tabs>
          <w:tab w:val="left" w:pos="8280"/>
        </w:tabs>
        <w:spacing w:line="360" w:lineRule="auto"/>
        <w:rPr>
          <w:rFonts w:hint="eastAsia" w:ascii="宋体" w:hAnsi="宋体" w:eastAsia="宋体" w:cs="宋体"/>
          <w:color w:val="000000"/>
          <w:spacing w:val="0"/>
          <w:sz w:val="24"/>
        </w:rPr>
      </w:pPr>
      <w:r>
        <w:rPr>
          <w:rFonts w:hint="eastAsia" w:ascii="宋体" w:hAnsi="宋体" w:eastAsia="宋体" w:cs="宋体"/>
          <w:color w:val="000000"/>
          <w:spacing w:val="0"/>
          <w:sz w:val="24"/>
        </w:rPr>
        <w:t>注：</w:t>
      </w:r>
    </w:p>
    <w:p>
      <w:pPr>
        <w:tabs>
          <w:tab w:val="left" w:pos="8280"/>
        </w:tabs>
        <w:spacing w:line="360" w:lineRule="auto"/>
        <w:rPr>
          <w:rFonts w:hint="eastAsia" w:ascii="宋体" w:hAnsi="宋体" w:eastAsia="宋体" w:cs="宋体"/>
          <w:color w:val="000000"/>
          <w:spacing w:val="0"/>
          <w:sz w:val="24"/>
        </w:rPr>
      </w:pPr>
      <w:r>
        <w:rPr>
          <w:rFonts w:hint="eastAsia" w:ascii="宋体" w:hAnsi="宋体" w:eastAsia="宋体" w:cs="宋体"/>
          <w:color w:val="000000"/>
          <w:spacing w:val="0"/>
          <w:sz w:val="24"/>
        </w:rPr>
        <w:t>（1）</w:t>
      </w:r>
      <w:r>
        <w:rPr>
          <w:rFonts w:hint="eastAsia" w:ascii="宋体" w:hAnsi="宋体" w:eastAsia="宋体" w:cs="宋体"/>
          <w:spacing w:val="0"/>
          <w:sz w:val="24"/>
        </w:rPr>
        <w:t>当供应商属于本部分说明中第（2）类情形，必须提供，否则</w:t>
      </w:r>
      <w:r>
        <w:rPr>
          <w:rFonts w:hint="eastAsia" w:ascii="宋体" w:hAnsi="宋体" w:eastAsia="宋体" w:cs="宋体"/>
          <w:b/>
          <w:spacing w:val="0"/>
          <w:sz w:val="24"/>
        </w:rPr>
        <w:t>响应无效；</w:t>
      </w:r>
      <w:r>
        <w:rPr>
          <w:rFonts w:hint="eastAsia" w:ascii="宋体" w:hAnsi="宋体" w:eastAsia="宋体" w:cs="宋体"/>
          <w:spacing w:val="0"/>
          <w:sz w:val="24"/>
        </w:rPr>
        <w:t xml:space="preserve">其他情形无须提供； </w:t>
      </w:r>
    </w:p>
    <w:p>
      <w:pPr>
        <w:tabs>
          <w:tab w:val="left" w:pos="8280"/>
        </w:tabs>
        <w:spacing w:line="360" w:lineRule="auto"/>
        <w:rPr>
          <w:rFonts w:hint="eastAsia" w:ascii="宋体" w:hAnsi="宋体" w:eastAsia="宋体" w:cs="宋体"/>
          <w:color w:val="000000"/>
          <w:spacing w:val="0"/>
          <w:sz w:val="24"/>
        </w:rPr>
      </w:pPr>
      <w:r>
        <w:rPr>
          <w:rFonts w:hint="eastAsia" w:ascii="宋体" w:hAnsi="宋体" w:eastAsia="宋体" w:cs="宋体"/>
          <w:color w:val="000000"/>
          <w:spacing w:val="0"/>
          <w:sz w:val="24"/>
        </w:rPr>
        <w:t>（2）供应商须与所有拟分包单位分别签订《分包意向协议》，每单位签订一份，并在响应文件中提交全部协议原件的电子件，否则</w:t>
      </w:r>
      <w:r>
        <w:rPr>
          <w:rFonts w:hint="eastAsia" w:ascii="宋体" w:hAnsi="宋体" w:eastAsia="宋体" w:cs="宋体"/>
          <w:b/>
          <w:color w:val="000000"/>
          <w:spacing w:val="0"/>
          <w:sz w:val="24"/>
        </w:rPr>
        <w:t>响应无效</w:t>
      </w:r>
      <w:r>
        <w:rPr>
          <w:rFonts w:hint="eastAsia" w:ascii="宋体" w:hAnsi="宋体" w:eastAsia="宋体" w:cs="宋体"/>
          <w:color w:val="000000"/>
          <w:spacing w:val="0"/>
          <w:sz w:val="24"/>
        </w:rPr>
        <w:t>。</w:t>
      </w:r>
    </w:p>
    <w:p>
      <w:pPr>
        <w:tabs>
          <w:tab w:val="left" w:pos="8280"/>
        </w:tabs>
        <w:spacing w:line="360" w:lineRule="auto"/>
        <w:rPr>
          <w:rFonts w:hint="eastAsia" w:ascii="宋体" w:hAnsi="宋体" w:eastAsia="宋体" w:cs="宋体"/>
          <w:color w:val="000000"/>
          <w:spacing w:val="0"/>
          <w:sz w:val="24"/>
        </w:rPr>
        <w:sectPr>
          <w:headerReference r:id="rId16" w:type="first"/>
          <w:footerReference r:id="rId18" w:type="first"/>
          <w:headerReference r:id="rId15" w:type="even"/>
          <w:footerReference r:id="rId17" w:type="even"/>
          <w:pgSz w:w="11907" w:h="16840"/>
          <w:pgMar w:top="1418" w:right="1134" w:bottom="1418" w:left="1701" w:header="851" w:footer="851" w:gutter="0"/>
          <w:pgNumType w:fmt="decimal"/>
          <w:cols w:space="720" w:num="1"/>
          <w:docGrid w:linePitch="462" w:charSpace="0"/>
        </w:sectPr>
      </w:pPr>
    </w:p>
    <w:p>
      <w:pPr>
        <w:spacing w:line="360" w:lineRule="auto"/>
        <w:outlineLvl w:val="2"/>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 xml:space="preserve">2-2 </w:t>
      </w:r>
      <w:r>
        <w:rPr>
          <w:rFonts w:hint="eastAsia" w:ascii="宋体" w:hAnsi="宋体" w:eastAsia="宋体" w:cs="宋体"/>
          <w:spacing w:val="0"/>
          <w:sz w:val="24"/>
        </w:rPr>
        <w:t>其它落实政府采购政策的资格要求</w:t>
      </w:r>
      <w:r>
        <w:rPr>
          <w:rFonts w:hint="eastAsia" w:ascii="宋体" w:hAnsi="宋体" w:eastAsia="宋体" w:cs="宋体"/>
          <w:color w:val="000000"/>
          <w:spacing w:val="0"/>
          <w:sz w:val="24"/>
          <w:szCs w:val="20"/>
        </w:rPr>
        <w:t>（如有）</w:t>
      </w:r>
    </w:p>
    <w:p>
      <w:pPr>
        <w:widowControl/>
        <w:jc w:val="left"/>
        <w:rPr>
          <w:rFonts w:hint="eastAsia" w:ascii="宋体" w:hAnsi="宋体" w:eastAsia="宋体" w:cs="宋体"/>
          <w:spacing w:val="0"/>
          <w:sz w:val="24"/>
        </w:rPr>
      </w:pPr>
    </w:p>
    <w:p>
      <w:pPr>
        <w:widowControl/>
        <w:jc w:val="left"/>
        <w:rPr>
          <w:rFonts w:hint="eastAsia" w:ascii="宋体" w:hAnsi="宋体" w:eastAsia="宋体" w:cs="宋体"/>
          <w:spacing w:val="0"/>
          <w:sz w:val="24"/>
        </w:rPr>
      </w:pPr>
      <w:r>
        <w:rPr>
          <w:rFonts w:hint="eastAsia" w:ascii="宋体" w:hAnsi="宋体" w:eastAsia="宋体" w:cs="宋体"/>
          <w:spacing w:val="0"/>
          <w:sz w:val="24"/>
        </w:rPr>
        <w:br w:type="page"/>
      </w:r>
    </w:p>
    <w:p>
      <w:pPr>
        <w:tabs>
          <w:tab w:val="left" w:pos="360"/>
        </w:tabs>
        <w:snapToGrid w:val="0"/>
        <w:spacing w:line="360" w:lineRule="auto"/>
        <w:outlineLvl w:val="1"/>
        <w:rPr>
          <w:rFonts w:hint="eastAsia" w:ascii="宋体" w:hAnsi="宋体" w:eastAsia="宋体" w:cs="宋体"/>
          <w:spacing w:val="0"/>
          <w:sz w:val="24"/>
        </w:rPr>
      </w:pPr>
      <w:r>
        <w:rPr>
          <w:rFonts w:hint="eastAsia" w:ascii="宋体" w:hAnsi="宋体" w:eastAsia="宋体" w:cs="宋体"/>
          <w:spacing w:val="0"/>
          <w:sz w:val="24"/>
        </w:rPr>
        <w:t>3 本项目的特定资格要求（如有）</w:t>
      </w:r>
    </w:p>
    <w:p>
      <w:pPr>
        <w:spacing w:line="360" w:lineRule="auto"/>
        <w:outlineLvl w:val="2"/>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3-1 联合协议（如有）</w:t>
      </w:r>
    </w:p>
    <w:p>
      <w:pPr>
        <w:autoSpaceDE w:val="0"/>
        <w:autoSpaceDN w:val="0"/>
        <w:adjustRightInd w:val="0"/>
        <w:spacing w:line="360" w:lineRule="auto"/>
        <w:jc w:val="center"/>
        <w:rPr>
          <w:rFonts w:hint="eastAsia" w:ascii="宋体" w:hAnsi="宋体" w:eastAsia="宋体" w:cs="宋体"/>
          <w:b/>
          <w:color w:val="000000"/>
          <w:spacing w:val="0"/>
          <w:sz w:val="36"/>
          <w:szCs w:val="36"/>
        </w:rPr>
      </w:pPr>
      <w:r>
        <w:rPr>
          <w:rFonts w:hint="eastAsia" w:ascii="宋体" w:hAnsi="宋体" w:eastAsia="宋体" w:cs="宋体"/>
          <w:b/>
          <w:color w:val="000000"/>
          <w:spacing w:val="0"/>
          <w:sz w:val="36"/>
          <w:szCs w:val="36"/>
        </w:rPr>
        <w:t>联合协议</w:t>
      </w:r>
    </w:p>
    <w:p>
      <w:pPr>
        <w:spacing w:line="360" w:lineRule="auto"/>
        <w:ind w:firstLine="828" w:firstLineChars="345"/>
        <w:rPr>
          <w:rFonts w:hint="eastAsia" w:ascii="宋体" w:hAnsi="宋体" w:eastAsia="宋体" w:cs="宋体"/>
          <w:bCs/>
          <w:color w:val="000000"/>
          <w:spacing w:val="0"/>
        </w:rPr>
      </w:pPr>
      <w:r>
        <w:rPr>
          <w:rFonts w:hint="eastAsia" w:ascii="宋体" w:hAnsi="宋体" w:eastAsia="宋体" w:cs="宋体"/>
          <w:spacing w:val="0"/>
          <w:sz w:val="24"/>
        </w:rPr>
        <w:t>______</w:t>
      </w:r>
      <w:r>
        <w:rPr>
          <w:rFonts w:hint="eastAsia" w:ascii="宋体" w:hAnsi="宋体" w:eastAsia="宋体" w:cs="宋体"/>
          <w:bCs/>
          <w:color w:val="000000"/>
          <w:spacing w:val="0"/>
          <w:sz w:val="24"/>
        </w:rPr>
        <w:t xml:space="preserve"> 、</w:t>
      </w:r>
      <w:r>
        <w:rPr>
          <w:rFonts w:hint="eastAsia" w:ascii="宋体" w:hAnsi="宋体" w:eastAsia="宋体" w:cs="宋体"/>
          <w:spacing w:val="0"/>
          <w:sz w:val="24"/>
        </w:rPr>
        <w:t>______</w:t>
      </w:r>
      <w:r>
        <w:rPr>
          <w:rFonts w:hint="eastAsia" w:ascii="宋体" w:hAnsi="宋体" w:eastAsia="宋体" w:cs="宋体"/>
          <w:bCs/>
          <w:color w:val="000000"/>
          <w:spacing w:val="0"/>
          <w:sz w:val="24"/>
        </w:rPr>
        <w:t>及</w:t>
      </w:r>
      <w:r>
        <w:rPr>
          <w:rFonts w:hint="eastAsia" w:ascii="宋体" w:hAnsi="宋体" w:eastAsia="宋体" w:cs="宋体"/>
          <w:spacing w:val="0"/>
          <w:sz w:val="24"/>
        </w:rPr>
        <w:t>______</w:t>
      </w:r>
      <w:r>
        <w:rPr>
          <w:rFonts w:hint="eastAsia" w:ascii="宋体" w:hAnsi="宋体" w:eastAsia="宋体" w:cs="宋体"/>
          <w:bCs/>
          <w:color w:val="000000"/>
          <w:spacing w:val="0"/>
          <w:sz w:val="24"/>
        </w:rPr>
        <w:t>就“</w:t>
      </w:r>
      <w:r>
        <w:rPr>
          <w:rFonts w:hint="eastAsia" w:ascii="宋体" w:hAnsi="宋体" w:eastAsia="宋体" w:cs="宋体"/>
          <w:spacing w:val="0"/>
          <w:sz w:val="24"/>
        </w:rPr>
        <w:t>______</w:t>
      </w:r>
      <w:r>
        <w:rPr>
          <w:rFonts w:hint="eastAsia" w:ascii="宋体" w:hAnsi="宋体" w:eastAsia="宋体" w:cs="宋体"/>
          <w:bCs/>
          <w:color w:val="000000"/>
          <w:spacing w:val="0"/>
          <w:sz w:val="24"/>
        </w:rPr>
        <w:t>（项目名称）</w:t>
      </w:r>
      <w:r>
        <w:rPr>
          <w:rFonts w:hint="eastAsia" w:ascii="宋体" w:hAnsi="宋体" w:eastAsia="宋体" w:cs="宋体"/>
          <w:color w:val="000000"/>
          <w:spacing w:val="0"/>
          <w:sz w:val="24"/>
        </w:rPr>
        <w:t>”</w:t>
      </w:r>
      <w:r>
        <w:rPr>
          <w:rFonts w:hint="eastAsia" w:ascii="宋体" w:hAnsi="宋体" w:eastAsia="宋体" w:cs="宋体"/>
          <w:spacing w:val="0"/>
          <w:sz w:val="24"/>
        </w:rPr>
        <w:t xml:space="preserve"> ______</w:t>
      </w:r>
      <w:r>
        <w:rPr>
          <w:rFonts w:hint="eastAsia" w:ascii="宋体" w:hAnsi="宋体" w:eastAsia="宋体" w:cs="宋体"/>
          <w:color w:val="000000"/>
          <w:spacing w:val="0"/>
          <w:sz w:val="24"/>
        </w:rPr>
        <w:t>包</w:t>
      </w:r>
      <w:r>
        <w:rPr>
          <w:rFonts w:hint="eastAsia" w:ascii="宋体" w:hAnsi="宋体" w:eastAsia="宋体" w:cs="宋体"/>
          <w:bCs/>
          <w:color w:val="000000"/>
          <w:spacing w:val="0"/>
          <w:sz w:val="24"/>
        </w:rPr>
        <w:t>采购项目的磋商事宜，经各方充分协商一致，达成如下协议：</w:t>
      </w:r>
    </w:p>
    <w:p>
      <w:pPr>
        <w:numPr>
          <w:ilvl w:val="0"/>
          <w:numId w:val="13"/>
        </w:numPr>
        <w:spacing w:line="360" w:lineRule="auto"/>
        <w:rPr>
          <w:rFonts w:hint="eastAsia" w:ascii="宋体" w:hAnsi="宋体" w:eastAsia="宋体" w:cs="宋体"/>
          <w:bCs/>
          <w:color w:val="000000"/>
          <w:spacing w:val="0"/>
          <w:sz w:val="24"/>
        </w:rPr>
      </w:pPr>
      <w:r>
        <w:rPr>
          <w:rFonts w:hint="eastAsia" w:ascii="宋体" w:hAnsi="宋体" w:eastAsia="宋体" w:cs="宋体"/>
          <w:bCs/>
          <w:color w:val="000000"/>
          <w:spacing w:val="0"/>
          <w:sz w:val="24"/>
        </w:rPr>
        <w:t>由</w:t>
      </w:r>
      <w:r>
        <w:rPr>
          <w:rFonts w:hint="eastAsia" w:ascii="宋体" w:hAnsi="宋体" w:eastAsia="宋体" w:cs="宋体"/>
          <w:spacing w:val="0"/>
          <w:sz w:val="24"/>
        </w:rPr>
        <w:t>____</w:t>
      </w:r>
      <w:r>
        <w:rPr>
          <w:rFonts w:hint="eastAsia" w:ascii="宋体" w:hAnsi="宋体" w:eastAsia="宋体" w:cs="宋体"/>
          <w:bCs/>
          <w:color w:val="000000"/>
          <w:spacing w:val="0"/>
          <w:sz w:val="24"/>
        </w:rPr>
        <w:t>__</w:t>
      </w:r>
      <w:r>
        <w:rPr>
          <w:rFonts w:hint="eastAsia" w:ascii="宋体" w:hAnsi="宋体" w:eastAsia="宋体" w:cs="宋体"/>
          <w:spacing w:val="0"/>
          <w:sz w:val="24"/>
        </w:rPr>
        <w:t>__</w:t>
      </w:r>
      <w:r>
        <w:rPr>
          <w:rFonts w:hint="eastAsia" w:ascii="宋体" w:hAnsi="宋体" w:eastAsia="宋体" w:cs="宋体"/>
          <w:bCs/>
          <w:color w:val="000000"/>
          <w:spacing w:val="0"/>
          <w:sz w:val="24"/>
        </w:rPr>
        <w:t>牵头，</w:t>
      </w:r>
      <w:r>
        <w:rPr>
          <w:rFonts w:hint="eastAsia" w:ascii="宋体" w:hAnsi="宋体" w:eastAsia="宋体" w:cs="宋体"/>
          <w:spacing w:val="0"/>
          <w:sz w:val="24"/>
        </w:rPr>
        <w:t>___</w:t>
      </w:r>
      <w:r>
        <w:rPr>
          <w:rFonts w:hint="eastAsia" w:ascii="宋体" w:hAnsi="宋体" w:eastAsia="宋体" w:cs="宋体"/>
          <w:bCs/>
          <w:color w:val="000000"/>
          <w:spacing w:val="0"/>
          <w:sz w:val="24"/>
        </w:rPr>
        <w:t>__</w:t>
      </w:r>
      <w:r>
        <w:rPr>
          <w:rFonts w:hint="eastAsia" w:ascii="宋体" w:hAnsi="宋体" w:eastAsia="宋体" w:cs="宋体"/>
          <w:spacing w:val="0"/>
          <w:sz w:val="24"/>
        </w:rPr>
        <w:t>___</w:t>
      </w:r>
      <w:r>
        <w:rPr>
          <w:rFonts w:hint="eastAsia" w:ascii="宋体" w:hAnsi="宋体" w:eastAsia="宋体" w:cs="宋体"/>
          <w:bCs/>
          <w:color w:val="000000"/>
          <w:spacing w:val="0"/>
          <w:sz w:val="24"/>
        </w:rPr>
        <w:t>、</w:t>
      </w:r>
      <w:r>
        <w:rPr>
          <w:rFonts w:hint="eastAsia" w:ascii="宋体" w:hAnsi="宋体" w:eastAsia="宋体" w:cs="宋体"/>
          <w:spacing w:val="0"/>
          <w:sz w:val="24"/>
        </w:rPr>
        <w:t>___</w:t>
      </w:r>
      <w:r>
        <w:rPr>
          <w:rFonts w:hint="eastAsia" w:ascii="宋体" w:hAnsi="宋体" w:eastAsia="宋体" w:cs="宋体"/>
          <w:bCs/>
          <w:color w:val="000000"/>
          <w:spacing w:val="0"/>
          <w:sz w:val="24"/>
        </w:rPr>
        <w:t>__</w:t>
      </w:r>
      <w:r>
        <w:rPr>
          <w:rFonts w:hint="eastAsia" w:ascii="宋体" w:hAnsi="宋体" w:eastAsia="宋体" w:cs="宋体"/>
          <w:spacing w:val="0"/>
          <w:sz w:val="24"/>
        </w:rPr>
        <w:t>___</w:t>
      </w:r>
      <w:r>
        <w:rPr>
          <w:rFonts w:hint="eastAsia" w:ascii="宋体" w:hAnsi="宋体" w:eastAsia="宋体" w:cs="宋体"/>
          <w:bCs/>
          <w:color w:val="000000"/>
          <w:spacing w:val="0"/>
          <w:sz w:val="24"/>
        </w:rPr>
        <w:t>参加，组成联合体共同进行采购项目的磋商工作。</w:t>
      </w:r>
    </w:p>
    <w:p>
      <w:pPr>
        <w:numPr>
          <w:ilvl w:val="0"/>
          <w:numId w:val="13"/>
        </w:numPr>
        <w:spacing w:line="360" w:lineRule="auto"/>
        <w:rPr>
          <w:rFonts w:hint="eastAsia" w:ascii="宋体" w:hAnsi="宋体" w:eastAsia="宋体" w:cs="宋体"/>
          <w:bCs/>
          <w:color w:val="000000"/>
          <w:spacing w:val="0"/>
          <w:sz w:val="24"/>
        </w:rPr>
      </w:pPr>
      <w:r>
        <w:rPr>
          <w:rFonts w:hint="eastAsia" w:ascii="宋体" w:hAnsi="宋体" w:eastAsia="宋体" w:cs="宋体"/>
          <w:bCs/>
          <w:color w:val="000000"/>
          <w:spacing w:val="0"/>
          <w:sz w:val="24"/>
        </w:rPr>
        <w:t>联合体成交后，联合体各方共同与采购人签订合同，就</w:t>
      </w:r>
      <w:r>
        <w:rPr>
          <w:rFonts w:hint="eastAsia" w:ascii="宋体" w:hAnsi="宋体" w:eastAsia="宋体" w:cs="宋体"/>
          <w:color w:val="000000"/>
          <w:spacing w:val="0"/>
          <w:sz w:val="24"/>
          <w:szCs w:val="20"/>
        </w:rPr>
        <w:t>采购合同约定的事项</w:t>
      </w:r>
      <w:r>
        <w:rPr>
          <w:rFonts w:hint="eastAsia" w:ascii="宋体" w:hAnsi="宋体" w:eastAsia="宋体" w:cs="宋体"/>
          <w:bCs/>
          <w:color w:val="000000"/>
          <w:spacing w:val="0"/>
          <w:sz w:val="24"/>
        </w:rPr>
        <w:t>对采购人承担连带责任。</w:t>
      </w:r>
    </w:p>
    <w:p>
      <w:pPr>
        <w:numPr>
          <w:ilvl w:val="0"/>
          <w:numId w:val="13"/>
        </w:numPr>
        <w:spacing w:line="360" w:lineRule="auto"/>
        <w:rPr>
          <w:rFonts w:hint="eastAsia" w:ascii="宋体" w:hAnsi="宋体" w:eastAsia="宋体" w:cs="宋体"/>
          <w:bCs/>
          <w:color w:val="000000"/>
          <w:spacing w:val="0"/>
          <w:sz w:val="24"/>
        </w:rPr>
      </w:pPr>
      <w:r>
        <w:rPr>
          <w:rFonts w:hint="eastAsia" w:ascii="宋体" w:hAnsi="宋体" w:eastAsia="宋体" w:cs="宋体"/>
          <w:bCs/>
          <w:color w:val="000000"/>
          <w:spacing w:val="0"/>
          <w:sz w:val="24"/>
        </w:rPr>
        <w:t>联合体各方均同意由牵头人代表其他联合体成员单位按竞争性磋商文件要求出具《授权委托书》。</w:t>
      </w:r>
    </w:p>
    <w:p>
      <w:pPr>
        <w:numPr>
          <w:ilvl w:val="0"/>
          <w:numId w:val="13"/>
        </w:numPr>
        <w:spacing w:line="360" w:lineRule="auto"/>
        <w:rPr>
          <w:rFonts w:hint="eastAsia" w:ascii="宋体" w:hAnsi="宋体" w:eastAsia="宋体" w:cs="宋体"/>
          <w:bCs/>
          <w:color w:val="000000"/>
          <w:spacing w:val="0"/>
          <w:sz w:val="24"/>
        </w:rPr>
      </w:pPr>
      <w:r>
        <w:rPr>
          <w:rFonts w:hint="eastAsia" w:ascii="宋体" w:hAnsi="宋体" w:eastAsia="宋体" w:cs="宋体"/>
          <w:bCs/>
          <w:color w:val="000000"/>
          <w:spacing w:val="0"/>
          <w:sz w:val="24"/>
        </w:rPr>
        <w:t>牵头人为项目的总负责单位；组织各参加方进行项目实施工作。</w:t>
      </w:r>
    </w:p>
    <w:p>
      <w:pPr>
        <w:numPr>
          <w:ilvl w:val="0"/>
          <w:numId w:val="13"/>
        </w:numPr>
        <w:spacing w:line="360" w:lineRule="auto"/>
        <w:rPr>
          <w:rFonts w:hint="eastAsia" w:ascii="宋体" w:hAnsi="宋体" w:eastAsia="宋体" w:cs="宋体"/>
          <w:bCs/>
          <w:color w:val="000000"/>
          <w:spacing w:val="0"/>
          <w:sz w:val="24"/>
        </w:rPr>
      </w:pPr>
      <w:r>
        <w:rPr>
          <w:rFonts w:hint="eastAsia" w:ascii="宋体" w:hAnsi="宋体" w:eastAsia="宋体" w:cs="宋体"/>
          <w:spacing w:val="0"/>
          <w:sz w:val="24"/>
        </w:rPr>
        <w:t>______</w:t>
      </w:r>
      <w:r>
        <w:rPr>
          <w:rFonts w:hint="eastAsia" w:ascii="宋体" w:hAnsi="宋体" w:eastAsia="宋体" w:cs="宋体"/>
          <w:bCs/>
          <w:color w:val="000000"/>
          <w:spacing w:val="0"/>
          <w:sz w:val="24"/>
        </w:rPr>
        <w:t>负责</w:t>
      </w:r>
      <w:r>
        <w:rPr>
          <w:rFonts w:hint="eastAsia" w:ascii="宋体" w:hAnsi="宋体" w:eastAsia="宋体" w:cs="宋体"/>
          <w:spacing w:val="0"/>
          <w:sz w:val="24"/>
        </w:rPr>
        <w:t>______</w:t>
      </w:r>
      <w:r>
        <w:rPr>
          <w:rFonts w:hint="eastAsia" w:ascii="宋体" w:hAnsi="宋体" w:eastAsia="宋体" w:cs="宋体"/>
          <w:bCs/>
          <w:color w:val="000000"/>
          <w:spacing w:val="0"/>
          <w:sz w:val="24"/>
        </w:rPr>
        <w:t>，具体工作范围、内容以响应文件及合同为准。</w:t>
      </w:r>
    </w:p>
    <w:p>
      <w:pPr>
        <w:numPr>
          <w:ilvl w:val="0"/>
          <w:numId w:val="13"/>
        </w:numPr>
        <w:spacing w:line="360" w:lineRule="auto"/>
        <w:rPr>
          <w:rFonts w:hint="eastAsia" w:ascii="宋体" w:hAnsi="宋体" w:eastAsia="宋体" w:cs="宋体"/>
          <w:bCs/>
          <w:color w:val="000000"/>
          <w:spacing w:val="0"/>
          <w:sz w:val="24"/>
        </w:rPr>
      </w:pPr>
      <w:r>
        <w:rPr>
          <w:rFonts w:hint="eastAsia" w:ascii="宋体" w:hAnsi="宋体" w:eastAsia="宋体" w:cs="宋体"/>
          <w:spacing w:val="0"/>
          <w:sz w:val="24"/>
        </w:rPr>
        <w:t>______</w:t>
      </w:r>
      <w:r>
        <w:rPr>
          <w:rFonts w:hint="eastAsia" w:ascii="宋体" w:hAnsi="宋体" w:eastAsia="宋体" w:cs="宋体"/>
          <w:bCs/>
          <w:color w:val="000000"/>
          <w:spacing w:val="0"/>
          <w:sz w:val="24"/>
        </w:rPr>
        <w:t>负责</w:t>
      </w:r>
      <w:r>
        <w:rPr>
          <w:rFonts w:hint="eastAsia" w:ascii="宋体" w:hAnsi="宋体" w:eastAsia="宋体" w:cs="宋体"/>
          <w:spacing w:val="0"/>
          <w:sz w:val="24"/>
        </w:rPr>
        <w:t>______</w:t>
      </w:r>
      <w:r>
        <w:rPr>
          <w:rFonts w:hint="eastAsia" w:ascii="宋体" w:hAnsi="宋体" w:eastAsia="宋体" w:cs="宋体"/>
          <w:bCs/>
          <w:color w:val="000000"/>
          <w:spacing w:val="0"/>
          <w:sz w:val="24"/>
        </w:rPr>
        <w:t>，具体工作范围、内容以响应文件及合同为准。</w:t>
      </w:r>
    </w:p>
    <w:p>
      <w:pPr>
        <w:numPr>
          <w:ilvl w:val="0"/>
          <w:numId w:val="13"/>
        </w:numPr>
        <w:spacing w:line="360" w:lineRule="auto"/>
        <w:rPr>
          <w:rFonts w:hint="eastAsia" w:ascii="宋体" w:hAnsi="宋体" w:eastAsia="宋体" w:cs="宋体"/>
          <w:bCs/>
          <w:color w:val="000000"/>
          <w:spacing w:val="0"/>
          <w:sz w:val="24"/>
        </w:rPr>
      </w:pPr>
      <w:r>
        <w:rPr>
          <w:rFonts w:hint="eastAsia" w:ascii="宋体" w:hAnsi="宋体" w:eastAsia="宋体" w:cs="宋体"/>
          <w:spacing w:val="0"/>
          <w:sz w:val="24"/>
        </w:rPr>
        <w:t>______</w:t>
      </w:r>
      <w:r>
        <w:rPr>
          <w:rFonts w:hint="eastAsia" w:ascii="宋体" w:hAnsi="宋体" w:eastAsia="宋体" w:cs="宋体"/>
          <w:bCs/>
          <w:color w:val="000000"/>
          <w:spacing w:val="0"/>
          <w:sz w:val="24"/>
        </w:rPr>
        <w:t>负责</w:t>
      </w:r>
      <w:r>
        <w:rPr>
          <w:rFonts w:hint="eastAsia" w:ascii="宋体" w:hAnsi="宋体" w:eastAsia="宋体" w:cs="宋体"/>
          <w:spacing w:val="0"/>
          <w:sz w:val="24"/>
        </w:rPr>
        <w:t>______</w:t>
      </w:r>
      <w:r>
        <w:rPr>
          <w:rFonts w:hint="eastAsia" w:ascii="宋体" w:hAnsi="宋体" w:eastAsia="宋体" w:cs="宋体"/>
          <w:bCs/>
          <w:color w:val="000000"/>
          <w:spacing w:val="0"/>
          <w:sz w:val="24"/>
        </w:rPr>
        <w:t>（如有），具体工作范围、内容以响应文件及合同为准。</w:t>
      </w:r>
    </w:p>
    <w:p>
      <w:pPr>
        <w:numPr>
          <w:ilvl w:val="0"/>
          <w:numId w:val="13"/>
        </w:numPr>
        <w:spacing w:line="360" w:lineRule="auto"/>
        <w:rPr>
          <w:rFonts w:hint="eastAsia" w:ascii="宋体" w:hAnsi="宋体" w:eastAsia="宋体" w:cs="宋体"/>
          <w:spacing w:val="0"/>
          <w:sz w:val="24"/>
        </w:rPr>
      </w:pPr>
      <w:r>
        <w:rPr>
          <w:rFonts w:hint="eastAsia" w:ascii="宋体" w:hAnsi="宋体" w:eastAsia="宋体" w:cs="宋体"/>
          <w:spacing w:val="0"/>
          <w:sz w:val="24"/>
        </w:rPr>
        <w:t>本项目联合协议合同总额为______元，联合体各成员按照如下比例分摊（按联合体成员分别列明）：</w:t>
      </w:r>
    </w:p>
    <w:p>
      <w:pPr>
        <w:tabs>
          <w:tab w:val="left" w:pos="720"/>
          <w:tab w:val="left" w:pos="900"/>
        </w:tabs>
        <w:spacing w:line="360" w:lineRule="auto"/>
        <w:ind w:left="851"/>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（1）</w:t>
      </w:r>
      <w:r>
        <w:rPr>
          <w:rFonts w:hint="eastAsia" w:ascii="宋体" w:hAnsi="宋体" w:eastAsia="宋体" w:cs="宋体"/>
          <w:spacing w:val="0"/>
          <w:sz w:val="24"/>
        </w:rPr>
        <w:t>______</w:t>
      </w:r>
      <w:r>
        <w:rPr>
          <w:rFonts w:hint="eastAsia" w:ascii="宋体" w:hAnsi="宋体" w:eastAsia="宋体" w:cs="宋体"/>
          <w:color w:val="000000"/>
          <w:spacing w:val="0"/>
          <w:sz w:val="24"/>
          <w:szCs w:val="20"/>
        </w:rPr>
        <w:t>为□大型企业□中型企业、□小微企业（包含监狱企业、残疾人福利性单位）、□其他，合同金额为</w:t>
      </w:r>
      <w:r>
        <w:rPr>
          <w:rFonts w:hint="eastAsia" w:ascii="宋体" w:hAnsi="宋体" w:eastAsia="宋体" w:cs="宋体"/>
          <w:spacing w:val="0"/>
          <w:sz w:val="24"/>
        </w:rPr>
        <w:t>______</w:t>
      </w:r>
      <w:r>
        <w:rPr>
          <w:rFonts w:hint="eastAsia" w:ascii="宋体" w:hAnsi="宋体" w:eastAsia="宋体" w:cs="宋体"/>
          <w:color w:val="000000"/>
          <w:spacing w:val="0"/>
          <w:sz w:val="24"/>
          <w:szCs w:val="20"/>
        </w:rPr>
        <w:t>元；</w:t>
      </w:r>
    </w:p>
    <w:p>
      <w:pPr>
        <w:tabs>
          <w:tab w:val="left" w:pos="720"/>
          <w:tab w:val="left" w:pos="900"/>
        </w:tabs>
        <w:spacing w:line="360" w:lineRule="auto"/>
        <w:ind w:left="851"/>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（2）</w:t>
      </w:r>
      <w:r>
        <w:rPr>
          <w:rFonts w:hint="eastAsia" w:ascii="宋体" w:hAnsi="宋体" w:eastAsia="宋体" w:cs="宋体"/>
          <w:spacing w:val="0"/>
          <w:sz w:val="24"/>
        </w:rPr>
        <w:t>______</w:t>
      </w:r>
      <w:r>
        <w:rPr>
          <w:rFonts w:hint="eastAsia" w:ascii="宋体" w:hAnsi="宋体" w:eastAsia="宋体" w:cs="宋体"/>
          <w:color w:val="000000"/>
          <w:spacing w:val="0"/>
          <w:sz w:val="24"/>
          <w:szCs w:val="20"/>
        </w:rPr>
        <w:t>为□大型企业□中型企业、□小微企业（包含监狱企业、残疾人福利性单位）、□其他，合同金额为</w:t>
      </w:r>
      <w:r>
        <w:rPr>
          <w:rFonts w:hint="eastAsia" w:ascii="宋体" w:hAnsi="宋体" w:eastAsia="宋体" w:cs="宋体"/>
          <w:spacing w:val="0"/>
          <w:sz w:val="24"/>
        </w:rPr>
        <w:t>______</w:t>
      </w:r>
      <w:r>
        <w:rPr>
          <w:rFonts w:hint="eastAsia" w:ascii="宋体" w:hAnsi="宋体" w:eastAsia="宋体" w:cs="宋体"/>
          <w:color w:val="000000"/>
          <w:spacing w:val="0"/>
          <w:sz w:val="24"/>
          <w:szCs w:val="20"/>
        </w:rPr>
        <w:t>元；</w:t>
      </w:r>
    </w:p>
    <w:p>
      <w:pPr>
        <w:tabs>
          <w:tab w:val="left" w:pos="720"/>
          <w:tab w:val="left" w:pos="900"/>
        </w:tabs>
        <w:spacing w:line="360" w:lineRule="auto"/>
        <w:ind w:left="851"/>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w:t>
      </w:r>
      <w:r>
        <w:rPr>
          <w:rFonts w:hint="eastAsia" w:ascii="宋体" w:hAnsi="宋体" w:eastAsia="宋体" w:cs="宋体"/>
          <w:spacing w:val="0"/>
          <w:sz w:val="24"/>
        </w:rPr>
        <w:t>______</w:t>
      </w:r>
      <w:r>
        <w:rPr>
          <w:rFonts w:hint="eastAsia" w:ascii="宋体" w:hAnsi="宋体" w:eastAsia="宋体" w:cs="宋体"/>
          <w:color w:val="000000"/>
          <w:spacing w:val="0"/>
          <w:sz w:val="24"/>
          <w:szCs w:val="20"/>
        </w:rPr>
        <w:t>为□大型企业□中型企业、□小微企业（包含监狱企业、残疾人福利性单位）、□其他，合同金额为</w:t>
      </w:r>
      <w:r>
        <w:rPr>
          <w:rFonts w:hint="eastAsia" w:ascii="宋体" w:hAnsi="宋体" w:eastAsia="宋体" w:cs="宋体"/>
          <w:spacing w:val="0"/>
          <w:sz w:val="24"/>
        </w:rPr>
        <w:t>______</w:t>
      </w:r>
      <w:r>
        <w:rPr>
          <w:rFonts w:hint="eastAsia" w:ascii="宋体" w:hAnsi="宋体" w:eastAsia="宋体" w:cs="宋体"/>
          <w:color w:val="000000"/>
          <w:spacing w:val="0"/>
          <w:sz w:val="24"/>
          <w:szCs w:val="20"/>
        </w:rPr>
        <w:t>元。</w:t>
      </w:r>
    </w:p>
    <w:p>
      <w:pPr>
        <w:numPr>
          <w:ilvl w:val="0"/>
          <w:numId w:val="13"/>
        </w:numPr>
        <w:tabs>
          <w:tab w:val="left" w:pos="993"/>
        </w:tabs>
        <w:spacing w:line="360" w:lineRule="auto"/>
        <w:rPr>
          <w:rFonts w:hint="eastAsia" w:ascii="宋体" w:hAnsi="宋体" w:eastAsia="宋体" w:cs="宋体"/>
          <w:bCs/>
          <w:color w:val="000000"/>
          <w:spacing w:val="0"/>
          <w:sz w:val="24"/>
        </w:rPr>
      </w:pPr>
      <w:r>
        <w:rPr>
          <w:rFonts w:hint="eastAsia" w:ascii="宋体" w:hAnsi="宋体" w:eastAsia="宋体" w:cs="宋体"/>
          <w:color w:val="000000"/>
          <w:spacing w:val="0"/>
          <w:sz w:val="24"/>
          <w:szCs w:val="20"/>
        </w:rPr>
        <w:t>以联合体形式参加政府采购活动的，联合体各方不得再单独参加或者与其他供应商另外组成联合体参加同一合同项下的政府采购活动。</w:t>
      </w:r>
    </w:p>
    <w:p>
      <w:pPr>
        <w:numPr>
          <w:ilvl w:val="0"/>
          <w:numId w:val="13"/>
        </w:numPr>
        <w:spacing w:line="360" w:lineRule="auto"/>
        <w:rPr>
          <w:rFonts w:hint="eastAsia" w:ascii="宋体" w:hAnsi="宋体" w:eastAsia="宋体" w:cs="宋体"/>
          <w:bCs/>
          <w:color w:val="000000"/>
          <w:spacing w:val="0"/>
          <w:sz w:val="24"/>
        </w:rPr>
      </w:pPr>
      <w:r>
        <w:rPr>
          <w:rFonts w:hint="eastAsia" w:ascii="宋体" w:hAnsi="宋体" w:eastAsia="宋体" w:cs="宋体"/>
          <w:bCs/>
          <w:color w:val="000000"/>
          <w:spacing w:val="0"/>
          <w:sz w:val="24"/>
        </w:rPr>
        <w:t>其他约定（如有）：</w:t>
      </w:r>
      <w:r>
        <w:rPr>
          <w:rFonts w:hint="eastAsia" w:ascii="宋体" w:hAnsi="宋体" w:eastAsia="宋体" w:cs="宋体"/>
          <w:spacing w:val="0"/>
          <w:sz w:val="24"/>
        </w:rPr>
        <w:t>______。</w:t>
      </w:r>
    </w:p>
    <w:p>
      <w:pPr>
        <w:tabs>
          <w:tab w:val="left" w:pos="780"/>
        </w:tabs>
        <w:spacing w:line="360" w:lineRule="auto"/>
        <w:ind w:left="180" w:firstLine="480" w:firstLineChars="200"/>
        <w:rPr>
          <w:rFonts w:hint="eastAsia" w:ascii="宋体" w:hAnsi="宋体" w:eastAsia="宋体" w:cs="宋体"/>
          <w:color w:val="000000"/>
          <w:spacing w:val="0"/>
          <w:sz w:val="24"/>
        </w:rPr>
      </w:pPr>
      <w:r>
        <w:rPr>
          <w:rFonts w:hint="eastAsia" w:ascii="宋体" w:hAnsi="宋体" w:eastAsia="宋体" w:cs="宋体"/>
          <w:bCs/>
          <w:color w:val="000000"/>
          <w:spacing w:val="0"/>
          <w:sz w:val="24"/>
        </w:rPr>
        <w:t>本协议自各方盖章后生效，采购合同履行完毕后自动失效。如未成交，本协议自动终止。</w:t>
      </w:r>
      <w:r>
        <w:rPr>
          <w:rFonts w:hint="eastAsia" w:ascii="宋体" w:hAnsi="宋体" w:eastAsia="宋体" w:cs="宋体"/>
          <w:color w:val="000000"/>
          <w:spacing w:val="0"/>
          <w:sz w:val="24"/>
        </w:rPr>
        <w:br w:type="page"/>
      </w:r>
    </w:p>
    <w:p>
      <w:pPr>
        <w:spacing w:line="360" w:lineRule="auto"/>
        <w:ind w:firstLine="471"/>
        <w:rPr>
          <w:rFonts w:hint="eastAsia" w:ascii="宋体" w:hAnsi="宋体" w:eastAsia="宋体" w:cs="宋体"/>
          <w:color w:val="000000"/>
          <w:spacing w:val="0"/>
          <w:sz w:val="24"/>
        </w:rPr>
      </w:pPr>
      <w:r>
        <w:rPr>
          <w:rFonts w:hint="eastAsia" w:ascii="宋体" w:hAnsi="宋体" w:eastAsia="宋体" w:cs="宋体"/>
          <w:color w:val="000000"/>
          <w:spacing w:val="0"/>
          <w:sz w:val="24"/>
        </w:rPr>
        <w:t>联合体牵头人名称：</w:t>
      </w:r>
      <w:r>
        <w:rPr>
          <w:rFonts w:hint="eastAsia" w:ascii="宋体" w:hAnsi="宋体" w:eastAsia="宋体" w:cs="宋体"/>
          <w:color w:val="000000"/>
          <w:spacing w:val="0"/>
          <w:sz w:val="24"/>
          <w:szCs w:val="20"/>
        </w:rPr>
        <w:t>______</w:t>
      </w:r>
      <w:r>
        <w:rPr>
          <w:rFonts w:hint="eastAsia" w:ascii="宋体" w:hAnsi="宋体" w:eastAsia="宋体" w:cs="宋体"/>
          <w:color w:val="000000"/>
          <w:spacing w:val="0"/>
          <w:sz w:val="24"/>
        </w:rPr>
        <w:tab/>
      </w:r>
      <w:r>
        <w:rPr>
          <w:rFonts w:hint="eastAsia" w:ascii="宋体" w:hAnsi="宋体" w:eastAsia="宋体" w:cs="宋体"/>
          <w:color w:val="000000"/>
          <w:spacing w:val="0"/>
          <w:sz w:val="24"/>
        </w:rPr>
        <w:tab/>
      </w:r>
      <w:r>
        <w:rPr>
          <w:rFonts w:hint="eastAsia" w:ascii="宋体" w:hAnsi="宋体" w:eastAsia="宋体" w:cs="宋体"/>
          <w:color w:val="000000"/>
          <w:spacing w:val="0"/>
          <w:sz w:val="24"/>
        </w:rPr>
        <w:tab/>
      </w:r>
      <w:r>
        <w:rPr>
          <w:rFonts w:hint="eastAsia" w:ascii="宋体" w:hAnsi="宋体" w:eastAsia="宋体" w:cs="宋体"/>
          <w:color w:val="000000"/>
          <w:spacing w:val="0"/>
          <w:sz w:val="24"/>
        </w:rPr>
        <w:tab/>
      </w:r>
      <w:r>
        <w:rPr>
          <w:rFonts w:hint="eastAsia" w:ascii="宋体" w:hAnsi="宋体" w:eastAsia="宋体" w:cs="宋体"/>
          <w:color w:val="000000"/>
          <w:spacing w:val="0"/>
          <w:sz w:val="24"/>
        </w:rPr>
        <w:tab/>
      </w:r>
      <w:r>
        <w:rPr>
          <w:rFonts w:hint="eastAsia" w:ascii="宋体" w:hAnsi="宋体" w:eastAsia="宋体" w:cs="宋体"/>
          <w:color w:val="000000"/>
          <w:spacing w:val="0"/>
          <w:sz w:val="24"/>
        </w:rPr>
        <w:t xml:space="preserve"> 联合体成员名称：</w:t>
      </w:r>
      <w:r>
        <w:rPr>
          <w:rFonts w:hint="eastAsia" w:ascii="宋体" w:hAnsi="宋体" w:eastAsia="宋体" w:cs="宋体"/>
          <w:color w:val="000000"/>
          <w:spacing w:val="0"/>
          <w:sz w:val="24"/>
          <w:szCs w:val="20"/>
        </w:rPr>
        <w:t>______</w:t>
      </w:r>
    </w:p>
    <w:p>
      <w:pPr>
        <w:spacing w:line="360" w:lineRule="auto"/>
        <w:ind w:firstLine="471"/>
        <w:rPr>
          <w:rFonts w:hint="eastAsia" w:ascii="宋体" w:hAnsi="宋体" w:eastAsia="宋体" w:cs="宋体"/>
          <w:color w:val="000000"/>
          <w:spacing w:val="0"/>
          <w:sz w:val="24"/>
        </w:rPr>
      </w:pPr>
      <w:r>
        <w:rPr>
          <w:rFonts w:hint="eastAsia" w:ascii="宋体" w:hAnsi="宋体" w:eastAsia="宋体" w:cs="宋体"/>
          <w:color w:val="000000"/>
          <w:spacing w:val="0"/>
          <w:sz w:val="24"/>
        </w:rPr>
        <w:t>盖章：</w:t>
      </w:r>
      <w:r>
        <w:rPr>
          <w:rFonts w:hint="eastAsia" w:ascii="宋体" w:hAnsi="宋体" w:eastAsia="宋体" w:cs="宋体"/>
          <w:color w:val="000000"/>
          <w:spacing w:val="0"/>
          <w:sz w:val="24"/>
          <w:szCs w:val="20"/>
        </w:rPr>
        <w:t>______</w:t>
      </w:r>
      <w:r>
        <w:rPr>
          <w:rFonts w:hint="eastAsia" w:ascii="宋体" w:hAnsi="宋体" w:eastAsia="宋体" w:cs="宋体"/>
          <w:color w:val="000000"/>
          <w:spacing w:val="0"/>
          <w:sz w:val="24"/>
        </w:rPr>
        <w:t xml:space="preserve">                           盖章：</w:t>
      </w:r>
      <w:r>
        <w:rPr>
          <w:rFonts w:hint="eastAsia" w:ascii="宋体" w:hAnsi="宋体" w:eastAsia="宋体" w:cs="宋体"/>
          <w:color w:val="000000"/>
          <w:spacing w:val="0"/>
          <w:sz w:val="24"/>
          <w:szCs w:val="20"/>
        </w:rPr>
        <w:t>______</w:t>
      </w:r>
    </w:p>
    <w:p>
      <w:pPr>
        <w:spacing w:line="360" w:lineRule="auto"/>
        <w:ind w:firstLine="471"/>
        <w:rPr>
          <w:rFonts w:hint="eastAsia" w:ascii="宋体" w:hAnsi="宋体" w:eastAsia="宋体" w:cs="宋体"/>
          <w:color w:val="000000"/>
          <w:spacing w:val="0"/>
          <w:sz w:val="24"/>
        </w:rPr>
      </w:pPr>
    </w:p>
    <w:p>
      <w:pPr>
        <w:spacing w:line="360" w:lineRule="auto"/>
        <w:ind w:firstLine="471"/>
        <w:rPr>
          <w:rFonts w:hint="eastAsia" w:ascii="宋体" w:hAnsi="宋体" w:eastAsia="宋体" w:cs="宋体"/>
          <w:color w:val="000000"/>
          <w:spacing w:val="0"/>
          <w:sz w:val="24"/>
        </w:rPr>
      </w:pPr>
    </w:p>
    <w:p>
      <w:pPr>
        <w:spacing w:line="360" w:lineRule="auto"/>
        <w:ind w:firstLine="471"/>
        <w:rPr>
          <w:rFonts w:hint="eastAsia" w:ascii="宋体" w:hAnsi="宋体" w:eastAsia="宋体" w:cs="宋体"/>
          <w:color w:val="000000"/>
          <w:spacing w:val="0"/>
          <w:sz w:val="24"/>
        </w:rPr>
      </w:pPr>
      <w:r>
        <w:rPr>
          <w:rFonts w:hint="eastAsia" w:ascii="宋体" w:hAnsi="宋体" w:eastAsia="宋体" w:cs="宋体"/>
          <w:color w:val="000000"/>
          <w:spacing w:val="0"/>
          <w:sz w:val="24"/>
        </w:rPr>
        <w:t>联合体成员名称：</w:t>
      </w:r>
      <w:r>
        <w:rPr>
          <w:rFonts w:hint="eastAsia" w:ascii="宋体" w:hAnsi="宋体" w:eastAsia="宋体" w:cs="宋体"/>
          <w:color w:val="000000"/>
          <w:spacing w:val="0"/>
          <w:sz w:val="24"/>
          <w:szCs w:val="20"/>
        </w:rPr>
        <w:t>______</w:t>
      </w:r>
    </w:p>
    <w:p>
      <w:pPr>
        <w:widowControl/>
        <w:ind w:firstLine="480" w:firstLineChars="200"/>
        <w:jc w:val="left"/>
        <w:rPr>
          <w:rFonts w:hint="eastAsia" w:ascii="宋体" w:hAnsi="宋体" w:eastAsia="宋体" w:cs="宋体"/>
          <w:color w:val="000000"/>
          <w:spacing w:val="0"/>
          <w:sz w:val="24"/>
        </w:rPr>
      </w:pPr>
      <w:r>
        <w:rPr>
          <w:rFonts w:hint="eastAsia" w:ascii="宋体" w:hAnsi="宋体" w:eastAsia="宋体" w:cs="宋体"/>
          <w:color w:val="000000"/>
          <w:spacing w:val="0"/>
          <w:sz w:val="24"/>
        </w:rPr>
        <w:t>盖章：</w:t>
      </w:r>
      <w:r>
        <w:rPr>
          <w:rFonts w:hint="eastAsia" w:ascii="宋体" w:hAnsi="宋体" w:eastAsia="宋体" w:cs="宋体"/>
          <w:color w:val="000000"/>
          <w:spacing w:val="0"/>
          <w:sz w:val="24"/>
          <w:szCs w:val="20"/>
        </w:rPr>
        <w:t>______</w:t>
      </w:r>
      <w:r>
        <w:rPr>
          <w:rFonts w:hint="eastAsia" w:ascii="宋体" w:hAnsi="宋体" w:eastAsia="宋体" w:cs="宋体"/>
          <w:color w:val="000000"/>
          <w:spacing w:val="0"/>
          <w:sz w:val="24"/>
        </w:rPr>
        <w:t xml:space="preserve">         </w:t>
      </w:r>
    </w:p>
    <w:p>
      <w:pPr>
        <w:spacing w:line="360" w:lineRule="auto"/>
        <w:ind w:left="480"/>
        <w:jc w:val="right"/>
        <w:rPr>
          <w:rFonts w:hint="eastAsia" w:ascii="宋体" w:hAnsi="宋体" w:eastAsia="宋体" w:cs="宋体"/>
          <w:color w:val="000000"/>
          <w:spacing w:val="0"/>
          <w:sz w:val="24"/>
        </w:rPr>
      </w:pPr>
    </w:p>
    <w:p>
      <w:pPr>
        <w:spacing w:line="360" w:lineRule="auto"/>
        <w:ind w:left="480"/>
        <w:jc w:val="right"/>
        <w:rPr>
          <w:rFonts w:hint="eastAsia" w:ascii="宋体" w:hAnsi="宋体" w:eastAsia="宋体" w:cs="宋体"/>
          <w:color w:val="000000"/>
          <w:spacing w:val="0"/>
          <w:sz w:val="24"/>
        </w:rPr>
      </w:pPr>
      <w:r>
        <w:rPr>
          <w:rFonts w:hint="eastAsia" w:ascii="宋体" w:hAnsi="宋体" w:eastAsia="宋体" w:cs="宋体"/>
          <w:color w:val="000000"/>
          <w:spacing w:val="0"/>
          <w:sz w:val="24"/>
          <w:szCs w:val="20"/>
        </w:rPr>
        <w:t>日期：</w:t>
      </w:r>
      <w:r>
        <w:rPr>
          <w:rFonts w:hint="eastAsia" w:ascii="宋体" w:hAnsi="宋体" w:eastAsia="宋体" w:cs="宋体"/>
          <w:spacing w:val="0"/>
          <w:sz w:val="24"/>
        </w:rPr>
        <w:t>______</w:t>
      </w:r>
      <w:r>
        <w:rPr>
          <w:rFonts w:hint="eastAsia" w:ascii="宋体" w:hAnsi="宋体" w:eastAsia="宋体" w:cs="宋体"/>
          <w:color w:val="000000"/>
          <w:spacing w:val="0"/>
          <w:sz w:val="24"/>
          <w:szCs w:val="20"/>
        </w:rPr>
        <w:t>年</w:t>
      </w:r>
      <w:r>
        <w:rPr>
          <w:rFonts w:hint="eastAsia" w:ascii="宋体" w:hAnsi="宋体" w:eastAsia="宋体" w:cs="宋体"/>
          <w:spacing w:val="0"/>
          <w:sz w:val="24"/>
        </w:rPr>
        <w:t>______</w:t>
      </w:r>
      <w:r>
        <w:rPr>
          <w:rFonts w:hint="eastAsia" w:ascii="宋体" w:hAnsi="宋体" w:eastAsia="宋体" w:cs="宋体"/>
          <w:color w:val="000000"/>
          <w:spacing w:val="0"/>
          <w:sz w:val="24"/>
          <w:szCs w:val="20"/>
        </w:rPr>
        <w:t>月</w:t>
      </w:r>
      <w:r>
        <w:rPr>
          <w:rFonts w:hint="eastAsia" w:ascii="宋体" w:hAnsi="宋体" w:eastAsia="宋体" w:cs="宋体"/>
          <w:spacing w:val="0"/>
          <w:sz w:val="24"/>
        </w:rPr>
        <w:t>______</w:t>
      </w:r>
      <w:r>
        <w:rPr>
          <w:rFonts w:hint="eastAsia" w:ascii="宋体" w:hAnsi="宋体" w:eastAsia="宋体" w:cs="宋体"/>
          <w:color w:val="000000"/>
          <w:spacing w:val="0"/>
          <w:sz w:val="24"/>
          <w:szCs w:val="20"/>
        </w:rPr>
        <w:t>日</w:t>
      </w:r>
    </w:p>
    <w:p>
      <w:pPr>
        <w:spacing w:line="360" w:lineRule="auto"/>
        <w:ind w:left="480"/>
        <w:jc w:val="right"/>
        <w:rPr>
          <w:rFonts w:hint="eastAsia" w:ascii="宋体" w:hAnsi="宋体" w:eastAsia="宋体" w:cs="宋体"/>
          <w:b/>
          <w:color w:val="000000"/>
          <w:spacing w:val="0"/>
          <w:sz w:val="24"/>
        </w:rPr>
      </w:pPr>
    </w:p>
    <w:p>
      <w:pPr>
        <w:tabs>
          <w:tab w:val="left" w:pos="8280"/>
        </w:tabs>
        <w:spacing w:line="360" w:lineRule="auto"/>
        <w:ind w:firstLine="480"/>
        <w:rPr>
          <w:rFonts w:hint="eastAsia" w:ascii="宋体" w:hAnsi="宋体" w:eastAsia="宋体" w:cs="宋体"/>
          <w:color w:val="000000"/>
          <w:spacing w:val="0"/>
          <w:sz w:val="24"/>
        </w:rPr>
      </w:pPr>
    </w:p>
    <w:p>
      <w:pPr>
        <w:tabs>
          <w:tab w:val="left" w:pos="8280"/>
        </w:tabs>
        <w:spacing w:line="360" w:lineRule="auto"/>
        <w:ind w:firstLine="480"/>
        <w:rPr>
          <w:rFonts w:hint="eastAsia" w:ascii="宋体" w:hAnsi="宋体" w:eastAsia="宋体" w:cs="宋体"/>
          <w:color w:val="000000"/>
          <w:spacing w:val="0"/>
          <w:sz w:val="24"/>
        </w:rPr>
      </w:pPr>
    </w:p>
    <w:p>
      <w:pPr>
        <w:spacing w:line="360" w:lineRule="auto"/>
        <w:ind w:left="719" w:leftChars="228" w:hanging="240" w:hangingChars="100"/>
        <w:rPr>
          <w:rFonts w:hint="eastAsia" w:ascii="宋体" w:hAnsi="宋体" w:eastAsia="宋体" w:cs="宋体"/>
          <w:color w:val="000000"/>
          <w:spacing w:val="0"/>
          <w:sz w:val="24"/>
        </w:rPr>
      </w:pPr>
      <w:r>
        <w:rPr>
          <w:rFonts w:hint="eastAsia" w:ascii="宋体" w:hAnsi="宋体" w:eastAsia="宋体" w:cs="宋体"/>
          <w:color w:val="000000"/>
          <w:spacing w:val="0"/>
          <w:sz w:val="24"/>
        </w:rPr>
        <w:t>注：</w:t>
      </w:r>
    </w:p>
    <w:p>
      <w:pPr>
        <w:spacing w:line="360" w:lineRule="auto"/>
        <w:ind w:left="719" w:leftChars="228" w:hanging="240" w:hangingChars="100"/>
        <w:rPr>
          <w:rFonts w:hint="eastAsia" w:ascii="宋体" w:hAnsi="宋体" w:eastAsia="宋体" w:cs="宋体"/>
          <w:color w:val="000000"/>
          <w:spacing w:val="0"/>
          <w:sz w:val="24"/>
        </w:rPr>
      </w:pPr>
      <w:r>
        <w:rPr>
          <w:rFonts w:hint="eastAsia" w:ascii="宋体" w:hAnsi="宋体" w:eastAsia="宋体" w:cs="宋体"/>
          <w:color w:val="000000"/>
          <w:spacing w:val="0"/>
          <w:sz w:val="24"/>
        </w:rPr>
        <w:t>1. 如本项目（包）接受供应商以联合体形式参加采购活动，且供应商以联合体形式参与时，须提供《联合协议》，否则</w:t>
      </w:r>
      <w:r>
        <w:rPr>
          <w:rFonts w:hint="eastAsia" w:ascii="宋体" w:hAnsi="宋体" w:eastAsia="宋体" w:cs="宋体"/>
          <w:b/>
          <w:color w:val="000000"/>
          <w:spacing w:val="0"/>
          <w:sz w:val="24"/>
        </w:rPr>
        <w:t>响应无效</w:t>
      </w:r>
      <w:r>
        <w:rPr>
          <w:rFonts w:hint="eastAsia" w:ascii="宋体" w:hAnsi="宋体" w:eastAsia="宋体" w:cs="宋体"/>
          <w:color w:val="000000"/>
          <w:spacing w:val="0"/>
          <w:sz w:val="24"/>
        </w:rPr>
        <w:t>。</w:t>
      </w:r>
    </w:p>
    <w:p>
      <w:pPr>
        <w:spacing w:line="360" w:lineRule="auto"/>
        <w:ind w:left="719" w:leftChars="228" w:hanging="240" w:hangingChars="100"/>
        <w:rPr>
          <w:rFonts w:hint="eastAsia" w:ascii="宋体" w:hAnsi="宋体" w:eastAsia="宋体" w:cs="宋体"/>
          <w:color w:val="000000"/>
          <w:spacing w:val="0"/>
          <w:sz w:val="24"/>
        </w:rPr>
      </w:pPr>
      <w:r>
        <w:rPr>
          <w:rFonts w:hint="eastAsia" w:ascii="宋体" w:hAnsi="宋体" w:eastAsia="宋体" w:cs="宋体"/>
          <w:color w:val="000000"/>
          <w:spacing w:val="0"/>
          <w:sz w:val="24"/>
        </w:rPr>
        <w:t>2. 联合体各方成员须在本协议上共同盖章。</w:t>
      </w:r>
    </w:p>
    <w:p>
      <w:pPr>
        <w:widowControl/>
        <w:jc w:val="left"/>
        <w:rPr>
          <w:rFonts w:hint="eastAsia" w:ascii="宋体" w:hAnsi="宋体" w:eastAsia="宋体" w:cs="宋体"/>
          <w:spacing w:val="0"/>
          <w:sz w:val="24"/>
        </w:rPr>
      </w:pPr>
      <w:r>
        <w:rPr>
          <w:rFonts w:hint="eastAsia" w:ascii="宋体" w:hAnsi="宋体" w:eastAsia="宋体" w:cs="宋体"/>
          <w:spacing w:val="0"/>
          <w:sz w:val="24"/>
        </w:rPr>
        <w:br w:type="page"/>
      </w:r>
    </w:p>
    <w:p>
      <w:pPr>
        <w:spacing w:line="360" w:lineRule="auto"/>
        <w:outlineLvl w:val="2"/>
        <w:rPr>
          <w:rFonts w:hint="eastAsia" w:ascii="宋体" w:hAnsi="宋体" w:eastAsia="宋体" w:cs="宋体"/>
          <w:spacing w:val="0"/>
          <w:sz w:val="24"/>
          <w:szCs w:val="20"/>
        </w:rPr>
      </w:pPr>
      <w:r>
        <w:rPr>
          <w:rFonts w:hint="eastAsia" w:ascii="宋体" w:hAnsi="宋体" w:eastAsia="宋体" w:cs="宋体"/>
          <w:color w:val="000000"/>
          <w:spacing w:val="0"/>
          <w:sz w:val="24"/>
          <w:szCs w:val="20"/>
        </w:rPr>
        <w:t>3-2 其他</w:t>
      </w:r>
      <w:r>
        <w:rPr>
          <w:rFonts w:hint="eastAsia" w:ascii="宋体" w:hAnsi="宋体" w:eastAsia="宋体" w:cs="宋体"/>
          <w:spacing w:val="0"/>
          <w:sz w:val="24"/>
          <w:szCs w:val="20"/>
        </w:rPr>
        <w:t>特定资格要求</w:t>
      </w:r>
    </w:p>
    <w:p>
      <w:pPr>
        <w:tabs>
          <w:tab w:val="left" w:pos="5580"/>
        </w:tabs>
        <w:spacing w:line="360" w:lineRule="auto"/>
        <w:rPr>
          <w:rFonts w:hint="eastAsia" w:ascii="宋体" w:hAnsi="宋体" w:eastAsia="宋体" w:cs="宋体"/>
          <w:spacing w:val="0"/>
          <w:sz w:val="24"/>
        </w:rPr>
      </w:pPr>
    </w:p>
    <w:p>
      <w:pPr>
        <w:widowControl/>
        <w:jc w:val="left"/>
        <w:rPr>
          <w:rFonts w:hint="eastAsia" w:ascii="宋体" w:hAnsi="宋体" w:eastAsia="宋体" w:cs="宋体"/>
          <w:spacing w:val="0"/>
          <w:sz w:val="24"/>
          <w:szCs w:val="20"/>
        </w:rPr>
      </w:pPr>
      <w:r>
        <w:rPr>
          <w:rFonts w:hint="eastAsia" w:ascii="宋体" w:hAnsi="宋体" w:eastAsia="宋体" w:cs="宋体"/>
          <w:spacing w:val="0"/>
          <w:sz w:val="24"/>
          <w:szCs w:val="20"/>
        </w:rPr>
        <w:br w:type="page"/>
      </w:r>
    </w:p>
    <w:p>
      <w:pPr>
        <w:tabs>
          <w:tab w:val="left" w:pos="360"/>
        </w:tabs>
        <w:snapToGrid w:val="0"/>
        <w:spacing w:line="360" w:lineRule="auto"/>
        <w:outlineLvl w:val="1"/>
        <w:rPr>
          <w:rFonts w:hint="eastAsia" w:ascii="宋体" w:hAnsi="宋体" w:eastAsia="宋体" w:cs="宋体"/>
          <w:spacing w:val="0"/>
          <w:sz w:val="24"/>
        </w:rPr>
      </w:pPr>
      <w:r>
        <w:rPr>
          <w:rFonts w:hint="eastAsia" w:ascii="宋体" w:hAnsi="宋体" w:eastAsia="宋体" w:cs="宋体"/>
          <w:spacing w:val="0"/>
          <w:sz w:val="24"/>
        </w:rPr>
        <w:t>4 磋商保证金凭证/交款单据电子件</w:t>
      </w:r>
    </w:p>
    <w:p>
      <w:pPr>
        <w:widowControl/>
        <w:jc w:val="left"/>
        <w:rPr>
          <w:rFonts w:hint="eastAsia" w:ascii="宋体" w:hAnsi="宋体" w:eastAsia="宋体" w:cs="宋体"/>
          <w:spacing w:val="0"/>
          <w:kern w:val="0"/>
          <w:sz w:val="24"/>
          <w:szCs w:val="20"/>
        </w:rPr>
      </w:pPr>
      <w:r>
        <w:rPr>
          <w:rFonts w:hint="eastAsia" w:ascii="宋体" w:hAnsi="宋体" w:eastAsia="宋体" w:cs="宋体"/>
          <w:b/>
          <w:spacing w:val="0"/>
          <w:sz w:val="24"/>
        </w:rPr>
        <w:br w:type="page"/>
      </w:r>
    </w:p>
    <w:p>
      <w:pPr>
        <w:tabs>
          <w:tab w:val="left" w:pos="360"/>
        </w:tabs>
        <w:snapToGrid w:val="0"/>
        <w:spacing w:line="360" w:lineRule="auto"/>
        <w:outlineLvl w:val="1"/>
        <w:rPr>
          <w:rFonts w:hint="eastAsia" w:ascii="宋体" w:hAnsi="宋体" w:eastAsia="宋体" w:cs="宋体"/>
          <w:spacing w:val="0"/>
          <w:sz w:val="24"/>
        </w:rPr>
      </w:pPr>
      <w:bookmarkStart w:id="700" w:name="_Hlt520343000"/>
      <w:bookmarkEnd w:id="700"/>
      <w:bookmarkStart w:id="701" w:name="_Hlt520274393"/>
      <w:bookmarkEnd w:id="701"/>
      <w:bookmarkStart w:id="702" w:name="_Hlt520350918"/>
      <w:bookmarkEnd w:id="702"/>
      <w:bookmarkStart w:id="703" w:name="_Hlt520274065"/>
      <w:bookmarkEnd w:id="703"/>
      <w:bookmarkStart w:id="704" w:name="_Hlt520355504"/>
      <w:bookmarkEnd w:id="704"/>
      <w:bookmarkStart w:id="705" w:name="_Hlt520273711"/>
      <w:bookmarkEnd w:id="705"/>
      <w:bookmarkStart w:id="706" w:name="_Hlt520274121"/>
      <w:bookmarkEnd w:id="706"/>
      <w:bookmarkStart w:id="707" w:name="_Hlt520343392"/>
      <w:bookmarkEnd w:id="707"/>
      <w:bookmarkStart w:id="708" w:name="_Hlt520274407"/>
      <w:bookmarkEnd w:id="708"/>
      <w:bookmarkStart w:id="709" w:name="_Hlt520271212"/>
      <w:bookmarkEnd w:id="709"/>
      <w:bookmarkStart w:id="710" w:name="_Toc480942349"/>
      <w:bookmarkStart w:id="711" w:name="_Ref467988698"/>
      <w:bookmarkStart w:id="712" w:name="_Toc226309800"/>
      <w:bookmarkStart w:id="713" w:name="_Toc226337252"/>
      <w:bookmarkStart w:id="714" w:name="_Toc127151556"/>
      <w:bookmarkStart w:id="715" w:name="_Toc520356217"/>
      <w:bookmarkStart w:id="716" w:name="_Toc195842921"/>
      <w:bookmarkStart w:id="717" w:name="_Toc226965746"/>
      <w:bookmarkStart w:id="718" w:name="_Toc142311058"/>
      <w:bookmarkStart w:id="719" w:name="_Toc150480794"/>
      <w:bookmarkStart w:id="720" w:name="_Toc150774761"/>
      <w:bookmarkStart w:id="721" w:name="_Toc226965829"/>
      <w:r>
        <w:rPr>
          <w:rFonts w:hint="eastAsia" w:ascii="宋体" w:hAnsi="宋体" w:eastAsia="宋体" w:cs="宋体"/>
          <w:spacing w:val="0"/>
          <w:sz w:val="24"/>
        </w:rPr>
        <w:t xml:space="preserve">5  </w:t>
      </w:r>
      <w:bookmarkEnd w:id="710"/>
      <w:bookmarkEnd w:id="711"/>
      <w:r>
        <w:rPr>
          <w:rFonts w:hint="eastAsia" w:ascii="宋体" w:hAnsi="宋体" w:eastAsia="宋体" w:cs="宋体"/>
          <w:spacing w:val="0"/>
          <w:sz w:val="24"/>
        </w:rPr>
        <w:t>响应书</w:t>
      </w:r>
      <w:bookmarkEnd w:id="712"/>
      <w:bookmarkEnd w:id="713"/>
      <w:bookmarkEnd w:id="714"/>
      <w:bookmarkEnd w:id="715"/>
      <w:bookmarkEnd w:id="716"/>
      <w:bookmarkEnd w:id="717"/>
      <w:bookmarkEnd w:id="718"/>
      <w:bookmarkEnd w:id="719"/>
      <w:bookmarkEnd w:id="720"/>
      <w:bookmarkEnd w:id="721"/>
      <w:r>
        <w:rPr>
          <w:rFonts w:hint="eastAsia" w:ascii="宋体" w:hAnsi="宋体" w:eastAsia="宋体" w:cs="宋体"/>
          <w:spacing w:val="0"/>
          <w:sz w:val="24"/>
        </w:rPr>
        <w:t>（实质性格式）</w:t>
      </w:r>
    </w:p>
    <w:p>
      <w:pPr>
        <w:tabs>
          <w:tab w:val="left" w:pos="5580"/>
        </w:tabs>
        <w:spacing w:line="360" w:lineRule="auto"/>
        <w:rPr>
          <w:rFonts w:hint="eastAsia" w:ascii="宋体" w:hAnsi="宋体" w:eastAsia="宋体" w:cs="宋体"/>
          <w:color w:val="000000"/>
          <w:spacing w:val="0"/>
          <w:sz w:val="24"/>
        </w:rPr>
      </w:pPr>
    </w:p>
    <w:p>
      <w:pPr>
        <w:spacing w:line="360" w:lineRule="auto"/>
        <w:jc w:val="center"/>
        <w:rPr>
          <w:rFonts w:hint="eastAsia" w:ascii="宋体" w:hAnsi="宋体" w:eastAsia="宋体" w:cs="宋体"/>
          <w:b/>
          <w:color w:val="000000"/>
          <w:spacing w:val="0"/>
          <w:sz w:val="36"/>
          <w:szCs w:val="36"/>
        </w:rPr>
      </w:pPr>
      <w:r>
        <w:rPr>
          <w:rFonts w:hint="eastAsia" w:ascii="宋体" w:hAnsi="宋体" w:eastAsia="宋体" w:cs="宋体"/>
          <w:b/>
          <w:color w:val="000000"/>
          <w:spacing w:val="0"/>
          <w:sz w:val="36"/>
          <w:szCs w:val="36"/>
        </w:rPr>
        <w:t>响应书</w:t>
      </w:r>
    </w:p>
    <w:p>
      <w:pPr>
        <w:tabs>
          <w:tab w:val="left" w:pos="5580"/>
        </w:tabs>
        <w:spacing w:line="360" w:lineRule="auto"/>
        <w:rPr>
          <w:rFonts w:hint="eastAsia" w:ascii="宋体" w:hAnsi="宋体" w:eastAsia="宋体" w:cs="宋体"/>
          <w:color w:val="000000"/>
          <w:spacing w:val="0"/>
          <w:sz w:val="24"/>
        </w:rPr>
      </w:pPr>
      <w:r>
        <w:rPr>
          <w:rFonts w:hint="eastAsia" w:ascii="宋体" w:hAnsi="宋体" w:eastAsia="宋体" w:cs="宋体"/>
          <w:color w:val="000000"/>
          <w:spacing w:val="0"/>
          <w:sz w:val="24"/>
        </w:rPr>
        <w:t>致：</w:t>
      </w:r>
      <w:r>
        <w:rPr>
          <w:rFonts w:hint="eastAsia" w:ascii="宋体" w:hAnsi="宋体" w:eastAsia="宋体" w:cs="宋体"/>
          <w:color w:val="000000"/>
          <w:spacing w:val="0"/>
          <w:sz w:val="24"/>
          <w:u w:val="single"/>
        </w:rPr>
        <w:t>（采购人或采购代理机构）</w:t>
      </w:r>
    </w:p>
    <w:p>
      <w:pPr>
        <w:tabs>
          <w:tab w:val="left" w:pos="5580"/>
        </w:tabs>
        <w:spacing w:line="360" w:lineRule="auto"/>
        <w:rPr>
          <w:rFonts w:hint="eastAsia" w:ascii="宋体" w:hAnsi="宋体" w:eastAsia="宋体" w:cs="宋体"/>
          <w:color w:val="000000"/>
          <w:spacing w:val="0"/>
          <w:sz w:val="24"/>
          <w:szCs w:val="20"/>
        </w:rPr>
      </w:pPr>
    </w:p>
    <w:p>
      <w:pPr>
        <w:tabs>
          <w:tab w:val="left" w:pos="5580"/>
        </w:tabs>
        <w:spacing w:line="360" w:lineRule="auto"/>
        <w:ind w:firstLine="408"/>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我方参加你方就</w:t>
      </w:r>
      <w:r>
        <w:rPr>
          <w:rFonts w:hint="eastAsia" w:ascii="宋体" w:hAnsi="宋体" w:eastAsia="宋体" w:cs="宋体"/>
          <w:spacing w:val="0"/>
          <w:sz w:val="24"/>
        </w:rPr>
        <w:t>______</w:t>
      </w:r>
      <w:r>
        <w:rPr>
          <w:rFonts w:hint="eastAsia" w:ascii="宋体" w:hAnsi="宋体" w:eastAsia="宋体" w:cs="宋体"/>
          <w:color w:val="000000"/>
          <w:spacing w:val="0"/>
          <w:sz w:val="24"/>
          <w:szCs w:val="20"/>
        </w:rPr>
        <w:t>（项目名称，项目编号/包号）组织的采购活动，并对此项目进行磋商。</w:t>
      </w:r>
    </w:p>
    <w:p>
      <w:pPr>
        <w:tabs>
          <w:tab w:val="left" w:pos="5580"/>
        </w:tabs>
        <w:spacing w:line="360" w:lineRule="auto"/>
        <w:ind w:firstLine="408"/>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1. 我方</w:t>
      </w:r>
      <w:r>
        <w:rPr>
          <w:rFonts w:hint="eastAsia" w:ascii="宋体" w:hAnsi="宋体" w:eastAsia="宋体" w:cs="宋体"/>
          <w:color w:val="000000"/>
          <w:spacing w:val="0"/>
          <w:sz w:val="24"/>
        </w:rPr>
        <w:t>已详细审查全部竞争性磋商文件</w:t>
      </w:r>
      <w:r>
        <w:rPr>
          <w:rFonts w:hint="eastAsia" w:ascii="宋体" w:hAnsi="宋体" w:eastAsia="宋体" w:cs="宋体"/>
          <w:color w:val="000000"/>
          <w:spacing w:val="0"/>
          <w:sz w:val="24"/>
          <w:szCs w:val="20"/>
        </w:rPr>
        <w:t>，自愿参与磋商并承诺如下：</w:t>
      </w:r>
    </w:p>
    <w:p>
      <w:pPr>
        <w:tabs>
          <w:tab w:val="left" w:pos="720"/>
          <w:tab w:val="left" w:pos="900"/>
        </w:tabs>
        <w:spacing w:line="360" w:lineRule="auto"/>
        <w:ind w:left="360" w:firstLine="72" w:firstLineChars="30"/>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（1）本响应有效期为自响应文件提交截止之日起</w:t>
      </w:r>
      <w:r>
        <w:rPr>
          <w:rFonts w:hint="eastAsia" w:ascii="宋体" w:hAnsi="宋体" w:eastAsia="宋体" w:cs="宋体"/>
          <w:spacing w:val="0"/>
          <w:sz w:val="24"/>
        </w:rPr>
        <w:t>______</w:t>
      </w:r>
      <w:r>
        <w:rPr>
          <w:rFonts w:hint="eastAsia" w:ascii="宋体" w:hAnsi="宋体" w:eastAsia="宋体" w:cs="宋体"/>
          <w:color w:val="000000"/>
          <w:spacing w:val="0"/>
          <w:sz w:val="24"/>
          <w:szCs w:val="20"/>
        </w:rPr>
        <w:t>个日历日。</w:t>
      </w:r>
    </w:p>
    <w:p>
      <w:pPr>
        <w:tabs>
          <w:tab w:val="left" w:pos="720"/>
          <w:tab w:val="left" w:pos="900"/>
        </w:tabs>
        <w:spacing w:line="360" w:lineRule="auto"/>
        <w:ind w:left="360" w:firstLine="72" w:firstLineChars="30"/>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（2）除合同条款及采购需求偏离表列出的偏离外，我方响应竞争性磋商文件的全部要求。</w:t>
      </w:r>
    </w:p>
    <w:p>
      <w:pPr>
        <w:tabs>
          <w:tab w:val="left" w:pos="5580"/>
        </w:tabs>
        <w:spacing w:line="360" w:lineRule="auto"/>
        <w:ind w:firstLine="420" w:firstLineChars="175"/>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（3）我方已提供的全部文件资料是真实、准确的，并对此承担一切法律后果。</w:t>
      </w:r>
    </w:p>
    <w:p>
      <w:pPr>
        <w:tabs>
          <w:tab w:val="left" w:pos="5580"/>
        </w:tabs>
        <w:spacing w:line="360" w:lineRule="auto"/>
        <w:ind w:firstLine="420" w:firstLineChars="175"/>
        <w:rPr>
          <w:rFonts w:hint="eastAsia" w:ascii="宋体" w:hAnsi="宋体" w:eastAsia="宋体" w:cs="宋体"/>
          <w:color w:val="000000"/>
          <w:spacing w:val="0"/>
          <w:sz w:val="24"/>
        </w:rPr>
      </w:pPr>
      <w:r>
        <w:rPr>
          <w:rFonts w:hint="eastAsia" w:ascii="宋体" w:hAnsi="宋体" w:eastAsia="宋体" w:cs="宋体"/>
          <w:color w:val="000000"/>
          <w:spacing w:val="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rFonts w:hint="eastAsia" w:ascii="宋体" w:hAnsi="宋体" w:eastAsia="宋体" w:cs="宋体"/>
          <w:color w:val="000000"/>
          <w:spacing w:val="0"/>
          <w:sz w:val="24"/>
        </w:rPr>
      </w:pPr>
      <w:r>
        <w:rPr>
          <w:rFonts w:hint="eastAsia" w:ascii="宋体" w:hAnsi="宋体" w:eastAsia="宋体" w:cs="宋体"/>
          <w:color w:val="000000"/>
          <w:spacing w:val="0"/>
          <w:sz w:val="24"/>
        </w:rPr>
        <w:t>2. 其他补充条款（如有）：</w:t>
      </w:r>
      <w:r>
        <w:rPr>
          <w:rFonts w:hint="eastAsia" w:ascii="宋体" w:hAnsi="宋体" w:eastAsia="宋体" w:cs="宋体"/>
          <w:spacing w:val="0"/>
          <w:sz w:val="24"/>
        </w:rPr>
        <w:t>______</w:t>
      </w:r>
      <w:r>
        <w:rPr>
          <w:rFonts w:hint="eastAsia" w:ascii="宋体" w:hAnsi="宋体" w:eastAsia="宋体" w:cs="宋体"/>
          <w:color w:val="000000"/>
          <w:spacing w:val="0"/>
          <w:sz w:val="24"/>
        </w:rPr>
        <w:t>。</w:t>
      </w:r>
    </w:p>
    <w:p>
      <w:pPr>
        <w:spacing w:line="360" w:lineRule="auto"/>
        <w:ind w:firstLine="480" w:firstLineChars="200"/>
        <w:rPr>
          <w:rFonts w:hint="eastAsia" w:ascii="宋体" w:hAnsi="宋体" w:eastAsia="宋体" w:cs="宋体"/>
          <w:color w:val="000000"/>
          <w:spacing w:val="0"/>
          <w:sz w:val="24"/>
        </w:rPr>
      </w:pPr>
      <w:r>
        <w:rPr>
          <w:rFonts w:hint="eastAsia" w:ascii="宋体" w:hAnsi="宋体" w:eastAsia="宋体" w:cs="宋体"/>
          <w:color w:val="000000"/>
          <w:spacing w:val="0"/>
          <w:sz w:val="24"/>
        </w:rPr>
        <w:t>与本磋商有关的一切正式往来信函请寄：</w:t>
      </w:r>
    </w:p>
    <w:p>
      <w:pPr>
        <w:tabs>
          <w:tab w:val="left" w:pos="5580"/>
        </w:tabs>
        <w:spacing w:line="360" w:lineRule="auto"/>
        <w:ind w:left="420"/>
        <w:rPr>
          <w:rFonts w:hint="eastAsia" w:ascii="宋体" w:hAnsi="宋体" w:eastAsia="宋体" w:cs="宋体"/>
          <w:color w:val="000000"/>
          <w:spacing w:val="0"/>
          <w:sz w:val="24"/>
          <w:szCs w:val="20"/>
        </w:rPr>
      </w:pPr>
    </w:p>
    <w:p>
      <w:pPr>
        <w:tabs>
          <w:tab w:val="left" w:pos="5580"/>
        </w:tabs>
        <w:spacing w:line="360" w:lineRule="auto"/>
        <w:ind w:left="420"/>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地址</w:t>
      </w:r>
      <w:r>
        <w:rPr>
          <w:rFonts w:hint="eastAsia" w:ascii="宋体" w:hAnsi="宋体" w:eastAsia="宋体" w:cs="宋体"/>
          <w:bCs/>
          <w:color w:val="000000"/>
          <w:spacing w:val="0"/>
          <w:sz w:val="24"/>
        </w:rPr>
        <w:t>_________________________</w:t>
      </w:r>
      <w:r>
        <w:rPr>
          <w:rFonts w:hint="eastAsia" w:ascii="宋体" w:hAnsi="宋体" w:eastAsia="宋体" w:cs="宋体"/>
          <w:color w:val="000000"/>
          <w:spacing w:val="0"/>
          <w:sz w:val="24"/>
          <w:szCs w:val="20"/>
        </w:rPr>
        <w:t xml:space="preserve">      传   真</w:t>
      </w:r>
      <w:r>
        <w:rPr>
          <w:rFonts w:hint="eastAsia" w:ascii="宋体" w:hAnsi="宋体" w:eastAsia="宋体" w:cs="宋体"/>
          <w:bCs/>
          <w:color w:val="000000"/>
          <w:spacing w:val="0"/>
          <w:sz w:val="24"/>
        </w:rPr>
        <w:t>_________________________</w:t>
      </w:r>
    </w:p>
    <w:p>
      <w:pPr>
        <w:tabs>
          <w:tab w:val="left" w:pos="5580"/>
        </w:tabs>
        <w:spacing w:line="360" w:lineRule="auto"/>
        <w:ind w:left="420"/>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电话</w:t>
      </w:r>
      <w:r>
        <w:rPr>
          <w:rFonts w:hint="eastAsia" w:ascii="宋体" w:hAnsi="宋体" w:eastAsia="宋体" w:cs="宋体"/>
          <w:bCs/>
          <w:color w:val="000000"/>
          <w:spacing w:val="0"/>
          <w:sz w:val="24"/>
        </w:rPr>
        <w:t>_________________________</w:t>
      </w:r>
      <w:r>
        <w:rPr>
          <w:rFonts w:hint="eastAsia" w:ascii="宋体" w:hAnsi="宋体" w:eastAsia="宋体" w:cs="宋体"/>
          <w:color w:val="000000"/>
          <w:spacing w:val="0"/>
          <w:sz w:val="24"/>
          <w:szCs w:val="20"/>
        </w:rPr>
        <w:t xml:space="preserve">      电子函件</w:t>
      </w:r>
      <w:r>
        <w:rPr>
          <w:rFonts w:hint="eastAsia" w:ascii="宋体" w:hAnsi="宋体" w:eastAsia="宋体" w:cs="宋体"/>
          <w:bCs/>
          <w:color w:val="000000"/>
          <w:spacing w:val="0"/>
          <w:sz w:val="24"/>
        </w:rPr>
        <w:t>_________________________</w:t>
      </w:r>
    </w:p>
    <w:p>
      <w:pPr>
        <w:tabs>
          <w:tab w:val="left" w:pos="5580"/>
        </w:tabs>
        <w:spacing w:line="360" w:lineRule="auto"/>
        <w:ind w:left="420"/>
        <w:rPr>
          <w:rFonts w:hint="eastAsia" w:ascii="宋体" w:hAnsi="宋体" w:eastAsia="宋体" w:cs="宋体"/>
          <w:color w:val="000000"/>
          <w:spacing w:val="0"/>
          <w:sz w:val="24"/>
          <w:szCs w:val="20"/>
        </w:rPr>
      </w:pPr>
    </w:p>
    <w:p>
      <w:pPr>
        <w:tabs>
          <w:tab w:val="left" w:pos="5580"/>
        </w:tabs>
        <w:spacing w:line="360" w:lineRule="auto"/>
        <w:ind w:left="420"/>
        <w:rPr>
          <w:rFonts w:hint="eastAsia" w:ascii="宋体" w:hAnsi="宋体" w:eastAsia="宋体" w:cs="宋体"/>
          <w:color w:val="000000"/>
          <w:spacing w:val="0"/>
          <w:sz w:val="24"/>
          <w:szCs w:val="20"/>
        </w:rPr>
      </w:pPr>
    </w:p>
    <w:p>
      <w:pPr>
        <w:tabs>
          <w:tab w:val="left" w:pos="5580"/>
        </w:tabs>
        <w:spacing w:line="360" w:lineRule="auto"/>
        <w:ind w:left="420"/>
        <w:rPr>
          <w:rFonts w:hint="eastAsia" w:ascii="宋体" w:hAnsi="宋体" w:eastAsia="宋体" w:cs="宋体"/>
          <w:color w:val="000000"/>
          <w:spacing w:val="0"/>
          <w:sz w:val="24"/>
          <w:szCs w:val="20"/>
        </w:rPr>
      </w:pPr>
    </w:p>
    <w:p>
      <w:pPr>
        <w:autoSpaceDE w:val="0"/>
        <w:autoSpaceDN w:val="0"/>
        <w:adjustRightInd w:val="0"/>
        <w:snapToGrid w:val="0"/>
        <w:spacing w:before="25" w:after="25" w:line="360" w:lineRule="auto"/>
        <w:ind w:right="360" w:firstLine="360" w:firstLineChars="150"/>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供应商名称（加盖公章）</w:t>
      </w:r>
      <w:r>
        <w:rPr>
          <w:rFonts w:hint="eastAsia" w:ascii="宋体" w:hAnsi="宋体" w:eastAsia="宋体" w:cs="宋体"/>
          <w:color w:val="000000"/>
          <w:spacing w:val="0"/>
          <w:sz w:val="24"/>
          <w:lang w:val="zh-CN"/>
        </w:rPr>
        <w:t>：</w:t>
      </w:r>
      <w:r>
        <w:rPr>
          <w:rFonts w:hint="eastAsia" w:ascii="宋体" w:hAnsi="宋体" w:eastAsia="宋体" w:cs="宋体"/>
          <w:spacing w:val="0"/>
          <w:sz w:val="24"/>
        </w:rPr>
        <w:t>______</w:t>
      </w:r>
    </w:p>
    <w:p>
      <w:pPr>
        <w:tabs>
          <w:tab w:val="left" w:pos="5580"/>
        </w:tabs>
        <w:spacing w:line="360" w:lineRule="auto"/>
        <w:ind w:firstLine="360" w:firstLineChars="150"/>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 xml:space="preserve">日期：____年____月____日  </w:t>
      </w:r>
    </w:p>
    <w:p>
      <w:pPr>
        <w:tabs>
          <w:tab w:val="left" w:pos="5580"/>
        </w:tabs>
        <w:spacing w:line="360" w:lineRule="auto"/>
        <w:ind w:left="420"/>
        <w:jc w:val="left"/>
        <w:rPr>
          <w:rFonts w:hint="eastAsia" w:ascii="宋体" w:hAnsi="宋体" w:eastAsia="宋体" w:cs="宋体"/>
          <w:color w:val="000000"/>
          <w:spacing w:val="0"/>
          <w:sz w:val="24"/>
          <w:szCs w:val="20"/>
        </w:rPr>
      </w:pPr>
    </w:p>
    <w:p>
      <w:pPr>
        <w:widowControl/>
        <w:jc w:val="left"/>
        <w:rPr>
          <w:rFonts w:hint="eastAsia" w:ascii="宋体" w:hAnsi="宋体" w:eastAsia="宋体" w:cs="宋体"/>
          <w:b/>
          <w:color w:val="000000"/>
          <w:spacing w:val="0"/>
          <w:sz w:val="24"/>
          <w:szCs w:val="20"/>
        </w:rPr>
      </w:pPr>
      <w:r>
        <w:rPr>
          <w:rFonts w:hint="eastAsia" w:ascii="宋体" w:hAnsi="宋体" w:eastAsia="宋体" w:cs="宋体"/>
          <w:b/>
          <w:color w:val="000000"/>
          <w:spacing w:val="0"/>
          <w:sz w:val="24"/>
          <w:szCs w:val="20"/>
        </w:rPr>
        <w:br w:type="page"/>
      </w:r>
    </w:p>
    <w:p>
      <w:pPr>
        <w:tabs>
          <w:tab w:val="left" w:pos="360"/>
        </w:tabs>
        <w:snapToGrid w:val="0"/>
        <w:spacing w:line="360" w:lineRule="auto"/>
        <w:outlineLvl w:val="1"/>
        <w:rPr>
          <w:rFonts w:hint="eastAsia" w:ascii="宋体" w:hAnsi="宋体" w:eastAsia="宋体" w:cs="宋体"/>
          <w:spacing w:val="0"/>
          <w:sz w:val="24"/>
        </w:rPr>
      </w:pPr>
      <w:bookmarkStart w:id="722" w:name="_Hlt520355938"/>
      <w:bookmarkEnd w:id="722"/>
      <w:bookmarkStart w:id="723" w:name="_Hlt520356243"/>
      <w:bookmarkEnd w:id="723"/>
      <w:bookmarkStart w:id="724" w:name="_Toc226337253"/>
      <w:bookmarkStart w:id="725" w:name="_Toc265228395"/>
      <w:bookmarkStart w:id="726" w:name="_Toc142311059"/>
      <w:bookmarkStart w:id="727" w:name="_Toc150480795"/>
      <w:bookmarkStart w:id="728" w:name="_Toc520356218"/>
      <w:bookmarkStart w:id="729" w:name="_Toc226309801"/>
      <w:bookmarkStart w:id="730" w:name="_Toc264969247"/>
      <w:bookmarkStart w:id="731" w:name="_Toc127151557"/>
      <w:bookmarkStart w:id="732" w:name="_Toc305158899"/>
      <w:bookmarkStart w:id="733" w:name="_Toc226965747"/>
      <w:bookmarkStart w:id="734" w:name="_Toc195842922"/>
      <w:bookmarkStart w:id="735" w:name="_Toc226965830"/>
      <w:bookmarkStart w:id="736" w:name="_Toc480942350"/>
      <w:bookmarkStart w:id="737" w:name="_Ref467988705"/>
      <w:bookmarkStart w:id="738" w:name="_Toc150774762"/>
      <w:bookmarkStart w:id="739" w:name="_Toc305158825"/>
      <w:r>
        <w:rPr>
          <w:rFonts w:hint="eastAsia" w:ascii="宋体" w:hAnsi="宋体" w:eastAsia="宋体" w:cs="宋体"/>
          <w:spacing w:val="0"/>
          <w:sz w:val="24"/>
        </w:rPr>
        <w:t>6  授权委托书（实质性格式）</w:t>
      </w:r>
    </w:p>
    <w:p>
      <w:pPr>
        <w:autoSpaceDE w:val="0"/>
        <w:autoSpaceDN w:val="0"/>
        <w:adjustRightInd w:val="0"/>
        <w:spacing w:line="360" w:lineRule="auto"/>
        <w:jc w:val="center"/>
        <w:rPr>
          <w:rFonts w:hint="eastAsia" w:ascii="宋体" w:hAnsi="宋体" w:eastAsia="宋体" w:cs="宋体"/>
          <w:b/>
          <w:color w:val="000000"/>
          <w:spacing w:val="0"/>
          <w:sz w:val="36"/>
          <w:szCs w:val="36"/>
        </w:rPr>
      </w:pPr>
      <w:r>
        <w:rPr>
          <w:rFonts w:hint="eastAsia" w:ascii="宋体" w:hAnsi="宋体" w:eastAsia="宋体" w:cs="宋体"/>
          <w:b/>
          <w:color w:val="000000"/>
          <w:spacing w:val="0"/>
          <w:sz w:val="36"/>
          <w:szCs w:val="36"/>
        </w:rPr>
        <w:t>授权委托书</w:t>
      </w:r>
    </w:p>
    <w:p>
      <w:pPr>
        <w:spacing w:line="360" w:lineRule="auto"/>
        <w:ind w:firstLine="420"/>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pPr>
        <w:spacing w:line="360" w:lineRule="auto"/>
        <w:ind w:firstLine="420"/>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委托期限：自本授权委托书签署之日起至响应有效期届满之日止。</w:t>
      </w:r>
    </w:p>
    <w:p>
      <w:pPr>
        <w:spacing w:line="360" w:lineRule="auto"/>
        <w:ind w:firstLine="420"/>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代理人无转委托权。</w:t>
      </w:r>
      <w:r>
        <w:rPr>
          <w:rFonts w:hint="eastAsia" w:ascii="宋体" w:hAnsi="宋体" w:eastAsia="宋体" w:cs="宋体"/>
          <w:color w:val="000000"/>
          <w:spacing w:val="0"/>
          <w:sz w:val="24"/>
          <w:szCs w:val="20"/>
        </w:rPr>
        <w:cr/>
      </w:r>
    </w:p>
    <w:p>
      <w:pPr>
        <w:spacing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供应商名称（加盖公章）</w:t>
      </w:r>
      <w:r>
        <w:rPr>
          <w:rFonts w:hint="eastAsia" w:ascii="宋体" w:hAnsi="宋体" w:eastAsia="宋体" w:cs="宋体"/>
          <w:color w:val="000000"/>
          <w:spacing w:val="0"/>
          <w:sz w:val="24"/>
          <w:lang w:val="zh-CN"/>
        </w:rPr>
        <w:t>：</w:t>
      </w:r>
      <w:r>
        <w:rPr>
          <w:rFonts w:hint="eastAsia" w:ascii="宋体" w:hAnsi="宋体" w:eastAsia="宋体" w:cs="宋体"/>
          <w:color w:val="000000"/>
          <w:spacing w:val="0"/>
          <w:sz w:val="24"/>
          <w:szCs w:val="20"/>
        </w:rPr>
        <w:t>______________</w:t>
      </w:r>
    </w:p>
    <w:p>
      <w:pPr>
        <w:spacing w:line="360" w:lineRule="auto"/>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法定代表人（单位负责人）（签字或签章）：______________</w:t>
      </w:r>
    </w:p>
    <w:p>
      <w:pPr>
        <w:autoSpaceDE w:val="0"/>
        <w:autoSpaceDN w:val="0"/>
        <w:adjustRightInd w:val="0"/>
        <w:snapToGrid w:val="0"/>
        <w:spacing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委托代理人（签字</w:t>
      </w:r>
      <w:r>
        <w:rPr>
          <w:rFonts w:hint="eastAsia" w:ascii="宋体" w:hAnsi="宋体" w:eastAsia="宋体" w:cs="宋体"/>
          <w:color w:val="000000"/>
          <w:spacing w:val="0"/>
          <w:sz w:val="24"/>
          <w:szCs w:val="20"/>
        </w:rPr>
        <w:t>或签章</w:t>
      </w:r>
      <w:r>
        <w:rPr>
          <w:rFonts w:hint="eastAsia" w:ascii="宋体" w:hAnsi="宋体" w:eastAsia="宋体" w:cs="宋体"/>
          <w:color w:val="000000"/>
          <w:spacing w:val="0"/>
          <w:sz w:val="24"/>
        </w:rPr>
        <w:t>）：</w:t>
      </w:r>
      <w:r>
        <w:rPr>
          <w:rFonts w:hint="eastAsia" w:ascii="宋体" w:hAnsi="宋体" w:eastAsia="宋体" w:cs="宋体"/>
          <w:color w:val="000000"/>
          <w:spacing w:val="0"/>
          <w:sz w:val="24"/>
          <w:szCs w:val="20"/>
        </w:rPr>
        <w:t>______________</w:t>
      </w:r>
      <w:r>
        <w:rPr>
          <w:rFonts w:hint="eastAsia" w:ascii="宋体" w:hAnsi="宋体" w:eastAsia="宋体" w:cs="宋体"/>
          <w:color w:val="000000"/>
          <w:spacing w:val="0"/>
          <w:sz w:val="24"/>
          <w:lang w:val="zh-CN"/>
        </w:rPr>
        <w:t xml:space="preserve">        </w:t>
      </w:r>
    </w:p>
    <w:p>
      <w:pPr>
        <w:autoSpaceDE w:val="0"/>
        <w:autoSpaceDN w:val="0"/>
        <w:adjustRightInd w:val="0"/>
        <w:snapToGrid w:val="0"/>
        <w:spacing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日期：</w:t>
      </w:r>
      <w:r>
        <w:rPr>
          <w:rFonts w:hint="eastAsia" w:ascii="宋体" w:hAnsi="宋体" w:eastAsia="宋体" w:cs="宋体"/>
          <w:color w:val="000000"/>
          <w:spacing w:val="0"/>
          <w:sz w:val="24"/>
          <w:szCs w:val="20"/>
        </w:rPr>
        <w:t>____</w:t>
      </w:r>
      <w:r>
        <w:rPr>
          <w:rFonts w:hint="eastAsia" w:ascii="宋体" w:hAnsi="宋体" w:eastAsia="宋体" w:cs="宋体"/>
          <w:color w:val="000000"/>
          <w:spacing w:val="0"/>
          <w:sz w:val="24"/>
        </w:rPr>
        <w:t>年</w:t>
      </w:r>
      <w:r>
        <w:rPr>
          <w:rFonts w:hint="eastAsia" w:ascii="宋体" w:hAnsi="宋体" w:eastAsia="宋体" w:cs="宋体"/>
          <w:color w:val="000000"/>
          <w:spacing w:val="0"/>
          <w:sz w:val="24"/>
          <w:szCs w:val="20"/>
        </w:rPr>
        <w:t>____</w:t>
      </w:r>
      <w:r>
        <w:rPr>
          <w:rFonts w:hint="eastAsia" w:ascii="宋体" w:hAnsi="宋体" w:eastAsia="宋体" w:cs="宋体"/>
          <w:color w:val="000000"/>
          <w:spacing w:val="0"/>
          <w:sz w:val="24"/>
        </w:rPr>
        <w:t>月</w:t>
      </w:r>
      <w:r>
        <w:rPr>
          <w:rFonts w:hint="eastAsia" w:ascii="宋体" w:hAnsi="宋体" w:eastAsia="宋体" w:cs="宋体"/>
          <w:color w:val="000000"/>
          <w:spacing w:val="0"/>
          <w:sz w:val="24"/>
          <w:szCs w:val="20"/>
        </w:rPr>
        <w:t>____</w:t>
      </w:r>
      <w:r>
        <w:rPr>
          <w:rFonts w:hint="eastAsia" w:ascii="宋体" w:hAnsi="宋体" w:eastAsia="宋体" w:cs="宋体"/>
          <w:color w:val="000000"/>
          <w:spacing w:val="0"/>
          <w:sz w:val="24"/>
        </w:rPr>
        <w:t>日</w:t>
      </w:r>
    </w:p>
    <w:p>
      <w:pPr>
        <w:tabs>
          <w:tab w:val="left" w:pos="5580"/>
        </w:tabs>
        <w:spacing w:line="360" w:lineRule="auto"/>
        <w:ind w:firstLine="480" w:firstLineChars="200"/>
        <w:rPr>
          <w:rFonts w:hint="eastAsia" w:ascii="宋体" w:hAnsi="宋体" w:eastAsia="宋体" w:cs="宋体"/>
          <w:color w:val="000000"/>
          <w:spacing w:val="0"/>
          <w:sz w:val="24"/>
          <w:szCs w:val="20"/>
        </w:rPr>
      </w:pPr>
    </w:p>
    <w:p>
      <w:pPr>
        <w:tabs>
          <w:tab w:val="left" w:pos="5580"/>
        </w:tabs>
        <w:spacing w:line="360" w:lineRule="auto"/>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附：法定代表人</w:t>
      </w:r>
      <w:r>
        <w:rPr>
          <w:rFonts w:hint="eastAsia" w:ascii="宋体" w:hAnsi="宋体" w:eastAsia="宋体" w:cs="宋体"/>
          <w:spacing w:val="0"/>
          <w:sz w:val="24"/>
          <w:szCs w:val="20"/>
        </w:rPr>
        <w:t>（单位负责人）</w:t>
      </w:r>
      <w:r>
        <w:rPr>
          <w:rFonts w:hint="eastAsia" w:ascii="宋体" w:hAnsi="宋体" w:eastAsia="宋体" w:cs="宋体"/>
          <w:color w:val="000000"/>
          <w:spacing w:val="0"/>
          <w:sz w:val="24"/>
          <w:szCs w:val="20"/>
        </w:rPr>
        <w:t>及委托代理人身份证明文件电子件：</w:t>
      </w:r>
    </w:p>
    <w:p>
      <w:pPr>
        <w:tabs>
          <w:tab w:val="left" w:pos="5580"/>
        </w:tabs>
        <w:spacing w:line="360" w:lineRule="auto"/>
        <w:jc w:val="left"/>
        <w:rPr>
          <w:rFonts w:hint="eastAsia" w:ascii="宋体" w:hAnsi="宋体" w:eastAsia="宋体" w:cs="宋体"/>
          <w:color w:val="000000"/>
          <w:spacing w:val="0"/>
          <w:sz w:val="24"/>
          <w:szCs w:val="20"/>
        </w:rPr>
      </w:pPr>
    </w:p>
    <w:p>
      <w:pPr>
        <w:tabs>
          <w:tab w:val="left" w:pos="5580"/>
        </w:tabs>
        <w:spacing w:line="360" w:lineRule="auto"/>
        <w:jc w:val="left"/>
        <w:rPr>
          <w:rFonts w:hint="eastAsia" w:ascii="宋体" w:hAnsi="宋体" w:eastAsia="宋体" w:cs="宋体"/>
          <w:color w:val="000000"/>
          <w:spacing w:val="0"/>
          <w:sz w:val="24"/>
          <w:szCs w:val="20"/>
        </w:rPr>
      </w:pPr>
    </w:p>
    <w:p>
      <w:pPr>
        <w:tabs>
          <w:tab w:val="left" w:pos="5580"/>
        </w:tabs>
        <w:spacing w:line="360" w:lineRule="auto"/>
        <w:jc w:val="left"/>
        <w:rPr>
          <w:rFonts w:hint="eastAsia" w:ascii="宋体" w:hAnsi="宋体" w:eastAsia="宋体" w:cs="宋体"/>
          <w:color w:val="000000"/>
          <w:spacing w:val="0"/>
          <w:sz w:val="24"/>
          <w:szCs w:val="20"/>
        </w:rPr>
      </w:pPr>
    </w:p>
    <w:p>
      <w:pPr>
        <w:tabs>
          <w:tab w:val="left" w:pos="5580"/>
        </w:tabs>
        <w:spacing w:line="360" w:lineRule="auto"/>
        <w:jc w:val="left"/>
        <w:rPr>
          <w:rFonts w:hint="eastAsia" w:ascii="宋体" w:hAnsi="宋体" w:eastAsia="宋体" w:cs="宋体"/>
          <w:color w:val="000000"/>
          <w:spacing w:val="0"/>
          <w:sz w:val="24"/>
          <w:szCs w:val="20"/>
        </w:rPr>
      </w:pPr>
    </w:p>
    <w:p>
      <w:pPr>
        <w:tabs>
          <w:tab w:val="left" w:pos="5580"/>
        </w:tabs>
        <w:spacing w:line="360" w:lineRule="auto"/>
        <w:jc w:val="left"/>
        <w:rPr>
          <w:rFonts w:hint="eastAsia" w:ascii="宋体" w:hAnsi="宋体" w:eastAsia="宋体" w:cs="宋体"/>
          <w:color w:val="000000"/>
          <w:spacing w:val="0"/>
          <w:sz w:val="24"/>
          <w:szCs w:val="20"/>
        </w:rPr>
      </w:pPr>
    </w:p>
    <w:p>
      <w:pPr>
        <w:tabs>
          <w:tab w:val="left" w:pos="5580"/>
        </w:tabs>
        <w:spacing w:line="360" w:lineRule="auto"/>
        <w:jc w:val="left"/>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说明：</w:t>
      </w:r>
    </w:p>
    <w:p>
      <w:pPr>
        <w:tabs>
          <w:tab w:val="left" w:pos="5580"/>
        </w:tabs>
        <w:spacing w:line="360" w:lineRule="auto"/>
        <w:jc w:val="left"/>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1.若供应商为事业单位或其他组织或分支机构，则法定代表人（单位负责人）处的签署人可为单位负责人。</w:t>
      </w:r>
    </w:p>
    <w:p>
      <w:pPr>
        <w:tabs>
          <w:tab w:val="left" w:pos="5580"/>
        </w:tabs>
        <w:spacing w:line="360" w:lineRule="auto"/>
        <w:jc w:val="left"/>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2.若响应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3.供应商为自然人的情形，可不提供本《授权委托书》。</w:t>
      </w:r>
    </w:p>
    <w:p>
      <w:pPr>
        <w:tabs>
          <w:tab w:val="left" w:pos="5580"/>
        </w:tabs>
        <w:spacing w:line="360" w:lineRule="auto"/>
        <w:jc w:val="left"/>
        <w:rPr>
          <w:rFonts w:hint="eastAsia" w:ascii="宋体" w:hAnsi="宋体" w:eastAsia="宋体" w:cs="宋体"/>
          <w:color w:val="000000"/>
          <w:spacing w:val="0"/>
          <w:sz w:val="30"/>
          <w:szCs w:val="30"/>
        </w:rPr>
      </w:pPr>
      <w:r>
        <w:rPr>
          <w:rFonts w:hint="eastAsia" w:ascii="宋体" w:hAnsi="宋体" w:eastAsia="宋体" w:cs="宋体"/>
          <w:color w:val="000000"/>
          <w:spacing w:val="0"/>
          <w:sz w:val="24"/>
          <w:szCs w:val="20"/>
        </w:rPr>
        <w:t>4.供应商应随本《授权委托书》同时提供法定代表人（单位负责人）及委托代理人的有效的身份证或护照等身份证明文件电子件。提供身份证的，应同时提供身份证</w:t>
      </w:r>
      <w:r>
        <w:rPr>
          <w:rFonts w:hint="eastAsia" w:ascii="宋体" w:hAnsi="宋体" w:eastAsia="宋体" w:cs="宋体"/>
          <w:b/>
          <w:color w:val="000000"/>
          <w:spacing w:val="0"/>
          <w:sz w:val="24"/>
          <w:szCs w:val="20"/>
        </w:rPr>
        <w:t>双面</w:t>
      </w:r>
      <w:r>
        <w:rPr>
          <w:rFonts w:hint="eastAsia" w:ascii="宋体" w:hAnsi="宋体" w:eastAsia="宋体" w:cs="宋体"/>
          <w:color w:val="000000"/>
          <w:spacing w:val="0"/>
          <w:sz w:val="24"/>
          <w:szCs w:val="20"/>
        </w:rPr>
        <w:t>电子件。</w:t>
      </w:r>
      <w:r>
        <w:rPr>
          <w:rFonts w:hint="eastAsia" w:ascii="宋体" w:hAnsi="宋体" w:eastAsia="宋体" w:cs="宋体"/>
          <w:color w:val="000000"/>
          <w:spacing w:val="0"/>
          <w:sz w:val="30"/>
          <w:szCs w:val="30"/>
        </w:rPr>
        <w:br w:type="page"/>
      </w:r>
    </w:p>
    <w:p>
      <w:pPr>
        <w:autoSpaceDE w:val="0"/>
        <w:autoSpaceDN w:val="0"/>
        <w:adjustRightInd w:val="0"/>
        <w:spacing w:line="360" w:lineRule="auto"/>
        <w:jc w:val="center"/>
        <w:rPr>
          <w:rFonts w:hint="eastAsia" w:ascii="宋体" w:hAnsi="宋体" w:eastAsia="宋体" w:cs="宋体"/>
          <w:b/>
          <w:color w:val="000000"/>
          <w:spacing w:val="0"/>
          <w:sz w:val="36"/>
          <w:szCs w:val="36"/>
        </w:rPr>
      </w:pPr>
      <w:r>
        <w:rPr>
          <w:rFonts w:hint="eastAsia" w:ascii="宋体" w:hAnsi="宋体" w:eastAsia="宋体" w:cs="宋体"/>
          <w:b/>
          <w:color w:val="000000"/>
          <w:spacing w:val="0"/>
          <w:sz w:val="36"/>
          <w:szCs w:val="36"/>
        </w:rPr>
        <w:t>法定代表人（单位负责人）身份证明</w:t>
      </w:r>
    </w:p>
    <w:p>
      <w:pPr>
        <w:kinsoku w:val="0"/>
        <w:overflowPunct w:val="0"/>
        <w:spacing w:line="200" w:lineRule="exact"/>
        <w:rPr>
          <w:rFonts w:hint="eastAsia" w:ascii="宋体" w:hAnsi="宋体" w:eastAsia="宋体" w:cs="宋体"/>
          <w:spacing w:val="0"/>
          <w:sz w:val="20"/>
          <w:szCs w:val="20"/>
        </w:rPr>
      </w:pPr>
    </w:p>
    <w:p>
      <w:pPr>
        <w:tabs>
          <w:tab w:val="left" w:pos="5580"/>
        </w:tabs>
        <w:spacing w:line="360" w:lineRule="auto"/>
        <w:rPr>
          <w:rFonts w:hint="eastAsia" w:ascii="宋体" w:hAnsi="宋体" w:eastAsia="宋体" w:cs="宋体"/>
          <w:color w:val="000000"/>
          <w:spacing w:val="0"/>
          <w:sz w:val="24"/>
        </w:rPr>
      </w:pPr>
      <w:r>
        <w:rPr>
          <w:rFonts w:hint="eastAsia" w:ascii="宋体" w:hAnsi="宋体" w:eastAsia="宋体" w:cs="宋体"/>
          <w:color w:val="000000"/>
          <w:spacing w:val="0"/>
          <w:sz w:val="24"/>
        </w:rPr>
        <w:t>致：</w:t>
      </w:r>
      <w:r>
        <w:rPr>
          <w:rFonts w:hint="eastAsia" w:ascii="宋体" w:hAnsi="宋体" w:eastAsia="宋体" w:cs="宋体"/>
          <w:color w:val="000000"/>
          <w:spacing w:val="0"/>
          <w:sz w:val="24"/>
          <w:szCs w:val="20"/>
        </w:rPr>
        <w:t>____</w:t>
      </w:r>
      <w:r>
        <w:rPr>
          <w:rFonts w:hint="eastAsia" w:ascii="宋体" w:hAnsi="宋体" w:eastAsia="宋体" w:cs="宋体"/>
          <w:color w:val="000000"/>
          <w:spacing w:val="0"/>
          <w:sz w:val="24"/>
        </w:rPr>
        <w:t>（采购人或采购代理机构）</w:t>
      </w:r>
    </w:p>
    <w:p>
      <w:pPr>
        <w:pStyle w:val="3"/>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spacing w:val="0"/>
        </w:rPr>
      </w:pPr>
      <w:r>
        <w:rPr>
          <w:rFonts w:hint="eastAsia" w:ascii="宋体" w:hAnsi="宋体" w:eastAsia="宋体" w:cs="宋体"/>
          <w:spacing w:val="0"/>
        </w:rPr>
        <w:t>兹证明，</w:t>
      </w:r>
    </w:p>
    <w:p>
      <w:pPr>
        <w:pStyle w:val="3"/>
        <w:tabs>
          <w:tab w:val="left" w:pos="1690"/>
          <w:tab w:val="left" w:pos="3400"/>
          <w:tab w:val="left" w:pos="5110"/>
          <w:tab w:val="left" w:pos="6821"/>
        </w:tabs>
        <w:kinsoku w:val="0"/>
        <w:overflowPunct w:val="0"/>
        <w:spacing w:line="335" w:lineRule="exact"/>
        <w:rPr>
          <w:rFonts w:hint="eastAsia" w:ascii="宋体" w:hAnsi="宋体" w:eastAsia="宋体" w:cs="宋体"/>
          <w:spacing w:val="0"/>
        </w:rPr>
      </w:pPr>
      <w:r>
        <w:rPr>
          <w:rFonts w:hint="eastAsia" w:ascii="宋体" w:hAnsi="宋体" w:eastAsia="宋体" w:cs="宋体"/>
          <w:spacing w:val="0"/>
        </w:rPr>
        <w:t>姓名：</w:t>
      </w:r>
      <w:r>
        <w:rPr>
          <w:rFonts w:hint="eastAsia" w:ascii="宋体" w:hAnsi="宋体" w:eastAsia="宋体" w:cs="宋体"/>
          <w:color w:val="000000"/>
          <w:spacing w:val="0"/>
          <w:szCs w:val="20"/>
        </w:rPr>
        <w:t>____</w:t>
      </w:r>
      <w:r>
        <w:rPr>
          <w:rFonts w:hint="eastAsia" w:ascii="宋体" w:hAnsi="宋体" w:eastAsia="宋体" w:cs="宋体"/>
          <w:spacing w:val="0"/>
        </w:rPr>
        <w:t>性别：</w:t>
      </w:r>
      <w:r>
        <w:rPr>
          <w:rFonts w:hint="eastAsia" w:ascii="宋体" w:hAnsi="宋体" w:eastAsia="宋体" w:cs="宋体"/>
          <w:color w:val="000000"/>
          <w:spacing w:val="0"/>
          <w:szCs w:val="20"/>
        </w:rPr>
        <w:t>____</w:t>
      </w:r>
      <w:r>
        <w:rPr>
          <w:rFonts w:hint="eastAsia" w:ascii="宋体" w:hAnsi="宋体" w:eastAsia="宋体" w:cs="宋体"/>
          <w:spacing w:val="0"/>
        </w:rPr>
        <w:t>年龄：</w:t>
      </w:r>
      <w:r>
        <w:rPr>
          <w:rFonts w:hint="eastAsia" w:ascii="宋体" w:hAnsi="宋体" w:eastAsia="宋体" w:cs="宋体"/>
          <w:color w:val="000000"/>
          <w:spacing w:val="0"/>
          <w:szCs w:val="20"/>
        </w:rPr>
        <w:t>____</w:t>
      </w:r>
      <w:r>
        <w:rPr>
          <w:rFonts w:hint="eastAsia" w:ascii="宋体" w:hAnsi="宋体" w:eastAsia="宋体" w:cs="宋体"/>
          <w:spacing w:val="0"/>
        </w:rPr>
        <w:t>职务：</w:t>
      </w:r>
      <w:r>
        <w:rPr>
          <w:rFonts w:hint="eastAsia" w:ascii="宋体" w:hAnsi="宋体" w:eastAsia="宋体" w:cs="宋体"/>
          <w:color w:val="000000"/>
          <w:spacing w:val="0"/>
          <w:szCs w:val="20"/>
        </w:rPr>
        <w:t>____</w:t>
      </w:r>
    </w:p>
    <w:p>
      <w:pPr>
        <w:pStyle w:val="3"/>
        <w:tabs>
          <w:tab w:val="left" w:pos="2412"/>
          <w:tab w:val="left" w:pos="3883"/>
          <w:tab w:val="left" w:pos="5352"/>
          <w:tab w:val="left" w:pos="6821"/>
        </w:tabs>
        <w:kinsoku w:val="0"/>
        <w:overflowPunct w:val="0"/>
        <w:spacing w:line="335" w:lineRule="exact"/>
        <w:rPr>
          <w:rFonts w:hint="eastAsia" w:ascii="宋体" w:hAnsi="宋体" w:eastAsia="宋体" w:cs="宋体"/>
          <w:spacing w:val="0"/>
        </w:rPr>
      </w:pPr>
    </w:p>
    <w:p>
      <w:pPr>
        <w:pStyle w:val="3"/>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spacing w:val="0"/>
        </w:rPr>
      </w:pPr>
      <w:r>
        <w:rPr>
          <w:rFonts w:hint="eastAsia" w:ascii="宋体" w:hAnsi="宋体" w:eastAsia="宋体" w:cs="宋体"/>
          <w:spacing w:val="0"/>
        </w:rPr>
        <w:t>系</w:t>
      </w:r>
      <w:r>
        <w:rPr>
          <w:rFonts w:hint="eastAsia" w:ascii="宋体" w:hAnsi="宋体" w:eastAsia="宋体" w:cs="宋体"/>
          <w:color w:val="000000"/>
          <w:spacing w:val="0"/>
          <w:szCs w:val="20"/>
        </w:rPr>
        <w:t>__________</w:t>
      </w:r>
      <w:r>
        <w:rPr>
          <w:rFonts w:hint="eastAsia" w:ascii="宋体" w:hAnsi="宋体" w:eastAsia="宋体" w:cs="宋体"/>
          <w:spacing w:val="0"/>
        </w:rPr>
        <w:t>（供应商名称）的法定代表人（单位负责人）。</w:t>
      </w:r>
    </w:p>
    <w:p>
      <w:pPr>
        <w:pStyle w:val="3"/>
        <w:tabs>
          <w:tab w:val="left" w:pos="2412"/>
          <w:tab w:val="left" w:pos="3883"/>
          <w:tab w:val="left" w:pos="5352"/>
          <w:tab w:val="left" w:pos="6821"/>
        </w:tabs>
        <w:kinsoku w:val="0"/>
        <w:overflowPunct w:val="0"/>
        <w:spacing w:line="335" w:lineRule="exact"/>
        <w:rPr>
          <w:rFonts w:hint="eastAsia" w:ascii="宋体" w:hAnsi="宋体" w:eastAsia="宋体" w:cs="宋体"/>
          <w:spacing w:val="0"/>
        </w:rPr>
      </w:pPr>
    </w:p>
    <w:p>
      <w:pPr>
        <w:pStyle w:val="3"/>
        <w:tabs>
          <w:tab w:val="left" w:pos="2412"/>
          <w:tab w:val="left" w:pos="3883"/>
          <w:tab w:val="left" w:pos="5352"/>
          <w:tab w:val="left" w:pos="6821"/>
        </w:tabs>
        <w:kinsoku w:val="0"/>
        <w:overflowPunct w:val="0"/>
        <w:spacing w:line="335" w:lineRule="exact"/>
        <w:rPr>
          <w:rFonts w:hint="eastAsia" w:ascii="宋体" w:hAnsi="宋体" w:eastAsia="宋体" w:cs="宋体"/>
          <w:spacing w:val="0"/>
        </w:rPr>
      </w:pPr>
    </w:p>
    <w:p>
      <w:pPr>
        <w:pStyle w:val="3"/>
        <w:kinsoku w:val="0"/>
        <w:overflowPunct w:val="0"/>
        <w:spacing w:line="583" w:lineRule="auto"/>
        <w:ind w:right="-46"/>
        <w:rPr>
          <w:rFonts w:hint="eastAsia" w:ascii="宋体" w:hAnsi="宋体" w:eastAsia="宋体" w:cs="宋体"/>
          <w:color w:val="000000"/>
          <w:spacing w:val="0"/>
          <w:szCs w:val="20"/>
        </w:rPr>
      </w:pPr>
      <w:r>
        <w:rPr>
          <w:rFonts w:hint="eastAsia" w:ascii="宋体" w:hAnsi="宋体" w:eastAsia="宋体" w:cs="宋体"/>
          <w:color w:val="000000"/>
          <w:spacing w:val="0"/>
          <w:szCs w:val="20"/>
        </w:rPr>
        <w:t>附：法定代表人（单位负责人）身份证或护照等身份证明文件电子件：</w:t>
      </w:r>
    </w:p>
    <w:p>
      <w:pPr>
        <w:pStyle w:val="3"/>
        <w:kinsoku w:val="0"/>
        <w:overflowPunct w:val="0"/>
        <w:spacing w:line="583" w:lineRule="auto"/>
        <w:ind w:right="4305"/>
        <w:rPr>
          <w:rFonts w:hint="eastAsia" w:ascii="宋体" w:hAnsi="宋体" w:eastAsia="宋体" w:cs="宋体"/>
          <w:spacing w:val="0"/>
        </w:rPr>
      </w:pPr>
    </w:p>
    <w:p>
      <w:pPr>
        <w:autoSpaceDE w:val="0"/>
        <w:autoSpaceDN w:val="0"/>
        <w:adjustRightInd w:val="0"/>
        <w:snapToGrid w:val="0"/>
        <w:spacing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供应商名称（加盖公章）</w:t>
      </w:r>
      <w:r>
        <w:rPr>
          <w:rFonts w:hint="eastAsia" w:ascii="宋体" w:hAnsi="宋体" w:eastAsia="宋体" w:cs="宋体"/>
          <w:color w:val="000000"/>
          <w:spacing w:val="0"/>
          <w:sz w:val="24"/>
          <w:lang w:val="zh-CN"/>
        </w:rPr>
        <w:t>：</w:t>
      </w:r>
      <w:r>
        <w:rPr>
          <w:rFonts w:hint="eastAsia" w:ascii="宋体" w:hAnsi="宋体" w:eastAsia="宋体" w:cs="宋体"/>
          <w:spacing w:val="0"/>
          <w:sz w:val="24"/>
        </w:rPr>
        <w:t>______</w:t>
      </w:r>
    </w:p>
    <w:p>
      <w:pPr>
        <w:autoSpaceDE w:val="0"/>
        <w:autoSpaceDN w:val="0"/>
        <w:adjustRightInd w:val="0"/>
        <w:snapToGrid w:val="0"/>
        <w:spacing w:line="360" w:lineRule="auto"/>
        <w:rPr>
          <w:rFonts w:hint="eastAsia" w:ascii="宋体" w:hAnsi="宋体" w:eastAsia="宋体" w:cs="宋体"/>
          <w:color w:val="000000"/>
          <w:spacing w:val="0"/>
          <w:sz w:val="24"/>
          <w:lang w:val="zh-CN"/>
        </w:rPr>
      </w:pPr>
      <w:r>
        <w:rPr>
          <w:rFonts w:hint="eastAsia" w:ascii="宋体" w:hAnsi="宋体" w:eastAsia="宋体" w:cs="宋体"/>
          <w:spacing w:val="0"/>
          <w:sz w:val="24"/>
        </w:rPr>
        <w:t>法定代表人（单位负责人）（签字</w:t>
      </w:r>
      <w:r>
        <w:rPr>
          <w:rFonts w:hint="eastAsia" w:ascii="宋体" w:hAnsi="宋体" w:eastAsia="宋体" w:cs="宋体"/>
          <w:color w:val="000000"/>
          <w:spacing w:val="0"/>
          <w:sz w:val="24"/>
          <w:szCs w:val="20"/>
        </w:rPr>
        <w:t>或签章</w:t>
      </w:r>
      <w:r>
        <w:rPr>
          <w:rFonts w:hint="eastAsia" w:ascii="宋体" w:hAnsi="宋体" w:eastAsia="宋体" w:cs="宋体"/>
          <w:spacing w:val="0"/>
          <w:sz w:val="24"/>
        </w:rPr>
        <w:t>）：______</w:t>
      </w:r>
    </w:p>
    <w:p>
      <w:pPr>
        <w:autoSpaceDE w:val="0"/>
        <w:autoSpaceDN w:val="0"/>
        <w:adjustRightInd w:val="0"/>
        <w:snapToGrid w:val="0"/>
        <w:spacing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日期：</w:t>
      </w:r>
      <w:r>
        <w:rPr>
          <w:rFonts w:hint="eastAsia" w:ascii="宋体" w:hAnsi="宋体" w:eastAsia="宋体" w:cs="宋体"/>
          <w:color w:val="000000"/>
          <w:spacing w:val="0"/>
          <w:sz w:val="24"/>
          <w:szCs w:val="20"/>
        </w:rPr>
        <w:t>____年____月____日</w:t>
      </w:r>
    </w:p>
    <w:p>
      <w:pPr>
        <w:widowControl/>
        <w:jc w:val="left"/>
        <w:rPr>
          <w:rFonts w:hint="eastAsia" w:ascii="宋体" w:hAnsi="宋体" w:eastAsia="宋体" w:cs="宋体"/>
          <w:i/>
          <w:color w:val="000000"/>
          <w:spacing w:val="0"/>
          <w:sz w:val="24"/>
          <w:szCs w:val="20"/>
          <w:u w:val="single"/>
        </w:rPr>
      </w:pPr>
    </w:p>
    <w:p>
      <w:pPr>
        <w:widowControl/>
        <w:jc w:val="left"/>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br w:type="page"/>
      </w:r>
    </w:p>
    <w:p>
      <w:pPr>
        <w:tabs>
          <w:tab w:val="left" w:pos="360"/>
        </w:tabs>
        <w:snapToGrid w:val="0"/>
        <w:spacing w:line="360" w:lineRule="auto"/>
        <w:outlineLvl w:val="1"/>
        <w:rPr>
          <w:rFonts w:hint="eastAsia" w:ascii="宋体" w:hAnsi="宋体" w:eastAsia="宋体" w:cs="宋体"/>
          <w:spacing w:val="0"/>
          <w:sz w:val="24"/>
        </w:rPr>
      </w:pPr>
      <w:r>
        <w:rPr>
          <w:rFonts w:hint="eastAsia" w:ascii="宋体" w:hAnsi="宋体" w:eastAsia="宋体" w:cs="宋体"/>
          <w:spacing w:val="0"/>
          <w:sz w:val="24"/>
        </w:rPr>
        <w:t>7  报价一览表</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p>
      <w:pPr>
        <w:spacing w:line="360" w:lineRule="exact"/>
        <w:jc w:val="center"/>
        <w:rPr>
          <w:rFonts w:hint="eastAsia" w:ascii="宋体" w:hAnsi="宋体" w:eastAsia="宋体" w:cs="宋体"/>
          <w:b/>
          <w:color w:val="000000"/>
          <w:spacing w:val="0"/>
          <w:sz w:val="36"/>
          <w:szCs w:val="36"/>
          <w:highlight w:val="none"/>
        </w:rPr>
      </w:pPr>
      <w:bookmarkStart w:id="740" w:name="_Toc226965748"/>
      <w:bookmarkStart w:id="741" w:name="_Toc305158900"/>
      <w:bookmarkStart w:id="742" w:name="_Toc226337254"/>
      <w:bookmarkStart w:id="743" w:name="_Toc305158826"/>
      <w:bookmarkStart w:id="744" w:name="_Toc164608827"/>
      <w:bookmarkStart w:id="745" w:name="_Toc226309802"/>
      <w:bookmarkStart w:id="746" w:name="_Toc265228396"/>
      <w:bookmarkStart w:id="747" w:name="_Toc264969248"/>
      <w:bookmarkStart w:id="748" w:name="_Toc195842923"/>
      <w:bookmarkStart w:id="749" w:name="_Toc164608672"/>
      <w:bookmarkStart w:id="750" w:name="_Toc226965831"/>
      <w:r>
        <w:rPr>
          <w:rFonts w:hint="eastAsia" w:ascii="宋体" w:hAnsi="宋体" w:eastAsia="宋体" w:cs="宋体"/>
          <w:b/>
          <w:color w:val="000000"/>
          <w:spacing w:val="0"/>
          <w:sz w:val="36"/>
          <w:szCs w:val="36"/>
          <w:highlight w:val="none"/>
        </w:rPr>
        <w:t>报价一览表</w:t>
      </w:r>
      <w:bookmarkEnd w:id="740"/>
      <w:bookmarkEnd w:id="741"/>
      <w:bookmarkEnd w:id="742"/>
      <w:bookmarkEnd w:id="743"/>
      <w:bookmarkEnd w:id="744"/>
      <w:bookmarkEnd w:id="745"/>
      <w:bookmarkEnd w:id="746"/>
      <w:bookmarkEnd w:id="747"/>
      <w:bookmarkEnd w:id="748"/>
      <w:bookmarkEnd w:id="749"/>
      <w:bookmarkEnd w:id="750"/>
    </w:p>
    <w:p>
      <w:pPr>
        <w:tabs>
          <w:tab w:val="left" w:pos="1800"/>
          <w:tab w:val="left" w:pos="5580"/>
        </w:tabs>
        <w:spacing w:line="360" w:lineRule="auto"/>
        <w:jc w:val="left"/>
        <w:rPr>
          <w:rFonts w:hint="eastAsia" w:ascii="宋体" w:hAnsi="宋体" w:eastAsia="宋体" w:cs="宋体"/>
          <w:color w:val="000000"/>
          <w:spacing w:val="0"/>
          <w:sz w:val="24"/>
        </w:rPr>
      </w:pPr>
    </w:p>
    <w:p>
      <w:pPr>
        <w:tabs>
          <w:tab w:val="left" w:pos="1800"/>
          <w:tab w:val="left" w:pos="5580"/>
        </w:tabs>
        <w:spacing w:line="360" w:lineRule="auto"/>
        <w:ind w:firstLine="240" w:firstLineChars="100"/>
        <w:jc w:val="left"/>
        <w:rPr>
          <w:rFonts w:hint="eastAsia" w:ascii="宋体" w:hAnsi="宋体" w:eastAsia="宋体" w:cs="宋体"/>
          <w:color w:val="000000"/>
          <w:spacing w:val="0"/>
          <w:sz w:val="24"/>
          <w:u w:val="single"/>
        </w:rPr>
      </w:pPr>
      <w:r>
        <w:rPr>
          <w:rFonts w:hint="eastAsia" w:ascii="宋体" w:hAnsi="宋体" w:eastAsia="宋体" w:cs="宋体"/>
          <w:color w:val="000000"/>
          <w:spacing w:val="0"/>
          <w:sz w:val="24"/>
        </w:rPr>
        <w:t>项目编号：</w:t>
      </w:r>
      <w:r>
        <w:rPr>
          <w:rFonts w:hint="eastAsia" w:ascii="宋体" w:hAnsi="宋体" w:eastAsia="宋体" w:cs="宋体"/>
          <w:spacing w:val="0"/>
          <w:sz w:val="24"/>
        </w:rPr>
        <w:t>___________</w:t>
      </w:r>
      <w:r>
        <w:rPr>
          <w:rFonts w:hint="eastAsia" w:ascii="宋体" w:hAnsi="宋体" w:eastAsia="宋体" w:cs="宋体"/>
          <w:color w:val="000000"/>
          <w:spacing w:val="0"/>
          <w:sz w:val="24"/>
        </w:rPr>
        <w:t xml:space="preserve">     项目名称：</w:t>
      </w:r>
      <w:r>
        <w:rPr>
          <w:rFonts w:hint="eastAsia" w:ascii="宋体" w:hAnsi="宋体" w:eastAsia="宋体" w:cs="宋体"/>
          <w:spacing w:val="0"/>
          <w:sz w:val="24"/>
        </w:rPr>
        <w:t>___________</w:t>
      </w:r>
    </w:p>
    <w:tbl>
      <w:tblPr>
        <w:tblStyle w:val="45"/>
        <w:tblW w:w="9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7"/>
        <w:gridCol w:w="2284"/>
        <w:gridCol w:w="1650"/>
        <w:gridCol w:w="1725"/>
        <w:gridCol w:w="1890"/>
        <w:gridCol w:w="12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6" w:hRule="atLeast"/>
          <w:jc w:val="center"/>
        </w:trPr>
        <w:tc>
          <w:tcPr>
            <w:tcW w:w="607"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spacing w:val="0"/>
                <w:sz w:val="24"/>
              </w:rPr>
            </w:pPr>
            <w:r>
              <w:rPr>
                <w:rFonts w:hint="eastAsia" w:ascii="宋体" w:hAnsi="宋体" w:eastAsia="宋体" w:cs="宋体"/>
                <w:b/>
                <w:spacing w:val="0"/>
                <w:sz w:val="24"/>
              </w:rPr>
              <w:t>包号</w:t>
            </w:r>
          </w:p>
        </w:tc>
        <w:tc>
          <w:tcPr>
            <w:tcW w:w="2284"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spacing w:val="0"/>
                <w:sz w:val="24"/>
              </w:rPr>
            </w:pPr>
            <w:r>
              <w:rPr>
                <w:rFonts w:hint="eastAsia" w:ascii="宋体" w:hAnsi="宋体" w:eastAsia="宋体" w:cs="宋体"/>
                <w:b/>
                <w:spacing w:val="0"/>
                <w:sz w:val="24"/>
              </w:rPr>
              <w:t>供应商名称</w:t>
            </w:r>
          </w:p>
        </w:tc>
        <w:tc>
          <w:tcPr>
            <w:tcW w:w="3375" w:type="dxa"/>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spacing w:val="0"/>
                <w:sz w:val="24"/>
              </w:rPr>
            </w:pPr>
            <w:r>
              <w:rPr>
                <w:rFonts w:hint="eastAsia" w:ascii="宋体" w:hAnsi="宋体" w:eastAsia="宋体" w:cs="宋体"/>
                <w:b/>
                <w:spacing w:val="0"/>
                <w:sz w:val="24"/>
              </w:rPr>
              <w:t>报价</w:t>
            </w:r>
          </w:p>
        </w:tc>
        <w:tc>
          <w:tcPr>
            <w:tcW w:w="1890" w:type="dxa"/>
            <w:vMerge w:val="restart"/>
            <w:tcBorders>
              <w:top w:val="single" w:color="auto" w:sz="4" w:space="0"/>
              <w:left w:val="single" w:color="auto" w:sz="4" w:space="0"/>
              <w:right w:val="single" w:color="auto" w:sz="4" w:space="0"/>
            </w:tcBorders>
            <w:vAlign w:val="center"/>
          </w:tcPr>
          <w:p>
            <w:pPr>
              <w:tabs>
                <w:tab w:val="left" w:pos="5580"/>
              </w:tabs>
              <w:jc w:val="center"/>
              <w:rPr>
                <w:rFonts w:hint="eastAsia" w:ascii="宋体" w:hAnsi="宋体" w:eastAsia="宋体" w:cs="宋体"/>
                <w:b/>
                <w:spacing w:val="0"/>
                <w:sz w:val="24"/>
                <w:lang w:val="en-US" w:eastAsia="zh-CN"/>
              </w:rPr>
            </w:pPr>
            <w:r>
              <w:rPr>
                <w:rFonts w:hint="eastAsia" w:ascii="宋体" w:hAnsi="宋体" w:eastAsia="宋体" w:cs="宋体"/>
                <w:b/>
                <w:spacing w:val="0"/>
                <w:sz w:val="24"/>
                <w:lang w:val="en-US" w:eastAsia="zh-CN"/>
              </w:rPr>
              <w:t>服务期限</w:t>
            </w:r>
          </w:p>
        </w:tc>
        <w:tc>
          <w:tcPr>
            <w:tcW w:w="1257" w:type="dxa"/>
            <w:vMerge w:val="restart"/>
            <w:tcBorders>
              <w:top w:val="single" w:color="auto" w:sz="4" w:space="0"/>
              <w:left w:val="single" w:color="auto" w:sz="4" w:space="0"/>
              <w:right w:val="single" w:color="auto" w:sz="4" w:space="0"/>
            </w:tcBorders>
            <w:vAlign w:val="center"/>
          </w:tcPr>
          <w:p>
            <w:pPr>
              <w:tabs>
                <w:tab w:val="left" w:pos="5580"/>
              </w:tabs>
              <w:jc w:val="center"/>
              <w:rPr>
                <w:rFonts w:hint="eastAsia" w:ascii="宋体" w:hAnsi="宋体" w:eastAsia="宋体" w:cs="宋体"/>
                <w:b/>
                <w:spacing w:val="0"/>
                <w:sz w:val="24"/>
                <w:lang w:val="en-US" w:eastAsia="zh-CN"/>
              </w:rPr>
            </w:pPr>
            <w:r>
              <w:rPr>
                <w:rFonts w:hint="eastAsia" w:ascii="宋体" w:hAnsi="宋体" w:eastAsia="宋体" w:cs="宋体"/>
                <w:b/>
                <w:spacing w:val="0"/>
                <w:sz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2" w:hRule="atLeast"/>
          <w:jc w:val="center"/>
        </w:trPr>
        <w:tc>
          <w:tcPr>
            <w:tcW w:w="60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spacing w:val="0"/>
                <w:sz w:val="24"/>
              </w:rPr>
            </w:pPr>
          </w:p>
        </w:tc>
        <w:tc>
          <w:tcPr>
            <w:tcW w:w="228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spacing w:val="0"/>
                <w:sz w:val="24"/>
              </w:rPr>
            </w:pPr>
          </w:p>
        </w:tc>
        <w:tc>
          <w:tcPr>
            <w:tcW w:w="165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spacing w:val="0"/>
                <w:sz w:val="24"/>
              </w:rPr>
            </w:pPr>
            <w:r>
              <w:rPr>
                <w:rFonts w:hint="eastAsia" w:ascii="宋体" w:hAnsi="宋体" w:eastAsia="宋体" w:cs="宋体"/>
                <w:b/>
                <w:spacing w:val="0"/>
                <w:sz w:val="24"/>
              </w:rPr>
              <w:t>大写</w:t>
            </w:r>
          </w:p>
        </w:tc>
        <w:tc>
          <w:tcPr>
            <w:tcW w:w="1725"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spacing w:val="0"/>
                <w:sz w:val="24"/>
              </w:rPr>
            </w:pPr>
            <w:r>
              <w:rPr>
                <w:rFonts w:hint="eastAsia" w:ascii="宋体" w:hAnsi="宋体" w:eastAsia="宋体" w:cs="宋体"/>
                <w:b/>
                <w:spacing w:val="0"/>
                <w:sz w:val="24"/>
              </w:rPr>
              <w:t>小写</w:t>
            </w:r>
          </w:p>
        </w:tc>
        <w:tc>
          <w:tcPr>
            <w:tcW w:w="1890" w:type="dxa"/>
            <w:vMerge w:val="continue"/>
            <w:tcBorders>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spacing w:val="0"/>
                <w:sz w:val="24"/>
              </w:rPr>
            </w:pPr>
          </w:p>
        </w:tc>
        <w:tc>
          <w:tcPr>
            <w:tcW w:w="1257" w:type="dxa"/>
            <w:vMerge w:val="continue"/>
            <w:tcBorders>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b/>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47" w:hRule="atLeast"/>
          <w:jc w:val="center"/>
        </w:trPr>
        <w:tc>
          <w:tcPr>
            <w:tcW w:w="607"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spacing w:val="0"/>
                <w:sz w:val="24"/>
              </w:rPr>
            </w:pPr>
          </w:p>
        </w:tc>
        <w:tc>
          <w:tcPr>
            <w:tcW w:w="2284"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spacing w:val="0"/>
                <w:sz w:val="24"/>
              </w:rPr>
            </w:pPr>
          </w:p>
        </w:tc>
        <w:tc>
          <w:tcPr>
            <w:tcW w:w="165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spacing w:val="0"/>
                <w:sz w:val="24"/>
              </w:rPr>
            </w:pPr>
          </w:p>
        </w:tc>
        <w:tc>
          <w:tcPr>
            <w:tcW w:w="1725"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spacing w:val="0"/>
                <w:sz w:val="24"/>
              </w:rPr>
            </w:pPr>
          </w:p>
        </w:tc>
        <w:tc>
          <w:tcPr>
            <w:tcW w:w="189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spacing w:val="0"/>
                <w:sz w:val="24"/>
              </w:rPr>
            </w:pPr>
          </w:p>
        </w:tc>
        <w:tc>
          <w:tcPr>
            <w:tcW w:w="1257"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cs="宋体"/>
                <w:spacing w:val="0"/>
                <w:sz w:val="24"/>
              </w:rPr>
            </w:pPr>
          </w:p>
        </w:tc>
      </w:tr>
    </w:tbl>
    <w:p>
      <w:pPr>
        <w:autoSpaceDE w:val="0"/>
        <w:autoSpaceDN w:val="0"/>
        <w:adjustRightInd w:val="0"/>
        <w:jc w:val="left"/>
        <w:rPr>
          <w:rFonts w:hint="eastAsia" w:ascii="宋体" w:hAnsi="宋体" w:eastAsia="宋体" w:cs="宋体"/>
          <w:color w:val="000000"/>
          <w:spacing w:val="0"/>
          <w:kern w:val="0"/>
          <w:sz w:val="24"/>
        </w:rPr>
      </w:pPr>
    </w:p>
    <w:p>
      <w:pPr>
        <w:tabs>
          <w:tab w:val="left" w:pos="5580"/>
        </w:tabs>
        <w:ind w:firstLine="480" w:firstLineChars="200"/>
        <w:jc w:val="left"/>
        <w:rPr>
          <w:rFonts w:hint="eastAsia" w:ascii="宋体" w:hAnsi="宋体" w:eastAsia="宋体" w:cs="宋体"/>
          <w:color w:val="000000"/>
          <w:spacing w:val="0"/>
          <w:sz w:val="24"/>
          <w:szCs w:val="20"/>
        </w:rPr>
      </w:pPr>
    </w:p>
    <w:p>
      <w:pPr>
        <w:tabs>
          <w:tab w:val="left" w:pos="5580"/>
        </w:tabs>
        <w:ind w:firstLine="480" w:firstLineChars="200"/>
        <w:jc w:val="left"/>
        <w:rPr>
          <w:rFonts w:hint="eastAsia" w:ascii="宋体" w:hAnsi="宋体" w:eastAsia="宋体" w:cs="宋体"/>
          <w:color w:val="000000"/>
          <w:spacing w:val="0"/>
          <w:sz w:val="24"/>
          <w:szCs w:val="20"/>
        </w:rPr>
      </w:pPr>
    </w:p>
    <w:p>
      <w:pPr>
        <w:tabs>
          <w:tab w:val="left" w:pos="5580"/>
        </w:tabs>
        <w:jc w:val="left"/>
        <w:rPr>
          <w:rFonts w:hint="eastAsia" w:ascii="宋体" w:hAnsi="宋体" w:eastAsia="宋体" w:cs="宋体"/>
          <w:b/>
          <w:bCs/>
          <w:color w:val="000000"/>
          <w:spacing w:val="0"/>
          <w:sz w:val="24"/>
          <w:szCs w:val="20"/>
        </w:rPr>
      </w:pPr>
      <w:r>
        <w:rPr>
          <w:rFonts w:hint="eastAsia" w:ascii="宋体" w:hAnsi="宋体" w:eastAsia="宋体" w:cs="宋体"/>
          <w:b/>
          <w:bCs/>
          <w:color w:val="000000"/>
          <w:spacing w:val="0"/>
          <w:sz w:val="24"/>
          <w:szCs w:val="20"/>
        </w:rPr>
        <w:t>注:</w:t>
      </w:r>
    </w:p>
    <w:p>
      <w:pPr>
        <w:tabs>
          <w:tab w:val="left" w:pos="5580"/>
        </w:tabs>
        <w:jc w:val="left"/>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1、响此表中，每包的报价应和《分项报价表》中的总价相一致。</w:t>
      </w:r>
    </w:p>
    <w:p>
      <w:pPr>
        <w:tabs>
          <w:tab w:val="left" w:pos="5580"/>
        </w:tabs>
        <w:jc w:val="left"/>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2.本表必须按包分别填写；</w:t>
      </w:r>
    </w:p>
    <w:p>
      <w:pPr>
        <w:autoSpaceDE w:val="0"/>
        <w:autoSpaceDN w:val="0"/>
        <w:adjustRightInd w:val="0"/>
        <w:snapToGrid w:val="0"/>
        <w:spacing w:before="25" w:after="25" w:line="360" w:lineRule="auto"/>
        <w:rPr>
          <w:rFonts w:hint="eastAsia" w:ascii="宋体" w:hAnsi="宋体" w:eastAsia="宋体" w:cs="宋体"/>
          <w:color w:val="000000"/>
          <w:spacing w:val="0"/>
          <w:sz w:val="24"/>
          <w:lang w:val="zh-CN"/>
        </w:rPr>
      </w:pPr>
    </w:p>
    <w:p>
      <w:pPr>
        <w:autoSpaceDE w:val="0"/>
        <w:autoSpaceDN w:val="0"/>
        <w:adjustRightInd w:val="0"/>
        <w:snapToGrid w:val="0"/>
        <w:spacing w:before="25" w:after="25"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供应商名称（加盖公章）</w:t>
      </w:r>
      <w:r>
        <w:rPr>
          <w:rFonts w:hint="eastAsia" w:ascii="宋体" w:hAnsi="宋体" w:eastAsia="宋体" w:cs="宋体"/>
          <w:color w:val="000000"/>
          <w:spacing w:val="0"/>
          <w:sz w:val="24"/>
          <w:lang w:val="zh-CN"/>
        </w:rPr>
        <w:t>：</w:t>
      </w:r>
      <w:r>
        <w:rPr>
          <w:rFonts w:hint="eastAsia" w:ascii="宋体" w:hAnsi="宋体" w:eastAsia="宋体" w:cs="宋体"/>
          <w:spacing w:val="0"/>
          <w:sz w:val="24"/>
        </w:rPr>
        <w:t>___________</w:t>
      </w:r>
    </w:p>
    <w:p>
      <w:pPr>
        <w:autoSpaceDE w:val="0"/>
        <w:autoSpaceDN w:val="0"/>
        <w:adjustRightInd w:val="0"/>
        <w:snapToGrid w:val="0"/>
        <w:spacing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日期：</w:t>
      </w:r>
      <w:r>
        <w:rPr>
          <w:rFonts w:hint="eastAsia" w:ascii="宋体" w:hAnsi="宋体" w:eastAsia="宋体" w:cs="宋体"/>
          <w:color w:val="000000"/>
          <w:spacing w:val="0"/>
          <w:sz w:val="24"/>
          <w:szCs w:val="20"/>
        </w:rPr>
        <w:t>____年____月____日</w:t>
      </w:r>
    </w:p>
    <w:p>
      <w:pPr>
        <w:autoSpaceDE w:val="0"/>
        <w:autoSpaceDN w:val="0"/>
        <w:adjustRightInd w:val="0"/>
        <w:snapToGrid w:val="0"/>
        <w:spacing w:before="25" w:after="25"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szCs w:val="20"/>
        </w:rPr>
        <w:t xml:space="preserve">  </w:t>
      </w:r>
    </w:p>
    <w:p>
      <w:pPr>
        <w:tabs>
          <w:tab w:val="left" w:pos="360"/>
        </w:tabs>
        <w:snapToGrid w:val="0"/>
        <w:spacing w:line="360" w:lineRule="auto"/>
        <w:outlineLvl w:val="1"/>
        <w:rPr>
          <w:rFonts w:hint="eastAsia" w:ascii="宋体" w:hAnsi="宋体" w:eastAsia="宋体" w:cs="宋体"/>
          <w:spacing w:val="0"/>
          <w:sz w:val="24"/>
        </w:rPr>
        <w:sectPr>
          <w:headerReference r:id="rId20" w:type="first"/>
          <w:footerReference r:id="rId22" w:type="first"/>
          <w:headerReference r:id="rId19" w:type="even"/>
          <w:footerReference r:id="rId21" w:type="even"/>
          <w:pgSz w:w="11907" w:h="16840"/>
          <w:pgMar w:top="1418" w:right="1134" w:bottom="1418" w:left="1701" w:header="851" w:footer="851" w:gutter="0"/>
          <w:pgNumType w:fmt="decimal"/>
          <w:cols w:space="720" w:num="1"/>
          <w:docGrid w:linePitch="462" w:charSpace="0"/>
        </w:sectPr>
      </w:pPr>
      <w:bookmarkStart w:id="751" w:name="_Toc305158827"/>
      <w:bookmarkStart w:id="752" w:name="_Toc226337255"/>
      <w:bookmarkStart w:id="753" w:name="_Toc142311060"/>
      <w:bookmarkStart w:id="754" w:name="_Toc226309803"/>
      <w:bookmarkStart w:id="755" w:name="_Toc226965749"/>
      <w:bookmarkStart w:id="756" w:name="_Toc195842924"/>
      <w:bookmarkStart w:id="757" w:name="_Toc127151558"/>
      <w:bookmarkStart w:id="758" w:name="_Toc226965832"/>
      <w:bookmarkStart w:id="759" w:name="_Toc305158901"/>
      <w:bookmarkStart w:id="760" w:name="_Toc150480796"/>
      <w:bookmarkStart w:id="761" w:name="_Toc150774763"/>
      <w:bookmarkStart w:id="762" w:name="_Toc264969249"/>
      <w:bookmarkStart w:id="763" w:name="_Toc265228397"/>
    </w:p>
    <w:p>
      <w:pPr>
        <w:tabs>
          <w:tab w:val="left" w:pos="360"/>
        </w:tabs>
        <w:snapToGrid w:val="0"/>
        <w:spacing w:line="360" w:lineRule="auto"/>
        <w:outlineLvl w:val="1"/>
        <w:rPr>
          <w:rFonts w:hint="eastAsia" w:ascii="宋体" w:hAnsi="宋体" w:eastAsia="宋体" w:cs="宋体"/>
          <w:spacing w:val="0"/>
          <w:sz w:val="24"/>
          <w:highlight w:val="none"/>
        </w:rPr>
      </w:pPr>
      <w:r>
        <w:rPr>
          <w:rFonts w:hint="eastAsia" w:ascii="宋体" w:hAnsi="宋体" w:eastAsia="宋体" w:cs="宋体"/>
          <w:spacing w:val="0"/>
          <w:sz w:val="24"/>
          <w:highlight w:val="none"/>
        </w:rPr>
        <w:t>8  分项报价表</w:t>
      </w:r>
      <w:bookmarkEnd w:id="751"/>
      <w:bookmarkEnd w:id="752"/>
      <w:bookmarkEnd w:id="753"/>
      <w:bookmarkEnd w:id="754"/>
      <w:bookmarkEnd w:id="755"/>
      <w:bookmarkEnd w:id="756"/>
      <w:bookmarkEnd w:id="757"/>
      <w:bookmarkEnd w:id="758"/>
      <w:bookmarkEnd w:id="759"/>
      <w:bookmarkEnd w:id="760"/>
      <w:bookmarkEnd w:id="761"/>
      <w:bookmarkEnd w:id="762"/>
      <w:bookmarkEnd w:id="763"/>
    </w:p>
    <w:p>
      <w:pPr>
        <w:spacing w:line="360" w:lineRule="exact"/>
        <w:jc w:val="center"/>
        <w:rPr>
          <w:rFonts w:hint="eastAsia" w:ascii="宋体" w:hAnsi="宋体" w:eastAsia="宋体" w:cs="宋体"/>
          <w:b/>
          <w:color w:val="000000"/>
          <w:spacing w:val="0"/>
          <w:sz w:val="36"/>
          <w:szCs w:val="36"/>
          <w:highlight w:val="none"/>
          <w:lang w:val="en-US" w:eastAsia="zh-CN"/>
        </w:rPr>
      </w:pPr>
      <w:r>
        <w:rPr>
          <w:rFonts w:hint="eastAsia" w:ascii="宋体" w:hAnsi="宋体" w:eastAsia="宋体" w:cs="宋体"/>
          <w:b/>
          <w:color w:val="000000"/>
          <w:spacing w:val="0"/>
          <w:sz w:val="36"/>
          <w:szCs w:val="36"/>
          <w:highlight w:val="none"/>
          <w:lang w:val="en-US" w:eastAsia="zh-CN"/>
        </w:rPr>
        <w:t>分项报价表</w:t>
      </w:r>
    </w:p>
    <w:p>
      <w:pPr>
        <w:pStyle w:val="25"/>
        <w:rPr>
          <w:rFonts w:hint="eastAsia" w:ascii="宋体" w:hAnsi="宋体" w:eastAsia="宋体" w:cs="宋体"/>
          <w:lang w:val="en-US" w:eastAsia="zh-CN"/>
        </w:rPr>
      </w:pPr>
    </w:p>
    <w:p>
      <w:pPr>
        <w:tabs>
          <w:tab w:val="left" w:pos="1800"/>
          <w:tab w:val="left" w:pos="5580"/>
        </w:tabs>
        <w:rPr>
          <w:rFonts w:hint="eastAsia" w:ascii="宋体" w:hAnsi="宋体" w:eastAsia="宋体" w:cs="宋体"/>
          <w:color w:val="000000"/>
          <w:spacing w:val="0"/>
          <w:sz w:val="24"/>
        </w:rPr>
      </w:pPr>
      <w:r>
        <w:rPr>
          <w:rFonts w:hint="eastAsia" w:ascii="宋体" w:hAnsi="宋体" w:eastAsia="宋体" w:cs="宋体"/>
          <w:color w:val="000000"/>
          <w:spacing w:val="0"/>
          <w:sz w:val="24"/>
        </w:rPr>
        <w:t>项目编号/包号：_________ 项目名称：_________</w:t>
      </w:r>
      <w:r>
        <w:rPr>
          <w:rFonts w:hint="eastAsia" w:ascii="宋体" w:hAnsi="宋体" w:eastAsia="宋体" w:cs="宋体"/>
          <w:color w:val="000000"/>
          <w:spacing w:val="0"/>
          <w:sz w:val="24"/>
          <w:lang w:val="en-US" w:eastAsia="zh-CN"/>
        </w:rPr>
        <w:t xml:space="preserve">               </w:t>
      </w:r>
      <w:r>
        <w:rPr>
          <w:rFonts w:hint="eastAsia" w:ascii="宋体" w:hAnsi="宋体" w:eastAsia="宋体" w:cs="宋体"/>
          <w:color w:val="000000"/>
          <w:spacing w:val="0"/>
          <w:sz w:val="24"/>
        </w:rPr>
        <w:t>报价单位：人民币元</w:t>
      </w:r>
    </w:p>
    <w:tbl>
      <w:tblPr>
        <w:tblStyle w:val="4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7"/>
        <w:gridCol w:w="2937"/>
        <w:gridCol w:w="1347"/>
        <w:gridCol w:w="1345"/>
        <w:gridCol w:w="1345"/>
        <w:gridCol w:w="17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7" w:type="dxa"/>
            <w:vAlign w:val="center"/>
          </w:tcPr>
          <w:p>
            <w:pPr>
              <w:adjustRightInd w:val="0"/>
              <w:snapToGrid w:val="0"/>
              <w:jc w:val="left"/>
              <w:rPr>
                <w:rFonts w:hint="eastAsia" w:ascii="宋体" w:hAnsi="宋体" w:eastAsia="宋体" w:cs="宋体"/>
                <w:b/>
                <w:color w:val="000000"/>
                <w:spacing w:val="0"/>
                <w:sz w:val="24"/>
              </w:rPr>
            </w:pPr>
            <w:r>
              <w:rPr>
                <w:rFonts w:hint="eastAsia" w:ascii="宋体" w:hAnsi="宋体" w:eastAsia="宋体" w:cs="宋体"/>
                <w:b/>
                <w:color w:val="000000"/>
                <w:spacing w:val="0"/>
                <w:sz w:val="24"/>
              </w:rPr>
              <w:t>序号</w:t>
            </w:r>
          </w:p>
        </w:tc>
        <w:tc>
          <w:tcPr>
            <w:tcW w:w="2937" w:type="dxa"/>
            <w:vAlign w:val="center"/>
          </w:tcPr>
          <w:p>
            <w:pPr>
              <w:adjustRightInd w:val="0"/>
              <w:snapToGrid w:val="0"/>
              <w:jc w:val="left"/>
              <w:rPr>
                <w:rFonts w:hint="eastAsia" w:ascii="宋体" w:hAnsi="宋体" w:eastAsia="宋体" w:cs="宋体"/>
                <w:b/>
                <w:color w:val="000000"/>
                <w:spacing w:val="0"/>
                <w:sz w:val="24"/>
                <w:lang w:eastAsia="zh-CN"/>
              </w:rPr>
            </w:pPr>
            <w:r>
              <w:rPr>
                <w:rFonts w:hint="eastAsia" w:ascii="宋体" w:hAnsi="宋体" w:eastAsia="宋体" w:cs="宋体"/>
                <w:b/>
                <w:color w:val="000000"/>
                <w:spacing w:val="0"/>
                <w:sz w:val="24"/>
                <w:lang w:val="en-US" w:eastAsia="zh-CN"/>
              </w:rPr>
              <w:t>服务内容</w:t>
            </w:r>
          </w:p>
        </w:tc>
        <w:tc>
          <w:tcPr>
            <w:tcW w:w="1347" w:type="dxa"/>
            <w:vAlign w:val="center"/>
          </w:tcPr>
          <w:p>
            <w:pPr>
              <w:adjustRightInd w:val="0"/>
              <w:snapToGrid w:val="0"/>
              <w:jc w:val="left"/>
              <w:rPr>
                <w:rFonts w:hint="eastAsia" w:ascii="宋体" w:hAnsi="宋体" w:eastAsia="宋体" w:cs="宋体"/>
                <w:b/>
                <w:color w:val="000000"/>
                <w:spacing w:val="0"/>
                <w:sz w:val="24"/>
              </w:rPr>
            </w:pPr>
            <w:r>
              <w:rPr>
                <w:rFonts w:hint="eastAsia" w:ascii="宋体" w:hAnsi="宋体" w:eastAsia="宋体" w:cs="宋体"/>
                <w:b/>
                <w:color w:val="000000"/>
                <w:spacing w:val="0"/>
                <w:sz w:val="24"/>
              </w:rPr>
              <w:t>单价（元）</w:t>
            </w:r>
          </w:p>
        </w:tc>
        <w:tc>
          <w:tcPr>
            <w:tcW w:w="1345" w:type="dxa"/>
            <w:vAlign w:val="center"/>
          </w:tcPr>
          <w:p>
            <w:pPr>
              <w:adjustRightInd w:val="0"/>
              <w:snapToGrid w:val="0"/>
              <w:jc w:val="center"/>
              <w:rPr>
                <w:rFonts w:hint="eastAsia" w:ascii="宋体" w:hAnsi="宋体" w:eastAsia="宋体" w:cs="宋体"/>
                <w:b/>
                <w:color w:val="000000"/>
                <w:spacing w:val="0"/>
                <w:sz w:val="24"/>
              </w:rPr>
            </w:pPr>
            <w:r>
              <w:rPr>
                <w:rFonts w:hint="eastAsia" w:ascii="宋体" w:hAnsi="宋体" w:eastAsia="宋体" w:cs="宋体"/>
                <w:b/>
                <w:color w:val="000000"/>
                <w:spacing w:val="0"/>
                <w:sz w:val="24"/>
              </w:rPr>
              <w:t>数量</w:t>
            </w:r>
          </w:p>
        </w:tc>
        <w:tc>
          <w:tcPr>
            <w:tcW w:w="1345" w:type="dxa"/>
            <w:vAlign w:val="center"/>
          </w:tcPr>
          <w:p>
            <w:pPr>
              <w:adjustRightInd w:val="0"/>
              <w:snapToGrid w:val="0"/>
              <w:jc w:val="left"/>
              <w:rPr>
                <w:rFonts w:hint="eastAsia" w:ascii="宋体" w:hAnsi="宋体" w:eastAsia="宋体" w:cs="宋体"/>
                <w:b/>
                <w:color w:val="000000"/>
                <w:spacing w:val="0"/>
                <w:sz w:val="24"/>
              </w:rPr>
            </w:pPr>
            <w:r>
              <w:rPr>
                <w:rFonts w:hint="eastAsia" w:ascii="宋体" w:hAnsi="宋体" w:eastAsia="宋体" w:cs="宋体"/>
                <w:b/>
                <w:color w:val="000000"/>
                <w:spacing w:val="0"/>
                <w:sz w:val="24"/>
              </w:rPr>
              <w:t>合价（元）</w:t>
            </w:r>
          </w:p>
        </w:tc>
        <w:tc>
          <w:tcPr>
            <w:tcW w:w="1707" w:type="dxa"/>
            <w:vAlign w:val="center"/>
          </w:tcPr>
          <w:p>
            <w:pPr>
              <w:adjustRightInd w:val="0"/>
              <w:snapToGrid w:val="0"/>
              <w:jc w:val="left"/>
              <w:rPr>
                <w:rFonts w:hint="eastAsia" w:ascii="宋体" w:hAnsi="宋体" w:eastAsia="宋体" w:cs="宋体"/>
                <w:b/>
                <w:color w:val="000000"/>
                <w:spacing w:val="0"/>
                <w:sz w:val="24"/>
              </w:rPr>
            </w:pPr>
            <w:r>
              <w:rPr>
                <w:rFonts w:hint="eastAsia" w:ascii="宋体" w:hAnsi="宋体" w:eastAsia="宋体" w:cs="宋体"/>
                <w:b/>
                <w:color w:val="000000"/>
                <w:spacing w:val="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07"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1</w:t>
            </w:r>
          </w:p>
        </w:tc>
        <w:tc>
          <w:tcPr>
            <w:tcW w:w="2937" w:type="dxa"/>
            <w:vAlign w:val="center"/>
          </w:tcPr>
          <w:p>
            <w:pPr>
              <w:adjustRightInd w:val="0"/>
              <w:snapToGrid w:val="0"/>
              <w:jc w:val="left"/>
              <w:rPr>
                <w:rFonts w:hint="eastAsia" w:ascii="宋体" w:hAnsi="宋体" w:eastAsia="宋体" w:cs="宋体"/>
                <w:color w:val="000000"/>
                <w:spacing w:val="0"/>
                <w:sz w:val="24"/>
              </w:rPr>
            </w:pPr>
          </w:p>
        </w:tc>
        <w:tc>
          <w:tcPr>
            <w:tcW w:w="1347" w:type="dxa"/>
            <w:vAlign w:val="center"/>
          </w:tcPr>
          <w:p>
            <w:pPr>
              <w:adjustRightInd w:val="0"/>
              <w:snapToGrid w:val="0"/>
              <w:jc w:val="left"/>
              <w:rPr>
                <w:rFonts w:hint="eastAsia" w:ascii="宋体" w:hAnsi="宋体" w:eastAsia="宋体" w:cs="宋体"/>
                <w:color w:val="000000"/>
                <w:spacing w:val="0"/>
                <w:sz w:val="24"/>
              </w:rPr>
            </w:pPr>
          </w:p>
        </w:tc>
        <w:tc>
          <w:tcPr>
            <w:tcW w:w="1345" w:type="dxa"/>
            <w:vAlign w:val="center"/>
          </w:tcPr>
          <w:p>
            <w:pPr>
              <w:adjustRightInd w:val="0"/>
              <w:snapToGrid w:val="0"/>
              <w:jc w:val="center"/>
              <w:rPr>
                <w:rFonts w:hint="eastAsia" w:ascii="宋体" w:hAnsi="宋体" w:eastAsia="宋体" w:cs="宋体"/>
                <w:color w:val="000000"/>
                <w:spacing w:val="0"/>
                <w:sz w:val="24"/>
              </w:rPr>
            </w:pPr>
          </w:p>
        </w:tc>
        <w:tc>
          <w:tcPr>
            <w:tcW w:w="1345" w:type="dxa"/>
            <w:vAlign w:val="center"/>
          </w:tcPr>
          <w:p>
            <w:pPr>
              <w:adjustRightInd w:val="0"/>
              <w:snapToGrid w:val="0"/>
              <w:jc w:val="left"/>
              <w:rPr>
                <w:rFonts w:hint="eastAsia" w:ascii="宋体" w:hAnsi="宋体" w:eastAsia="宋体" w:cs="宋体"/>
                <w:color w:val="000000"/>
                <w:spacing w:val="0"/>
                <w:sz w:val="24"/>
              </w:rPr>
            </w:pPr>
          </w:p>
        </w:tc>
        <w:tc>
          <w:tcPr>
            <w:tcW w:w="1707" w:type="dxa"/>
            <w:vAlign w:val="center"/>
          </w:tcPr>
          <w:p>
            <w:pPr>
              <w:adjustRightInd w:val="0"/>
              <w:snapToGrid w:val="0"/>
              <w:jc w:val="left"/>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07"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2</w:t>
            </w:r>
          </w:p>
        </w:tc>
        <w:tc>
          <w:tcPr>
            <w:tcW w:w="2937" w:type="dxa"/>
            <w:vAlign w:val="center"/>
          </w:tcPr>
          <w:p>
            <w:pPr>
              <w:adjustRightInd w:val="0"/>
              <w:snapToGrid w:val="0"/>
              <w:jc w:val="left"/>
              <w:rPr>
                <w:rFonts w:hint="eastAsia" w:ascii="宋体" w:hAnsi="宋体" w:eastAsia="宋体" w:cs="宋体"/>
                <w:color w:val="000000"/>
                <w:spacing w:val="0"/>
                <w:sz w:val="24"/>
              </w:rPr>
            </w:pPr>
          </w:p>
        </w:tc>
        <w:tc>
          <w:tcPr>
            <w:tcW w:w="1347" w:type="dxa"/>
            <w:vAlign w:val="center"/>
          </w:tcPr>
          <w:p>
            <w:pPr>
              <w:adjustRightInd w:val="0"/>
              <w:snapToGrid w:val="0"/>
              <w:jc w:val="left"/>
              <w:rPr>
                <w:rFonts w:hint="eastAsia" w:ascii="宋体" w:hAnsi="宋体" w:eastAsia="宋体" w:cs="宋体"/>
                <w:color w:val="000000"/>
                <w:spacing w:val="0"/>
                <w:sz w:val="24"/>
              </w:rPr>
            </w:pPr>
          </w:p>
        </w:tc>
        <w:tc>
          <w:tcPr>
            <w:tcW w:w="1345" w:type="dxa"/>
            <w:vAlign w:val="center"/>
          </w:tcPr>
          <w:p>
            <w:pPr>
              <w:adjustRightInd w:val="0"/>
              <w:snapToGrid w:val="0"/>
              <w:jc w:val="center"/>
              <w:rPr>
                <w:rFonts w:hint="eastAsia" w:ascii="宋体" w:hAnsi="宋体" w:eastAsia="宋体" w:cs="宋体"/>
                <w:color w:val="000000"/>
                <w:spacing w:val="0"/>
                <w:sz w:val="24"/>
              </w:rPr>
            </w:pPr>
          </w:p>
        </w:tc>
        <w:tc>
          <w:tcPr>
            <w:tcW w:w="1345" w:type="dxa"/>
            <w:vAlign w:val="center"/>
          </w:tcPr>
          <w:p>
            <w:pPr>
              <w:adjustRightInd w:val="0"/>
              <w:snapToGrid w:val="0"/>
              <w:jc w:val="left"/>
              <w:rPr>
                <w:rFonts w:hint="eastAsia" w:ascii="宋体" w:hAnsi="宋体" w:eastAsia="宋体" w:cs="宋体"/>
                <w:color w:val="000000"/>
                <w:spacing w:val="0"/>
                <w:sz w:val="24"/>
              </w:rPr>
            </w:pPr>
          </w:p>
        </w:tc>
        <w:tc>
          <w:tcPr>
            <w:tcW w:w="1707" w:type="dxa"/>
            <w:vAlign w:val="center"/>
          </w:tcPr>
          <w:p>
            <w:pPr>
              <w:adjustRightInd w:val="0"/>
              <w:snapToGrid w:val="0"/>
              <w:jc w:val="left"/>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07"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3</w:t>
            </w:r>
          </w:p>
        </w:tc>
        <w:tc>
          <w:tcPr>
            <w:tcW w:w="2937" w:type="dxa"/>
            <w:vAlign w:val="center"/>
          </w:tcPr>
          <w:p>
            <w:pPr>
              <w:adjustRightInd w:val="0"/>
              <w:snapToGrid w:val="0"/>
              <w:jc w:val="left"/>
              <w:rPr>
                <w:rFonts w:hint="eastAsia" w:ascii="宋体" w:hAnsi="宋体" w:eastAsia="宋体" w:cs="宋体"/>
                <w:color w:val="000000"/>
                <w:spacing w:val="0"/>
                <w:sz w:val="24"/>
              </w:rPr>
            </w:pPr>
            <w:r>
              <w:rPr>
                <w:rFonts w:hint="eastAsia" w:ascii="宋体" w:hAnsi="宋体" w:eastAsia="宋体" w:cs="宋体"/>
                <w:color w:val="000000"/>
                <w:spacing w:val="0"/>
                <w:sz w:val="24"/>
              </w:rPr>
              <w:t>…</w:t>
            </w:r>
          </w:p>
        </w:tc>
        <w:tc>
          <w:tcPr>
            <w:tcW w:w="1347" w:type="dxa"/>
            <w:vAlign w:val="center"/>
          </w:tcPr>
          <w:p>
            <w:pPr>
              <w:adjustRightInd w:val="0"/>
              <w:snapToGrid w:val="0"/>
              <w:jc w:val="left"/>
              <w:rPr>
                <w:rFonts w:hint="eastAsia" w:ascii="宋体" w:hAnsi="宋体" w:eastAsia="宋体" w:cs="宋体"/>
                <w:color w:val="000000"/>
                <w:spacing w:val="0"/>
                <w:sz w:val="24"/>
              </w:rPr>
            </w:pPr>
          </w:p>
        </w:tc>
        <w:tc>
          <w:tcPr>
            <w:tcW w:w="1345" w:type="dxa"/>
            <w:vAlign w:val="center"/>
          </w:tcPr>
          <w:p>
            <w:pPr>
              <w:adjustRightInd w:val="0"/>
              <w:snapToGrid w:val="0"/>
              <w:jc w:val="center"/>
              <w:rPr>
                <w:rFonts w:hint="eastAsia" w:ascii="宋体" w:hAnsi="宋体" w:eastAsia="宋体" w:cs="宋体"/>
                <w:color w:val="000000"/>
                <w:spacing w:val="0"/>
                <w:sz w:val="24"/>
              </w:rPr>
            </w:pPr>
          </w:p>
        </w:tc>
        <w:tc>
          <w:tcPr>
            <w:tcW w:w="1345" w:type="dxa"/>
            <w:vAlign w:val="center"/>
          </w:tcPr>
          <w:p>
            <w:pPr>
              <w:adjustRightInd w:val="0"/>
              <w:snapToGrid w:val="0"/>
              <w:jc w:val="left"/>
              <w:rPr>
                <w:rFonts w:hint="eastAsia" w:ascii="宋体" w:hAnsi="宋体" w:eastAsia="宋体" w:cs="宋体"/>
                <w:color w:val="000000"/>
                <w:spacing w:val="0"/>
                <w:sz w:val="24"/>
              </w:rPr>
            </w:pPr>
          </w:p>
        </w:tc>
        <w:tc>
          <w:tcPr>
            <w:tcW w:w="1707" w:type="dxa"/>
            <w:vAlign w:val="center"/>
          </w:tcPr>
          <w:p>
            <w:pPr>
              <w:adjustRightInd w:val="0"/>
              <w:snapToGrid w:val="0"/>
              <w:jc w:val="left"/>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236" w:type="dxa"/>
            <w:gridSpan w:val="4"/>
            <w:vAlign w:val="center"/>
          </w:tcPr>
          <w:p>
            <w:pPr>
              <w:adjustRightInd w:val="0"/>
              <w:snapToGrid w:val="0"/>
              <w:jc w:val="center"/>
              <w:rPr>
                <w:rFonts w:hint="eastAsia" w:ascii="宋体" w:hAnsi="宋体" w:eastAsia="宋体" w:cs="宋体"/>
                <w:b/>
                <w:bCs/>
                <w:color w:val="000000"/>
                <w:spacing w:val="0"/>
                <w:sz w:val="24"/>
              </w:rPr>
            </w:pPr>
            <w:r>
              <w:rPr>
                <w:rFonts w:hint="eastAsia" w:ascii="宋体" w:hAnsi="宋体" w:eastAsia="宋体" w:cs="宋体"/>
                <w:b/>
                <w:bCs/>
                <w:color w:val="000000"/>
                <w:spacing w:val="0"/>
                <w:sz w:val="24"/>
              </w:rPr>
              <w:t>总价（元）</w:t>
            </w:r>
          </w:p>
        </w:tc>
        <w:tc>
          <w:tcPr>
            <w:tcW w:w="1345" w:type="dxa"/>
            <w:vAlign w:val="center"/>
          </w:tcPr>
          <w:p>
            <w:pPr>
              <w:adjustRightInd w:val="0"/>
              <w:snapToGrid w:val="0"/>
              <w:jc w:val="left"/>
              <w:rPr>
                <w:rFonts w:hint="eastAsia" w:ascii="宋体" w:hAnsi="宋体" w:eastAsia="宋体" w:cs="宋体"/>
                <w:color w:val="000000"/>
                <w:spacing w:val="0"/>
                <w:sz w:val="24"/>
              </w:rPr>
            </w:pPr>
          </w:p>
        </w:tc>
        <w:tc>
          <w:tcPr>
            <w:tcW w:w="1707" w:type="dxa"/>
            <w:vAlign w:val="center"/>
          </w:tcPr>
          <w:p>
            <w:pPr>
              <w:adjustRightInd w:val="0"/>
              <w:snapToGrid w:val="0"/>
              <w:jc w:val="left"/>
              <w:rPr>
                <w:rFonts w:hint="eastAsia" w:ascii="宋体" w:hAnsi="宋体" w:eastAsia="宋体" w:cs="宋体"/>
                <w:color w:val="000000"/>
                <w:spacing w:val="0"/>
                <w:sz w:val="24"/>
              </w:rPr>
            </w:pPr>
          </w:p>
        </w:tc>
      </w:tr>
    </w:tbl>
    <w:p>
      <w:pPr>
        <w:tabs>
          <w:tab w:val="left" w:pos="1800"/>
          <w:tab w:val="left" w:pos="5580"/>
        </w:tabs>
        <w:jc w:val="left"/>
        <w:rPr>
          <w:rFonts w:hint="eastAsia" w:ascii="宋体" w:hAnsi="宋体" w:eastAsia="宋体" w:cs="宋体"/>
          <w:color w:val="000000"/>
          <w:spacing w:val="0"/>
          <w:sz w:val="24"/>
        </w:rPr>
      </w:pPr>
    </w:p>
    <w:p>
      <w:pPr>
        <w:tabs>
          <w:tab w:val="left" w:pos="1800"/>
          <w:tab w:val="left" w:pos="5580"/>
        </w:tabs>
        <w:jc w:val="left"/>
        <w:rPr>
          <w:rFonts w:hint="eastAsia" w:ascii="宋体" w:hAnsi="宋体" w:eastAsia="宋体" w:cs="宋体"/>
          <w:color w:val="000000"/>
          <w:spacing w:val="0"/>
          <w:sz w:val="24"/>
        </w:rPr>
      </w:pPr>
    </w:p>
    <w:p>
      <w:pPr>
        <w:tabs>
          <w:tab w:val="left" w:pos="1800"/>
          <w:tab w:val="left" w:pos="5580"/>
        </w:tabs>
        <w:jc w:val="left"/>
        <w:rPr>
          <w:rFonts w:hint="eastAsia" w:ascii="宋体" w:hAnsi="宋体" w:eastAsia="宋体" w:cs="宋体"/>
          <w:color w:val="000000"/>
          <w:spacing w:val="0"/>
          <w:sz w:val="24"/>
        </w:rPr>
      </w:pPr>
      <w:r>
        <w:rPr>
          <w:rFonts w:hint="eastAsia" w:ascii="宋体" w:hAnsi="宋体" w:eastAsia="宋体" w:cs="宋体"/>
          <w:color w:val="000000"/>
          <w:spacing w:val="0"/>
          <w:sz w:val="24"/>
        </w:rPr>
        <w:t>注：1.本表应按包分别填写。</w:t>
      </w:r>
    </w:p>
    <w:p>
      <w:pPr>
        <w:tabs>
          <w:tab w:val="left" w:pos="1800"/>
          <w:tab w:val="left" w:pos="5580"/>
        </w:tabs>
        <w:ind w:firstLine="480" w:firstLineChars="200"/>
        <w:jc w:val="left"/>
        <w:rPr>
          <w:rFonts w:hint="eastAsia" w:ascii="宋体" w:hAnsi="宋体" w:eastAsia="宋体" w:cs="宋体"/>
          <w:color w:val="000000"/>
          <w:spacing w:val="0"/>
          <w:sz w:val="24"/>
        </w:rPr>
      </w:pPr>
      <w:r>
        <w:rPr>
          <w:rFonts w:hint="eastAsia" w:ascii="宋体" w:hAnsi="宋体" w:eastAsia="宋体" w:cs="宋体"/>
          <w:color w:val="000000"/>
          <w:spacing w:val="0"/>
          <w:sz w:val="24"/>
        </w:rPr>
        <w:t>2.上述各项的详细规格（如有），可另页描述。</w:t>
      </w:r>
    </w:p>
    <w:p>
      <w:pPr>
        <w:tabs>
          <w:tab w:val="left" w:pos="1800"/>
          <w:tab w:val="left" w:pos="5580"/>
        </w:tabs>
        <w:ind w:firstLine="480" w:firstLineChars="200"/>
        <w:jc w:val="left"/>
        <w:rPr>
          <w:rFonts w:hint="eastAsia" w:ascii="宋体" w:hAnsi="宋体" w:eastAsia="宋体" w:cs="宋体"/>
          <w:color w:val="000000"/>
          <w:spacing w:val="0"/>
          <w:sz w:val="24"/>
          <w:highlight w:val="none"/>
        </w:rPr>
      </w:pPr>
      <w:r>
        <w:rPr>
          <w:rFonts w:hint="eastAsia" w:ascii="宋体" w:hAnsi="宋体" w:eastAsia="宋体" w:cs="宋体"/>
          <w:color w:val="000000"/>
          <w:spacing w:val="0"/>
          <w:sz w:val="24"/>
          <w:highlight w:val="none"/>
        </w:rPr>
        <w:t>3.制造商规模列应填写“大型”、“中型”、“小型”、“微型”或“其他”，且不应与《中小企业声明函》或《拟分包情况说明》中内容矛盾。制造商所属性别请填写“男”或“女”，指拥有制造商 51%以上绝对所有权的性别；绝对所有权拥有者可以是一个人，也可以是多人合计计算。外商投资类型请填写“外商单独投资”、“外商部分投资”或“内资”。</w:t>
      </w:r>
    </w:p>
    <w:p>
      <w:pPr>
        <w:autoSpaceDE w:val="0"/>
        <w:autoSpaceDN w:val="0"/>
        <w:adjustRightInd w:val="0"/>
        <w:snapToGrid w:val="0"/>
        <w:spacing w:before="25" w:after="25" w:line="360" w:lineRule="auto"/>
        <w:rPr>
          <w:rFonts w:hint="eastAsia" w:ascii="宋体" w:hAnsi="宋体" w:eastAsia="宋体" w:cs="宋体"/>
          <w:color w:val="000000"/>
          <w:spacing w:val="0"/>
          <w:sz w:val="24"/>
        </w:rPr>
      </w:pPr>
    </w:p>
    <w:p>
      <w:pPr>
        <w:autoSpaceDE w:val="0"/>
        <w:autoSpaceDN w:val="0"/>
        <w:adjustRightInd w:val="0"/>
        <w:snapToGrid w:val="0"/>
        <w:spacing w:before="25" w:after="25" w:line="360" w:lineRule="auto"/>
        <w:rPr>
          <w:rFonts w:hint="eastAsia" w:ascii="宋体" w:hAnsi="宋体" w:eastAsia="宋体" w:cs="宋体"/>
          <w:color w:val="000000"/>
          <w:spacing w:val="0"/>
          <w:sz w:val="24"/>
        </w:rPr>
      </w:pPr>
    </w:p>
    <w:p>
      <w:pPr>
        <w:autoSpaceDE w:val="0"/>
        <w:autoSpaceDN w:val="0"/>
        <w:adjustRightInd w:val="0"/>
        <w:snapToGrid w:val="0"/>
        <w:spacing w:before="25" w:after="25" w:line="360" w:lineRule="auto"/>
        <w:ind w:right="360"/>
        <w:jc w:val="left"/>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供应商名称（加盖公章）</w:t>
      </w:r>
      <w:r>
        <w:rPr>
          <w:rFonts w:hint="eastAsia" w:ascii="宋体" w:hAnsi="宋体" w:eastAsia="宋体" w:cs="宋体"/>
          <w:color w:val="000000"/>
          <w:spacing w:val="0"/>
          <w:sz w:val="24"/>
          <w:lang w:val="zh-CN"/>
        </w:rPr>
        <w:t>：</w:t>
      </w:r>
      <w:r>
        <w:rPr>
          <w:rFonts w:hint="eastAsia" w:ascii="宋体" w:hAnsi="宋体" w:eastAsia="宋体" w:cs="宋体"/>
          <w:spacing w:val="0"/>
          <w:sz w:val="24"/>
        </w:rPr>
        <w:t>______</w:t>
      </w:r>
    </w:p>
    <w:p>
      <w:pPr>
        <w:autoSpaceDE w:val="0"/>
        <w:autoSpaceDN w:val="0"/>
        <w:adjustRightInd w:val="0"/>
        <w:snapToGrid w:val="0"/>
        <w:spacing w:before="25" w:after="25"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szCs w:val="20"/>
        </w:rPr>
        <w:t xml:space="preserve">日期：____年____月____日  </w:t>
      </w:r>
    </w:p>
    <w:p>
      <w:pPr>
        <w:tabs>
          <w:tab w:val="left" w:pos="360"/>
        </w:tabs>
        <w:snapToGrid w:val="0"/>
        <w:spacing w:line="360" w:lineRule="auto"/>
        <w:outlineLvl w:val="1"/>
        <w:rPr>
          <w:rFonts w:hint="eastAsia" w:ascii="宋体" w:hAnsi="宋体" w:eastAsia="宋体" w:cs="宋体"/>
          <w:spacing w:val="0"/>
          <w:sz w:val="24"/>
        </w:rPr>
        <w:sectPr>
          <w:pgSz w:w="11907" w:h="16840"/>
          <w:pgMar w:top="1418" w:right="1134" w:bottom="1418" w:left="1701" w:header="851" w:footer="851" w:gutter="0"/>
          <w:pgNumType w:fmt="decimal"/>
          <w:cols w:space="720" w:num="1"/>
          <w:docGrid w:linePitch="462" w:charSpace="0"/>
        </w:sectPr>
      </w:pPr>
      <w:bookmarkStart w:id="764" w:name="_Toc142311062"/>
      <w:bookmarkStart w:id="765" w:name="_Toc264969252"/>
      <w:bookmarkStart w:id="766" w:name="_Toc150480798"/>
      <w:bookmarkStart w:id="767" w:name="_Toc150774765"/>
      <w:bookmarkStart w:id="768" w:name="_Toc226337258"/>
      <w:bookmarkStart w:id="769" w:name="_Toc305158830"/>
      <w:bookmarkStart w:id="770" w:name="_Toc265228400"/>
      <w:bookmarkStart w:id="771" w:name="_Toc226965835"/>
      <w:bookmarkStart w:id="772" w:name="_Toc226309806"/>
      <w:bookmarkStart w:id="773" w:name="_Toc305158904"/>
      <w:bookmarkStart w:id="774" w:name="_Toc226965752"/>
      <w:bookmarkStart w:id="775" w:name="_Toc195842927"/>
      <w:bookmarkStart w:id="776" w:name="_Toc127151562"/>
      <w:bookmarkStart w:id="777" w:name="_Toc127151561"/>
      <w:bookmarkStart w:id="778" w:name="_Toc226337257"/>
      <w:bookmarkStart w:id="779" w:name="_Toc305158903"/>
      <w:bookmarkStart w:id="780" w:name="_Toc226309805"/>
      <w:bookmarkStart w:id="781" w:name="_Toc142311061"/>
      <w:bookmarkStart w:id="782" w:name="_Toc150774764"/>
      <w:bookmarkStart w:id="783" w:name="_Toc226965834"/>
      <w:bookmarkStart w:id="784" w:name="_Toc305158829"/>
      <w:bookmarkStart w:id="785" w:name="_Toc265228399"/>
      <w:bookmarkStart w:id="786" w:name="_Toc264969251"/>
      <w:bookmarkStart w:id="787" w:name="_Toc150480797"/>
      <w:bookmarkStart w:id="788" w:name="_Toc226965751"/>
      <w:bookmarkStart w:id="789" w:name="_Toc195842926"/>
    </w:p>
    <w:p>
      <w:pPr>
        <w:tabs>
          <w:tab w:val="left" w:pos="360"/>
        </w:tabs>
        <w:snapToGrid w:val="0"/>
        <w:spacing w:line="360" w:lineRule="auto"/>
        <w:outlineLvl w:val="1"/>
        <w:rPr>
          <w:rFonts w:hint="eastAsia" w:ascii="宋体" w:hAnsi="宋体" w:eastAsia="宋体" w:cs="宋体"/>
          <w:color w:val="000000"/>
          <w:spacing w:val="0"/>
          <w:sz w:val="24"/>
          <w:szCs w:val="20"/>
        </w:rPr>
      </w:pPr>
      <w:r>
        <w:rPr>
          <w:rFonts w:hint="eastAsia" w:ascii="宋体" w:hAnsi="宋体" w:eastAsia="宋体" w:cs="宋体"/>
          <w:spacing w:val="0"/>
          <w:sz w:val="24"/>
        </w:rPr>
        <w:t>9  合同条款偏离表</w:t>
      </w:r>
      <w:bookmarkEnd w:id="764"/>
      <w:bookmarkEnd w:id="765"/>
      <w:bookmarkEnd w:id="766"/>
      <w:bookmarkEnd w:id="767"/>
      <w:bookmarkEnd w:id="768"/>
      <w:bookmarkEnd w:id="769"/>
      <w:bookmarkEnd w:id="770"/>
      <w:bookmarkEnd w:id="771"/>
      <w:bookmarkEnd w:id="772"/>
      <w:bookmarkEnd w:id="773"/>
      <w:bookmarkEnd w:id="774"/>
      <w:bookmarkEnd w:id="775"/>
      <w:bookmarkEnd w:id="776"/>
      <w:r>
        <w:rPr>
          <w:rFonts w:hint="eastAsia" w:ascii="宋体" w:hAnsi="宋体" w:eastAsia="宋体" w:cs="宋体"/>
          <w:spacing w:val="0"/>
          <w:sz w:val="24"/>
        </w:rPr>
        <w:t>（实质性格式）</w:t>
      </w:r>
    </w:p>
    <w:p>
      <w:pPr>
        <w:spacing w:line="360" w:lineRule="auto"/>
        <w:rPr>
          <w:rFonts w:hint="eastAsia" w:ascii="宋体" w:hAnsi="宋体" w:eastAsia="宋体" w:cs="宋体"/>
          <w:color w:val="000000"/>
          <w:spacing w:val="0"/>
          <w:sz w:val="24"/>
          <w:szCs w:val="20"/>
        </w:rPr>
      </w:pPr>
    </w:p>
    <w:p>
      <w:pPr>
        <w:tabs>
          <w:tab w:val="left" w:pos="0"/>
          <w:tab w:val="center" w:pos="4153"/>
        </w:tabs>
        <w:autoSpaceDE w:val="0"/>
        <w:autoSpaceDN w:val="0"/>
        <w:adjustRightInd w:val="0"/>
        <w:spacing w:line="360" w:lineRule="auto"/>
        <w:jc w:val="center"/>
        <w:rPr>
          <w:rFonts w:hint="eastAsia" w:ascii="宋体" w:hAnsi="宋体" w:eastAsia="宋体" w:cs="宋体"/>
          <w:b/>
          <w:color w:val="000000"/>
          <w:spacing w:val="0"/>
          <w:sz w:val="36"/>
          <w:szCs w:val="36"/>
        </w:rPr>
      </w:pPr>
      <w:r>
        <w:rPr>
          <w:rFonts w:hint="eastAsia" w:ascii="宋体" w:hAnsi="宋体" w:eastAsia="宋体" w:cs="宋体"/>
          <w:b/>
          <w:color w:val="000000"/>
          <w:spacing w:val="0"/>
          <w:sz w:val="36"/>
          <w:szCs w:val="36"/>
        </w:rPr>
        <w:t>合同条款偏离表</w:t>
      </w:r>
    </w:p>
    <w:p>
      <w:pPr>
        <w:tabs>
          <w:tab w:val="left" w:pos="1800"/>
          <w:tab w:val="left" w:pos="5580"/>
        </w:tabs>
        <w:spacing w:line="360" w:lineRule="auto"/>
        <w:jc w:val="left"/>
        <w:rPr>
          <w:rFonts w:hint="eastAsia" w:ascii="宋体" w:hAnsi="宋体" w:eastAsia="宋体" w:cs="宋体"/>
          <w:color w:val="000000"/>
          <w:spacing w:val="0"/>
          <w:sz w:val="24"/>
        </w:rPr>
      </w:pPr>
      <w:r>
        <w:rPr>
          <w:rFonts w:hint="eastAsia" w:ascii="宋体" w:hAnsi="宋体" w:eastAsia="宋体" w:cs="宋体"/>
          <w:color w:val="000000"/>
          <w:spacing w:val="0"/>
          <w:sz w:val="24"/>
        </w:rPr>
        <w:t>项目编号/包号：_______________     项目名称：_______________</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1562"/>
        <w:gridCol w:w="1776"/>
        <w:gridCol w:w="1777"/>
        <w:gridCol w:w="2182"/>
        <w:gridCol w:w="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序号</w:t>
            </w:r>
          </w:p>
        </w:tc>
        <w:tc>
          <w:tcPr>
            <w:tcW w:w="1562"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szCs w:val="21"/>
              </w:rPr>
              <w:t>竞争性磋商文件</w:t>
            </w:r>
            <w:r>
              <w:rPr>
                <w:rFonts w:hint="eastAsia" w:ascii="宋体" w:hAnsi="宋体" w:eastAsia="宋体" w:cs="宋体"/>
                <w:color w:val="000000"/>
                <w:spacing w:val="0"/>
                <w:sz w:val="24"/>
              </w:rPr>
              <w:t>条目号（页码）</w:t>
            </w:r>
          </w:p>
        </w:tc>
        <w:tc>
          <w:tcPr>
            <w:tcW w:w="1776"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szCs w:val="21"/>
              </w:rPr>
              <w:t>竞争性磋商文件</w:t>
            </w:r>
            <w:r>
              <w:rPr>
                <w:rFonts w:hint="eastAsia" w:ascii="宋体" w:hAnsi="宋体" w:eastAsia="宋体" w:cs="宋体"/>
                <w:color w:val="000000"/>
                <w:spacing w:val="0"/>
                <w:sz w:val="24"/>
              </w:rPr>
              <w:t>要求</w:t>
            </w:r>
          </w:p>
        </w:tc>
        <w:tc>
          <w:tcPr>
            <w:tcW w:w="1777"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响应文件内容</w:t>
            </w:r>
          </w:p>
        </w:tc>
        <w:tc>
          <w:tcPr>
            <w:tcW w:w="2182"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偏离情况</w:t>
            </w:r>
          </w:p>
        </w:tc>
        <w:tc>
          <w:tcPr>
            <w:tcW w:w="981"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rFonts w:hint="eastAsia" w:ascii="宋体" w:hAnsi="宋体" w:eastAsia="宋体" w:cs="宋体"/>
                <w:b/>
                <w:color w:val="000000"/>
                <w:spacing w:val="0"/>
                <w:sz w:val="24"/>
              </w:rPr>
            </w:pPr>
            <w:r>
              <w:rPr>
                <w:rFonts w:hint="eastAsia" w:ascii="宋体" w:hAnsi="宋体" w:eastAsia="宋体" w:cs="宋体"/>
                <w:b/>
                <w:color w:val="000000"/>
                <w:spacing w:val="0"/>
                <w:sz w:val="24"/>
              </w:rPr>
              <w:t>对本项目合同条款的偏离情况（</w:t>
            </w:r>
            <w:r>
              <w:rPr>
                <w:rFonts w:hint="eastAsia" w:ascii="宋体" w:hAnsi="宋体" w:eastAsia="宋体" w:cs="宋体"/>
                <w:bCs/>
                <w:color w:val="000000"/>
                <w:spacing w:val="0"/>
                <w:sz w:val="24"/>
              </w:rPr>
              <w:t>应进行选择，未选择</w:t>
            </w:r>
            <w:r>
              <w:rPr>
                <w:rFonts w:hint="eastAsia" w:ascii="宋体" w:hAnsi="宋体" w:eastAsia="宋体" w:cs="宋体"/>
                <w:b/>
                <w:color w:val="000000"/>
                <w:spacing w:val="0"/>
                <w:sz w:val="24"/>
              </w:rPr>
              <w:t>响应无效）：</w:t>
            </w:r>
          </w:p>
          <w:p>
            <w:pPr>
              <w:adjustRightInd w:val="0"/>
              <w:snapToGrid w:val="0"/>
              <w:jc w:val="left"/>
              <w:rPr>
                <w:rFonts w:hint="eastAsia" w:ascii="宋体" w:hAnsi="宋体" w:eastAsia="宋体" w:cs="宋体"/>
                <w:b/>
                <w:color w:val="000000"/>
                <w:spacing w:val="0"/>
                <w:sz w:val="24"/>
              </w:rPr>
            </w:pPr>
            <w:r>
              <w:rPr>
                <w:rFonts w:hint="eastAsia" w:ascii="宋体" w:hAnsi="宋体" w:eastAsia="宋体" w:cs="宋体"/>
                <w:b/>
                <w:color w:val="000000"/>
                <w:spacing w:val="0"/>
                <w:sz w:val="24"/>
                <w:lang w:eastAsia="zh-CN"/>
              </w:rPr>
              <w:t>□</w:t>
            </w:r>
            <w:r>
              <w:rPr>
                <w:rFonts w:hint="eastAsia" w:ascii="宋体" w:hAnsi="宋体" w:eastAsia="宋体" w:cs="宋体"/>
                <w:b/>
                <w:color w:val="000000"/>
                <w:spacing w:val="0"/>
                <w:sz w:val="24"/>
              </w:rPr>
              <w:t>无偏离</w:t>
            </w:r>
            <w:r>
              <w:rPr>
                <w:rFonts w:hint="eastAsia" w:ascii="宋体" w:hAnsi="宋体" w:eastAsia="宋体" w:cs="宋体"/>
                <w:color w:val="000000"/>
                <w:spacing w:val="0"/>
                <w:sz w:val="24"/>
              </w:rPr>
              <w:t>（</w:t>
            </w:r>
            <w:r>
              <w:rPr>
                <w:rFonts w:hint="eastAsia" w:ascii="宋体" w:hAnsi="宋体" w:eastAsia="宋体" w:cs="宋体"/>
                <w:color w:val="000000"/>
                <w:spacing w:val="0"/>
                <w:sz w:val="24"/>
                <w:szCs w:val="21"/>
              </w:rPr>
              <w:t>如无偏离，仅选择无偏离即可；</w:t>
            </w:r>
            <w:r>
              <w:rPr>
                <w:rFonts w:hint="eastAsia" w:ascii="宋体" w:hAnsi="宋体" w:eastAsia="宋体" w:cs="宋体"/>
                <w:bCs/>
                <w:color w:val="000000"/>
                <w:spacing w:val="0"/>
                <w:sz w:val="24"/>
              </w:rPr>
              <w:t>无偏离即为</w:t>
            </w:r>
            <w:r>
              <w:rPr>
                <w:rFonts w:hint="eastAsia" w:ascii="宋体" w:hAnsi="宋体" w:eastAsia="宋体" w:cs="宋体"/>
                <w:spacing w:val="0"/>
                <w:sz w:val="24"/>
              </w:rPr>
              <w:t>对合同条款中的所有要求，均视作供应商已对之理解和响应。</w:t>
            </w:r>
            <w:r>
              <w:rPr>
                <w:rFonts w:hint="eastAsia" w:ascii="宋体" w:hAnsi="宋体" w:eastAsia="宋体" w:cs="宋体"/>
                <w:color w:val="000000"/>
                <w:spacing w:val="0"/>
                <w:sz w:val="24"/>
              </w:rPr>
              <w:t>）</w:t>
            </w:r>
          </w:p>
          <w:p>
            <w:pPr>
              <w:adjustRightInd w:val="0"/>
              <w:snapToGrid w:val="0"/>
              <w:jc w:val="left"/>
              <w:rPr>
                <w:rFonts w:hint="eastAsia" w:ascii="宋体" w:hAnsi="宋体" w:eastAsia="宋体" w:cs="宋体"/>
                <w:color w:val="000000"/>
                <w:spacing w:val="0"/>
                <w:sz w:val="24"/>
              </w:rPr>
            </w:pPr>
            <w:r>
              <w:rPr>
                <w:rFonts w:hint="eastAsia" w:ascii="宋体" w:hAnsi="宋体" w:eastAsia="宋体" w:cs="宋体"/>
                <w:spacing w:val="-3"/>
                <w:sz w:val="24"/>
                <w:szCs w:val="24"/>
              </w:rPr>
              <w:t>□</w:t>
            </w:r>
            <w:r>
              <w:rPr>
                <w:rFonts w:hint="eastAsia" w:ascii="宋体" w:hAnsi="宋体" w:eastAsia="宋体" w:cs="宋体"/>
                <w:b/>
                <w:color w:val="000000"/>
                <w:spacing w:val="0"/>
                <w:sz w:val="24"/>
              </w:rPr>
              <w:t>有偏离</w:t>
            </w:r>
            <w:r>
              <w:rPr>
                <w:rFonts w:hint="eastAsia" w:ascii="宋体" w:hAnsi="宋体" w:eastAsia="宋体" w:cs="宋体"/>
                <w:color w:val="000000"/>
                <w:spacing w:val="0"/>
                <w:sz w:val="24"/>
              </w:rPr>
              <w:t>（</w:t>
            </w:r>
            <w:r>
              <w:rPr>
                <w:rFonts w:hint="eastAsia" w:ascii="宋体" w:hAnsi="宋体" w:eastAsia="宋体" w:cs="宋体"/>
                <w:color w:val="000000"/>
                <w:spacing w:val="0"/>
                <w:sz w:val="24"/>
                <w:szCs w:val="21"/>
              </w:rPr>
              <w:t>如有偏离，</w:t>
            </w:r>
            <w:r>
              <w:rPr>
                <w:rFonts w:hint="eastAsia" w:ascii="宋体" w:hAnsi="宋体" w:eastAsia="宋体" w:cs="宋体"/>
                <w:color w:val="000000"/>
                <w:spacing w:val="0"/>
                <w:sz w:val="24"/>
              </w:rPr>
              <w:t>则应在本表中对负偏离项逐一列明，否则</w:t>
            </w:r>
            <w:r>
              <w:rPr>
                <w:rFonts w:hint="eastAsia" w:ascii="宋体" w:hAnsi="宋体" w:eastAsia="宋体" w:cs="宋体"/>
                <w:b/>
                <w:bCs/>
                <w:color w:val="000000"/>
                <w:spacing w:val="0"/>
                <w:sz w:val="24"/>
              </w:rPr>
              <w:t>响应无效</w:t>
            </w:r>
            <w:r>
              <w:rPr>
                <w:rFonts w:hint="eastAsia" w:ascii="宋体" w:hAnsi="宋体" w:eastAsia="宋体" w:cs="宋体"/>
                <w:color w:val="000000"/>
                <w:spacing w:val="0"/>
                <w:sz w:val="24"/>
              </w:rPr>
              <w:t>；</w:t>
            </w:r>
            <w:r>
              <w:rPr>
                <w:rFonts w:hint="eastAsia" w:ascii="宋体" w:hAnsi="宋体" w:eastAsia="宋体" w:cs="宋体"/>
                <w:spacing w:val="0"/>
                <w:sz w:val="24"/>
              </w:rPr>
              <w:t>对合同条款中的所有要求，除本表列明的偏离外，均视作供应商已对之理解和响应。</w:t>
            </w:r>
            <w:r>
              <w:rPr>
                <w:rFonts w:hint="eastAsia" w:ascii="宋体" w:hAnsi="宋体" w:eastAsia="宋体" w:cs="宋体"/>
                <w:color w:val="000000"/>
                <w:spacing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hint="eastAsia" w:ascii="宋体" w:hAnsi="宋体" w:eastAsia="宋体" w:cs="宋体"/>
                <w:color w:val="000000"/>
                <w:spacing w:val="0"/>
                <w:sz w:val="24"/>
              </w:rPr>
            </w:pPr>
          </w:p>
        </w:tc>
        <w:tc>
          <w:tcPr>
            <w:tcW w:w="1562" w:type="dxa"/>
            <w:vAlign w:val="center"/>
          </w:tcPr>
          <w:p>
            <w:pPr>
              <w:adjustRightInd w:val="0"/>
              <w:snapToGrid w:val="0"/>
              <w:jc w:val="center"/>
              <w:rPr>
                <w:rFonts w:hint="eastAsia" w:ascii="宋体" w:hAnsi="宋体" w:eastAsia="宋体" w:cs="宋体"/>
                <w:color w:val="000000"/>
                <w:spacing w:val="0"/>
                <w:sz w:val="24"/>
              </w:rPr>
            </w:pPr>
          </w:p>
        </w:tc>
        <w:tc>
          <w:tcPr>
            <w:tcW w:w="1776" w:type="dxa"/>
            <w:vAlign w:val="center"/>
          </w:tcPr>
          <w:p>
            <w:pPr>
              <w:adjustRightInd w:val="0"/>
              <w:snapToGrid w:val="0"/>
              <w:jc w:val="center"/>
              <w:rPr>
                <w:rFonts w:hint="eastAsia" w:ascii="宋体" w:hAnsi="宋体" w:eastAsia="宋体" w:cs="宋体"/>
                <w:color w:val="000000"/>
                <w:spacing w:val="0"/>
                <w:sz w:val="24"/>
              </w:rPr>
            </w:pPr>
          </w:p>
        </w:tc>
        <w:tc>
          <w:tcPr>
            <w:tcW w:w="1777" w:type="dxa"/>
            <w:vAlign w:val="center"/>
          </w:tcPr>
          <w:p>
            <w:pPr>
              <w:adjustRightInd w:val="0"/>
              <w:snapToGrid w:val="0"/>
              <w:jc w:val="center"/>
              <w:rPr>
                <w:rFonts w:hint="eastAsia" w:ascii="宋体" w:hAnsi="宋体" w:eastAsia="宋体" w:cs="宋体"/>
                <w:color w:val="000000"/>
                <w:spacing w:val="0"/>
                <w:sz w:val="24"/>
              </w:rPr>
            </w:pPr>
          </w:p>
        </w:tc>
        <w:tc>
          <w:tcPr>
            <w:tcW w:w="2182" w:type="dxa"/>
            <w:vAlign w:val="center"/>
          </w:tcPr>
          <w:p>
            <w:pPr>
              <w:adjustRightInd w:val="0"/>
              <w:snapToGrid w:val="0"/>
              <w:jc w:val="center"/>
              <w:rPr>
                <w:rFonts w:hint="eastAsia" w:ascii="宋体" w:hAnsi="宋体" w:eastAsia="宋体" w:cs="宋体"/>
                <w:color w:val="000000"/>
                <w:spacing w:val="0"/>
                <w:sz w:val="24"/>
              </w:rPr>
            </w:pPr>
          </w:p>
        </w:tc>
        <w:tc>
          <w:tcPr>
            <w:tcW w:w="981" w:type="dxa"/>
            <w:vAlign w:val="center"/>
          </w:tcPr>
          <w:p>
            <w:pPr>
              <w:adjustRightInd w:val="0"/>
              <w:snapToGrid w:val="0"/>
              <w:jc w:val="center"/>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hint="eastAsia" w:ascii="宋体" w:hAnsi="宋体" w:eastAsia="宋体" w:cs="宋体"/>
                <w:color w:val="000000"/>
                <w:spacing w:val="0"/>
                <w:sz w:val="24"/>
              </w:rPr>
            </w:pPr>
          </w:p>
        </w:tc>
        <w:tc>
          <w:tcPr>
            <w:tcW w:w="1562" w:type="dxa"/>
            <w:vAlign w:val="center"/>
          </w:tcPr>
          <w:p>
            <w:pPr>
              <w:adjustRightInd w:val="0"/>
              <w:snapToGrid w:val="0"/>
              <w:jc w:val="center"/>
              <w:rPr>
                <w:rFonts w:hint="eastAsia" w:ascii="宋体" w:hAnsi="宋体" w:eastAsia="宋体" w:cs="宋体"/>
                <w:color w:val="000000"/>
                <w:spacing w:val="0"/>
                <w:sz w:val="24"/>
              </w:rPr>
            </w:pPr>
          </w:p>
        </w:tc>
        <w:tc>
          <w:tcPr>
            <w:tcW w:w="1776" w:type="dxa"/>
            <w:vAlign w:val="center"/>
          </w:tcPr>
          <w:p>
            <w:pPr>
              <w:adjustRightInd w:val="0"/>
              <w:snapToGrid w:val="0"/>
              <w:jc w:val="center"/>
              <w:rPr>
                <w:rFonts w:hint="eastAsia" w:ascii="宋体" w:hAnsi="宋体" w:eastAsia="宋体" w:cs="宋体"/>
                <w:color w:val="000000"/>
                <w:spacing w:val="0"/>
                <w:sz w:val="24"/>
              </w:rPr>
            </w:pPr>
          </w:p>
        </w:tc>
        <w:tc>
          <w:tcPr>
            <w:tcW w:w="1777" w:type="dxa"/>
            <w:vAlign w:val="center"/>
          </w:tcPr>
          <w:p>
            <w:pPr>
              <w:adjustRightInd w:val="0"/>
              <w:snapToGrid w:val="0"/>
              <w:jc w:val="center"/>
              <w:rPr>
                <w:rFonts w:hint="eastAsia" w:ascii="宋体" w:hAnsi="宋体" w:eastAsia="宋体" w:cs="宋体"/>
                <w:color w:val="000000"/>
                <w:spacing w:val="0"/>
                <w:sz w:val="24"/>
              </w:rPr>
            </w:pPr>
          </w:p>
        </w:tc>
        <w:tc>
          <w:tcPr>
            <w:tcW w:w="2182" w:type="dxa"/>
            <w:vAlign w:val="center"/>
          </w:tcPr>
          <w:p>
            <w:pPr>
              <w:adjustRightInd w:val="0"/>
              <w:snapToGrid w:val="0"/>
              <w:jc w:val="center"/>
              <w:rPr>
                <w:rFonts w:hint="eastAsia" w:ascii="宋体" w:hAnsi="宋体" w:eastAsia="宋体" w:cs="宋体"/>
                <w:color w:val="000000"/>
                <w:spacing w:val="0"/>
                <w:sz w:val="24"/>
              </w:rPr>
            </w:pPr>
          </w:p>
        </w:tc>
        <w:tc>
          <w:tcPr>
            <w:tcW w:w="981" w:type="dxa"/>
            <w:vAlign w:val="center"/>
          </w:tcPr>
          <w:p>
            <w:pPr>
              <w:adjustRightInd w:val="0"/>
              <w:snapToGrid w:val="0"/>
              <w:jc w:val="center"/>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hint="eastAsia" w:ascii="宋体" w:hAnsi="宋体" w:eastAsia="宋体" w:cs="宋体"/>
                <w:color w:val="000000"/>
                <w:spacing w:val="0"/>
                <w:sz w:val="24"/>
              </w:rPr>
            </w:pPr>
          </w:p>
        </w:tc>
        <w:tc>
          <w:tcPr>
            <w:tcW w:w="1562" w:type="dxa"/>
            <w:vAlign w:val="center"/>
          </w:tcPr>
          <w:p>
            <w:pPr>
              <w:adjustRightInd w:val="0"/>
              <w:snapToGrid w:val="0"/>
              <w:jc w:val="center"/>
              <w:rPr>
                <w:rFonts w:hint="eastAsia" w:ascii="宋体" w:hAnsi="宋体" w:eastAsia="宋体" w:cs="宋体"/>
                <w:color w:val="000000"/>
                <w:spacing w:val="0"/>
                <w:sz w:val="24"/>
              </w:rPr>
            </w:pPr>
          </w:p>
        </w:tc>
        <w:tc>
          <w:tcPr>
            <w:tcW w:w="1776" w:type="dxa"/>
            <w:vAlign w:val="center"/>
          </w:tcPr>
          <w:p>
            <w:pPr>
              <w:adjustRightInd w:val="0"/>
              <w:snapToGrid w:val="0"/>
              <w:jc w:val="center"/>
              <w:rPr>
                <w:rFonts w:hint="eastAsia" w:ascii="宋体" w:hAnsi="宋体" w:eastAsia="宋体" w:cs="宋体"/>
                <w:color w:val="000000"/>
                <w:spacing w:val="0"/>
                <w:sz w:val="24"/>
              </w:rPr>
            </w:pPr>
          </w:p>
        </w:tc>
        <w:tc>
          <w:tcPr>
            <w:tcW w:w="1777" w:type="dxa"/>
            <w:vAlign w:val="center"/>
          </w:tcPr>
          <w:p>
            <w:pPr>
              <w:adjustRightInd w:val="0"/>
              <w:snapToGrid w:val="0"/>
              <w:jc w:val="center"/>
              <w:rPr>
                <w:rFonts w:hint="eastAsia" w:ascii="宋体" w:hAnsi="宋体" w:eastAsia="宋体" w:cs="宋体"/>
                <w:color w:val="000000"/>
                <w:spacing w:val="0"/>
                <w:sz w:val="24"/>
              </w:rPr>
            </w:pPr>
          </w:p>
        </w:tc>
        <w:tc>
          <w:tcPr>
            <w:tcW w:w="2182" w:type="dxa"/>
            <w:vAlign w:val="center"/>
          </w:tcPr>
          <w:p>
            <w:pPr>
              <w:adjustRightInd w:val="0"/>
              <w:snapToGrid w:val="0"/>
              <w:jc w:val="center"/>
              <w:rPr>
                <w:rFonts w:hint="eastAsia" w:ascii="宋体" w:hAnsi="宋体" w:eastAsia="宋体" w:cs="宋体"/>
                <w:color w:val="000000"/>
                <w:spacing w:val="0"/>
                <w:sz w:val="24"/>
              </w:rPr>
            </w:pPr>
          </w:p>
        </w:tc>
        <w:tc>
          <w:tcPr>
            <w:tcW w:w="981" w:type="dxa"/>
            <w:vAlign w:val="center"/>
          </w:tcPr>
          <w:p>
            <w:pPr>
              <w:adjustRightInd w:val="0"/>
              <w:snapToGrid w:val="0"/>
              <w:jc w:val="center"/>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hint="eastAsia" w:ascii="宋体" w:hAnsi="宋体" w:eastAsia="宋体" w:cs="宋体"/>
                <w:color w:val="000000"/>
                <w:spacing w:val="0"/>
                <w:sz w:val="24"/>
              </w:rPr>
            </w:pPr>
          </w:p>
        </w:tc>
        <w:tc>
          <w:tcPr>
            <w:tcW w:w="1562" w:type="dxa"/>
            <w:vAlign w:val="center"/>
          </w:tcPr>
          <w:p>
            <w:pPr>
              <w:adjustRightInd w:val="0"/>
              <w:snapToGrid w:val="0"/>
              <w:jc w:val="center"/>
              <w:rPr>
                <w:rFonts w:hint="eastAsia" w:ascii="宋体" w:hAnsi="宋体" w:eastAsia="宋体" w:cs="宋体"/>
                <w:color w:val="000000"/>
                <w:spacing w:val="0"/>
                <w:sz w:val="24"/>
              </w:rPr>
            </w:pPr>
          </w:p>
        </w:tc>
        <w:tc>
          <w:tcPr>
            <w:tcW w:w="1776" w:type="dxa"/>
            <w:vAlign w:val="center"/>
          </w:tcPr>
          <w:p>
            <w:pPr>
              <w:adjustRightInd w:val="0"/>
              <w:snapToGrid w:val="0"/>
              <w:jc w:val="center"/>
              <w:rPr>
                <w:rFonts w:hint="eastAsia" w:ascii="宋体" w:hAnsi="宋体" w:eastAsia="宋体" w:cs="宋体"/>
                <w:color w:val="000000"/>
                <w:spacing w:val="0"/>
                <w:sz w:val="24"/>
              </w:rPr>
            </w:pPr>
          </w:p>
        </w:tc>
        <w:tc>
          <w:tcPr>
            <w:tcW w:w="1777" w:type="dxa"/>
            <w:vAlign w:val="center"/>
          </w:tcPr>
          <w:p>
            <w:pPr>
              <w:adjustRightInd w:val="0"/>
              <w:snapToGrid w:val="0"/>
              <w:jc w:val="center"/>
              <w:rPr>
                <w:rFonts w:hint="eastAsia" w:ascii="宋体" w:hAnsi="宋体" w:eastAsia="宋体" w:cs="宋体"/>
                <w:color w:val="000000"/>
                <w:spacing w:val="0"/>
                <w:sz w:val="24"/>
              </w:rPr>
            </w:pPr>
          </w:p>
        </w:tc>
        <w:tc>
          <w:tcPr>
            <w:tcW w:w="2182" w:type="dxa"/>
            <w:vAlign w:val="center"/>
          </w:tcPr>
          <w:p>
            <w:pPr>
              <w:adjustRightInd w:val="0"/>
              <w:snapToGrid w:val="0"/>
              <w:jc w:val="center"/>
              <w:rPr>
                <w:rFonts w:hint="eastAsia" w:ascii="宋体" w:hAnsi="宋体" w:eastAsia="宋体" w:cs="宋体"/>
                <w:color w:val="000000"/>
                <w:spacing w:val="0"/>
                <w:sz w:val="24"/>
              </w:rPr>
            </w:pPr>
          </w:p>
        </w:tc>
        <w:tc>
          <w:tcPr>
            <w:tcW w:w="981" w:type="dxa"/>
            <w:vAlign w:val="center"/>
          </w:tcPr>
          <w:p>
            <w:pPr>
              <w:adjustRightInd w:val="0"/>
              <w:snapToGrid w:val="0"/>
              <w:jc w:val="center"/>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hint="eastAsia" w:ascii="宋体" w:hAnsi="宋体" w:eastAsia="宋体" w:cs="宋体"/>
                <w:color w:val="000000"/>
                <w:spacing w:val="0"/>
                <w:sz w:val="24"/>
              </w:rPr>
            </w:pPr>
          </w:p>
        </w:tc>
        <w:tc>
          <w:tcPr>
            <w:tcW w:w="1562" w:type="dxa"/>
            <w:vAlign w:val="center"/>
          </w:tcPr>
          <w:p>
            <w:pPr>
              <w:adjustRightInd w:val="0"/>
              <w:snapToGrid w:val="0"/>
              <w:jc w:val="center"/>
              <w:rPr>
                <w:rFonts w:hint="eastAsia" w:ascii="宋体" w:hAnsi="宋体" w:eastAsia="宋体" w:cs="宋体"/>
                <w:color w:val="000000"/>
                <w:spacing w:val="0"/>
                <w:sz w:val="24"/>
              </w:rPr>
            </w:pPr>
          </w:p>
        </w:tc>
        <w:tc>
          <w:tcPr>
            <w:tcW w:w="1776" w:type="dxa"/>
            <w:vAlign w:val="center"/>
          </w:tcPr>
          <w:p>
            <w:pPr>
              <w:adjustRightInd w:val="0"/>
              <w:snapToGrid w:val="0"/>
              <w:jc w:val="center"/>
              <w:rPr>
                <w:rFonts w:hint="eastAsia" w:ascii="宋体" w:hAnsi="宋体" w:eastAsia="宋体" w:cs="宋体"/>
                <w:color w:val="000000"/>
                <w:spacing w:val="0"/>
                <w:sz w:val="24"/>
              </w:rPr>
            </w:pPr>
          </w:p>
        </w:tc>
        <w:tc>
          <w:tcPr>
            <w:tcW w:w="1777" w:type="dxa"/>
            <w:vAlign w:val="center"/>
          </w:tcPr>
          <w:p>
            <w:pPr>
              <w:adjustRightInd w:val="0"/>
              <w:snapToGrid w:val="0"/>
              <w:jc w:val="center"/>
              <w:rPr>
                <w:rFonts w:hint="eastAsia" w:ascii="宋体" w:hAnsi="宋体" w:eastAsia="宋体" w:cs="宋体"/>
                <w:color w:val="000000"/>
                <w:spacing w:val="0"/>
                <w:sz w:val="24"/>
              </w:rPr>
            </w:pPr>
          </w:p>
        </w:tc>
        <w:tc>
          <w:tcPr>
            <w:tcW w:w="2182" w:type="dxa"/>
            <w:vAlign w:val="center"/>
          </w:tcPr>
          <w:p>
            <w:pPr>
              <w:adjustRightInd w:val="0"/>
              <w:snapToGrid w:val="0"/>
              <w:jc w:val="center"/>
              <w:rPr>
                <w:rFonts w:hint="eastAsia" w:ascii="宋体" w:hAnsi="宋体" w:eastAsia="宋体" w:cs="宋体"/>
                <w:color w:val="000000"/>
                <w:spacing w:val="0"/>
                <w:sz w:val="24"/>
              </w:rPr>
            </w:pPr>
          </w:p>
        </w:tc>
        <w:tc>
          <w:tcPr>
            <w:tcW w:w="981" w:type="dxa"/>
            <w:vAlign w:val="center"/>
          </w:tcPr>
          <w:p>
            <w:pPr>
              <w:adjustRightInd w:val="0"/>
              <w:snapToGrid w:val="0"/>
              <w:jc w:val="center"/>
              <w:rPr>
                <w:rFonts w:hint="eastAsia" w:ascii="宋体" w:hAnsi="宋体" w:eastAsia="宋体" w:cs="宋体"/>
                <w:color w:val="000000"/>
                <w:spacing w:val="0"/>
                <w:sz w:val="24"/>
              </w:rPr>
            </w:pPr>
          </w:p>
        </w:tc>
      </w:tr>
    </w:tbl>
    <w:p>
      <w:pPr>
        <w:tabs>
          <w:tab w:val="left" w:pos="1800"/>
          <w:tab w:val="left" w:pos="5580"/>
        </w:tabs>
        <w:jc w:val="left"/>
        <w:rPr>
          <w:rFonts w:hint="eastAsia" w:ascii="宋体" w:hAnsi="宋体" w:eastAsia="宋体" w:cs="宋体"/>
          <w:color w:val="000000"/>
          <w:spacing w:val="0"/>
          <w:sz w:val="24"/>
        </w:rPr>
      </w:pPr>
    </w:p>
    <w:p>
      <w:pPr>
        <w:tabs>
          <w:tab w:val="left" w:pos="1800"/>
          <w:tab w:val="left" w:pos="5580"/>
        </w:tabs>
        <w:jc w:val="left"/>
        <w:rPr>
          <w:rFonts w:hint="eastAsia" w:ascii="宋体" w:hAnsi="宋体" w:eastAsia="宋体" w:cs="宋体"/>
          <w:color w:val="000000"/>
          <w:spacing w:val="0"/>
          <w:sz w:val="24"/>
        </w:rPr>
      </w:pPr>
      <w:r>
        <w:rPr>
          <w:rFonts w:hint="eastAsia" w:ascii="宋体" w:hAnsi="宋体" w:eastAsia="宋体" w:cs="宋体"/>
          <w:color w:val="000000"/>
          <w:spacing w:val="0"/>
          <w:sz w:val="24"/>
        </w:rPr>
        <w:t>注：</w:t>
      </w:r>
      <w:r>
        <w:rPr>
          <w:rFonts w:hint="eastAsia" w:ascii="宋体" w:hAnsi="宋体" w:eastAsia="宋体" w:cs="宋体"/>
          <w:spacing w:val="0"/>
          <w:sz w:val="24"/>
        </w:rPr>
        <w:t xml:space="preserve"> “偏离情况”列应</w:t>
      </w:r>
      <w:r>
        <w:rPr>
          <w:rFonts w:hint="eastAsia" w:ascii="宋体" w:hAnsi="宋体" w:eastAsia="宋体" w:cs="宋体"/>
          <w:color w:val="000000"/>
          <w:spacing w:val="0"/>
          <w:sz w:val="24"/>
        </w:rPr>
        <w:t>据实</w:t>
      </w:r>
      <w:r>
        <w:rPr>
          <w:rFonts w:hint="eastAsia" w:ascii="宋体" w:hAnsi="宋体" w:eastAsia="宋体" w:cs="宋体"/>
          <w:spacing w:val="0"/>
          <w:sz w:val="24"/>
        </w:rPr>
        <w:t>填写“正偏离”或“负偏离”。</w:t>
      </w:r>
    </w:p>
    <w:p>
      <w:pPr>
        <w:spacing w:line="360" w:lineRule="auto"/>
        <w:rPr>
          <w:rFonts w:hint="eastAsia" w:ascii="宋体" w:hAnsi="宋体" w:eastAsia="宋体" w:cs="宋体"/>
          <w:color w:val="000000"/>
          <w:spacing w:val="0"/>
          <w:sz w:val="24"/>
          <w:szCs w:val="20"/>
        </w:rPr>
      </w:pPr>
    </w:p>
    <w:p>
      <w:pPr>
        <w:autoSpaceDE w:val="0"/>
        <w:autoSpaceDN w:val="0"/>
        <w:adjustRightInd w:val="0"/>
        <w:snapToGrid w:val="0"/>
        <w:spacing w:before="25" w:after="25"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供应商名称（加盖公章）</w:t>
      </w:r>
      <w:r>
        <w:rPr>
          <w:rFonts w:hint="eastAsia" w:ascii="宋体" w:hAnsi="宋体" w:eastAsia="宋体" w:cs="宋体"/>
          <w:color w:val="000000"/>
          <w:spacing w:val="0"/>
          <w:sz w:val="24"/>
          <w:lang w:val="zh-CN"/>
        </w:rPr>
        <w:t>：</w:t>
      </w:r>
      <w:r>
        <w:rPr>
          <w:rFonts w:hint="eastAsia" w:ascii="宋体" w:hAnsi="宋体" w:eastAsia="宋体" w:cs="宋体"/>
          <w:color w:val="000000"/>
          <w:spacing w:val="0"/>
          <w:sz w:val="24"/>
        </w:rPr>
        <w:t>_______________</w:t>
      </w:r>
    </w:p>
    <w:p>
      <w:pPr>
        <w:autoSpaceDE w:val="0"/>
        <w:autoSpaceDN w:val="0"/>
        <w:adjustRightInd w:val="0"/>
        <w:snapToGrid w:val="0"/>
        <w:spacing w:before="25" w:after="25" w:line="360" w:lineRule="auto"/>
        <w:rPr>
          <w:rFonts w:hint="eastAsia" w:ascii="宋体" w:hAnsi="宋体" w:eastAsia="宋体" w:cs="宋体"/>
          <w:color w:val="000000"/>
          <w:spacing w:val="0"/>
          <w:sz w:val="24"/>
          <w:lang w:val="zh-CN"/>
        </w:rPr>
      </w:pPr>
      <w:r>
        <w:rPr>
          <w:rFonts w:hint="eastAsia" w:ascii="宋体" w:hAnsi="宋体" w:eastAsia="宋体" w:cs="宋体"/>
          <w:color w:val="000000"/>
          <w:spacing w:val="0"/>
          <w:sz w:val="24"/>
          <w:szCs w:val="20"/>
        </w:rPr>
        <w:t xml:space="preserve">日期：____年____月____日    </w:t>
      </w:r>
    </w:p>
    <w:p>
      <w:pPr>
        <w:tabs>
          <w:tab w:val="left" w:pos="360"/>
        </w:tabs>
        <w:snapToGrid w:val="0"/>
        <w:spacing w:line="360" w:lineRule="auto"/>
        <w:outlineLvl w:val="1"/>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br w:type="page"/>
      </w:r>
      <w:r>
        <w:rPr>
          <w:rFonts w:hint="eastAsia" w:ascii="宋体" w:hAnsi="宋体" w:eastAsia="宋体" w:cs="宋体"/>
          <w:spacing w:val="0"/>
          <w:sz w:val="24"/>
        </w:rPr>
        <w:t xml:space="preserve">10  </w:t>
      </w:r>
      <w:bookmarkEnd w:id="777"/>
      <w:bookmarkEnd w:id="778"/>
      <w:bookmarkEnd w:id="779"/>
      <w:bookmarkEnd w:id="780"/>
      <w:bookmarkEnd w:id="781"/>
      <w:bookmarkEnd w:id="782"/>
      <w:bookmarkEnd w:id="783"/>
      <w:bookmarkEnd w:id="784"/>
      <w:bookmarkEnd w:id="785"/>
      <w:bookmarkEnd w:id="786"/>
      <w:bookmarkEnd w:id="787"/>
      <w:bookmarkEnd w:id="788"/>
      <w:bookmarkEnd w:id="789"/>
      <w:r>
        <w:rPr>
          <w:rFonts w:hint="eastAsia" w:ascii="宋体" w:hAnsi="宋体" w:eastAsia="宋体" w:cs="宋体"/>
          <w:spacing w:val="0"/>
          <w:sz w:val="24"/>
        </w:rPr>
        <w:t>采购需求偏离表（实质性格式）</w:t>
      </w:r>
    </w:p>
    <w:p>
      <w:pPr>
        <w:autoSpaceDE w:val="0"/>
        <w:autoSpaceDN w:val="0"/>
        <w:adjustRightInd w:val="0"/>
        <w:spacing w:line="360" w:lineRule="auto"/>
        <w:jc w:val="center"/>
        <w:rPr>
          <w:rFonts w:hint="eastAsia" w:ascii="宋体" w:hAnsi="宋体" w:eastAsia="宋体" w:cs="宋体"/>
          <w:b/>
          <w:color w:val="000000"/>
          <w:spacing w:val="0"/>
          <w:sz w:val="36"/>
          <w:szCs w:val="36"/>
        </w:rPr>
      </w:pPr>
      <w:r>
        <w:rPr>
          <w:rFonts w:hint="eastAsia" w:ascii="宋体" w:hAnsi="宋体" w:eastAsia="宋体" w:cs="宋体"/>
          <w:b/>
          <w:color w:val="000000"/>
          <w:spacing w:val="0"/>
          <w:sz w:val="36"/>
          <w:szCs w:val="36"/>
        </w:rPr>
        <w:t>采购需求偏离表</w:t>
      </w:r>
    </w:p>
    <w:p>
      <w:pPr>
        <w:tabs>
          <w:tab w:val="left" w:pos="1800"/>
          <w:tab w:val="left" w:pos="5580"/>
        </w:tabs>
        <w:spacing w:line="360" w:lineRule="auto"/>
        <w:ind w:firstLine="360" w:firstLineChars="150"/>
        <w:jc w:val="left"/>
        <w:rPr>
          <w:rFonts w:hint="eastAsia" w:ascii="宋体" w:hAnsi="宋体" w:eastAsia="宋体" w:cs="宋体"/>
          <w:color w:val="000000"/>
          <w:spacing w:val="0"/>
          <w:sz w:val="24"/>
        </w:rPr>
      </w:pPr>
      <w:r>
        <w:rPr>
          <w:rFonts w:hint="eastAsia" w:ascii="宋体" w:hAnsi="宋体" w:eastAsia="宋体" w:cs="宋体"/>
          <w:color w:val="000000"/>
          <w:spacing w:val="0"/>
          <w:sz w:val="24"/>
        </w:rPr>
        <w:t>项目编号/包号：_______________     项目名称：_______________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序号</w:t>
            </w:r>
          </w:p>
        </w:tc>
        <w:tc>
          <w:tcPr>
            <w:tcW w:w="1482"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竞争性磋商文件条目号</w:t>
            </w:r>
          </w:p>
        </w:tc>
        <w:tc>
          <w:tcPr>
            <w:tcW w:w="2384"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竞争性磋商文件要求</w:t>
            </w:r>
          </w:p>
        </w:tc>
        <w:tc>
          <w:tcPr>
            <w:tcW w:w="2126"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响应内容</w:t>
            </w:r>
          </w:p>
        </w:tc>
        <w:tc>
          <w:tcPr>
            <w:tcW w:w="1875"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偏离情况</w:t>
            </w:r>
          </w:p>
        </w:tc>
        <w:tc>
          <w:tcPr>
            <w:tcW w:w="1009" w:type="dxa"/>
            <w:vAlign w:val="center"/>
          </w:tcPr>
          <w:p>
            <w:pPr>
              <w:adjustRightInd w:val="0"/>
              <w:snapToGrid w:val="0"/>
              <w:jc w:val="center"/>
              <w:rPr>
                <w:rFonts w:hint="eastAsia" w:ascii="宋体" w:hAnsi="宋体" w:eastAsia="宋体" w:cs="宋体"/>
                <w:color w:val="000000"/>
                <w:spacing w:val="0"/>
                <w:sz w:val="24"/>
              </w:rPr>
            </w:pPr>
            <w:r>
              <w:rPr>
                <w:rFonts w:hint="eastAsia" w:ascii="宋体" w:hAnsi="宋体" w:eastAsia="宋体" w:cs="宋体"/>
                <w:color w:val="000000"/>
                <w:spacing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pacing w:val="0"/>
                <w:sz w:val="24"/>
              </w:rPr>
            </w:pPr>
          </w:p>
        </w:tc>
        <w:tc>
          <w:tcPr>
            <w:tcW w:w="1482" w:type="dxa"/>
            <w:vAlign w:val="center"/>
          </w:tcPr>
          <w:p>
            <w:pPr>
              <w:adjustRightInd w:val="0"/>
              <w:snapToGrid w:val="0"/>
              <w:jc w:val="center"/>
              <w:rPr>
                <w:rFonts w:hint="eastAsia" w:ascii="宋体" w:hAnsi="宋体" w:eastAsia="宋体" w:cs="宋体"/>
                <w:color w:val="000000"/>
                <w:spacing w:val="0"/>
                <w:sz w:val="24"/>
              </w:rPr>
            </w:pPr>
          </w:p>
        </w:tc>
        <w:tc>
          <w:tcPr>
            <w:tcW w:w="2384" w:type="dxa"/>
            <w:vAlign w:val="center"/>
          </w:tcPr>
          <w:p>
            <w:pPr>
              <w:adjustRightInd w:val="0"/>
              <w:snapToGrid w:val="0"/>
              <w:jc w:val="center"/>
              <w:rPr>
                <w:rFonts w:hint="eastAsia" w:ascii="宋体" w:hAnsi="宋体" w:eastAsia="宋体" w:cs="宋体"/>
                <w:color w:val="000000"/>
                <w:spacing w:val="0"/>
                <w:sz w:val="24"/>
              </w:rPr>
            </w:pPr>
          </w:p>
        </w:tc>
        <w:tc>
          <w:tcPr>
            <w:tcW w:w="2126" w:type="dxa"/>
            <w:vAlign w:val="center"/>
          </w:tcPr>
          <w:p>
            <w:pPr>
              <w:adjustRightInd w:val="0"/>
              <w:snapToGrid w:val="0"/>
              <w:jc w:val="center"/>
              <w:rPr>
                <w:rFonts w:hint="eastAsia" w:ascii="宋体" w:hAnsi="宋体" w:eastAsia="宋体" w:cs="宋体"/>
                <w:color w:val="000000"/>
                <w:spacing w:val="0"/>
                <w:sz w:val="24"/>
              </w:rPr>
            </w:pPr>
          </w:p>
        </w:tc>
        <w:tc>
          <w:tcPr>
            <w:tcW w:w="1875" w:type="dxa"/>
            <w:vAlign w:val="center"/>
          </w:tcPr>
          <w:p>
            <w:pPr>
              <w:adjustRightInd w:val="0"/>
              <w:snapToGrid w:val="0"/>
              <w:jc w:val="center"/>
              <w:rPr>
                <w:rFonts w:hint="eastAsia" w:ascii="宋体" w:hAnsi="宋体" w:eastAsia="宋体" w:cs="宋体"/>
                <w:color w:val="000000"/>
                <w:spacing w:val="0"/>
                <w:sz w:val="24"/>
              </w:rPr>
            </w:pPr>
          </w:p>
        </w:tc>
        <w:tc>
          <w:tcPr>
            <w:tcW w:w="1009" w:type="dxa"/>
            <w:vAlign w:val="center"/>
          </w:tcPr>
          <w:p>
            <w:pPr>
              <w:adjustRightInd w:val="0"/>
              <w:snapToGrid w:val="0"/>
              <w:jc w:val="center"/>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pacing w:val="0"/>
                <w:sz w:val="24"/>
              </w:rPr>
            </w:pPr>
          </w:p>
        </w:tc>
        <w:tc>
          <w:tcPr>
            <w:tcW w:w="1482" w:type="dxa"/>
            <w:vAlign w:val="center"/>
          </w:tcPr>
          <w:p>
            <w:pPr>
              <w:adjustRightInd w:val="0"/>
              <w:snapToGrid w:val="0"/>
              <w:jc w:val="center"/>
              <w:rPr>
                <w:rFonts w:hint="eastAsia" w:ascii="宋体" w:hAnsi="宋体" w:eastAsia="宋体" w:cs="宋体"/>
                <w:color w:val="000000"/>
                <w:spacing w:val="0"/>
                <w:sz w:val="24"/>
              </w:rPr>
            </w:pPr>
          </w:p>
        </w:tc>
        <w:tc>
          <w:tcPr>
            <w:tcW w:w="2384" w:type="dxa"/>
            <w:vAlign w:val="center"/>
          </w:tcPr>
          <w:p>
            <w:pPr>
              <w:adjustRightInd w:val="0"/>
              <w:snapToGrid w:val="0"/>
              <w:jc w:val="center"/>
              <w:rPr>
                <w:rFonts w:hint="eastAsia" w:ascii="宋体" w:hAnsi="宋体" w:eastAsia="宋体" w:cs="宋体"/>
                <w:color w:val="000000"/>
                <w:spacing w:val="0"/>
                <w:sz w:val="24"/>
              </w:rPr>
            </w:pPr>
          </w:p>
        </w:tc>
        <w:tc>
          <w:tcPr>
            <w:tcW w:w="2126" w:type="dxa"/>
            <w:vAlign w:val="center"/>
          </w:tcPr>
          <w:p>
            <w:pPr>
              <w:adjustRightInd w:val="0"/>
              <w:snapToGrid w:val="0"/>
              <w:jc w:val="center"/>
              <w:rPr>
                <w:rFonts w:hint="eastAsia" w:ascii="宋体" w:hAnsi="宋体" w:eastAsia="宋体" w:cs="宋体"/>
                <w:color w:val="000000"/>
                <w:spacing w:val="0"/>
                <w:sz w:val="24"/>
              </w:rPr>
            </w:pPr>
          </w:p>
        </w:tc>
        <w:tc>
          <w:tcPr>
            <w:tcW w:w="1875" w:type="dxa"/>
            <w:vAlign w:val="center"/>
          </w:tcPr>
          <w:p>
            <w:pPr>
              <w:adjustRightInd w:val="0"/>
              <w:snapToGrid w:val="0"/>
              <w:jc w:val="center"/>
              <w:rPr>
                <w:rFonts w:hint="eastAsia" w:ascii="宋体" w:hAnsi="宋体" w:eastAsia="宋体" w:cs="宋体"/>
                <w:color w:val="000000"/>
                <w:spacing w:val="0"/>
                <w:sz w:val="24"/>
              </w:rPr>
            </w:pPr>
          </w:p>
        </w:tc>
        <w:tc>
          <w:tcPr>
            <w:tcW w:w="1009" w:type="dxa"/>
            <w:vAlign w:val="center"/>
          </w:tcPr>
          <w:p>
            <w:pPr>
              <w:adjustRightInd w:val="0"/>
              <w:snapToGrid w:val="0"/>
              <w:jc w:val="center"/>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pacing w:val="0"/>
                <w:sz w:val="24"/>
              </w:rPr>
            </w:pPr>
          </w:p>
        </w:tc>
        <w:tc>
          <w:tcPr>
            <w:tcW w:w="1482" w:type="dxa"/>
            <w:vAlign w:val="center"/>
          </w:tcPr>
          <w:p>
            <w:pPr>
              <w:adjustRightInd w:val="0"/>
              <w:snapToGrid w:val="0"/>
              <w:jc w:val="center"/>
              <w:rPr>
                <w:rFonts w:hint="eastAsia" w:ascii="宋体" w:hAnsi="宋体" w:eastAsia="宋体" w:cs="宋体"/>
                <w:color w:val="000000"/>
                <w:spacing w:val="0"/>
                <w:sz w:val="24"/>
              </w:rPr>
            </w:pPr>
          </w:p>
        </w:tc>
        <w:tc>
          <w:tcPr>
            <w:tcW w:w="2384" w:type="dxa"/>
            <w:vAlign w:val="center"/>
          </w:tcPr>
          <w:p>
            <w:pPr>
              <w:adjustRightInd w:val="0"/>
              <w:snapToGrid w:val="0"/>
              <w:jc w:val="center"/>
              <w:rPr>
                <w:rFonts w:hint="eastAsia" w:ascii="宋体" w:hAnsi="宋体" w:eastAsia="宋体" w:cs="宋体"/>
                <w:color w:val="000000"/>
                <w:spacing w:val="0"/>
                <w:sz w:val="24"/>
              </w:rPr>
            </w:pPr>
          </w:p>
        </w:tc>
        <w:tc>
          <w:tcPr>
            <w:tcW w:w="2126" w:type="dxa"/>
            <w:vAlign w:val="center"/>
          </w:tcPr>
          <w:p>
            <w:pPr>
              <w:adjustRightInd w:val="0"/>
              <w:snapToGrid w:val="0"/>
              <w:jc w:val="center"/>
              <w:rPr>
                <w:rFonts w:hint="eastAsia" w:ascii="宋体" w:hAnsi="宋体" w:eastAsia="宋体" w:cs="宋体"/>
                <w:color w:val="000000"/>
                <w:spacing w:val="0"/>
                <w:sz w:val="24"/>
              </w:rPr>
            </w:pPr>
          </w:p>
        </w:tc>
        <w:tc>
          <w:tcPr>
            <w:tcW w:w="1875" w:type="dxa"/>
            <w:vAlign w:val="center"/>
          </w:tcPr>
          <w:p>
            <w:pPr>
              <w:adjustRightInd w:val="0"/>
              <w:snapToGrid w:val="0"/>
              <w:jc w:val="center"/>
              <w:rPr>
                <w:rFonts w:hint="eastAsia" w:ascii="宋体" w:hAnsi="宋体" w:eastAsia="宋体" w:cs="宋体"/>
                <w:color w:val="000000"/>
                <w:spacing w:val="0"/>
                <w:sz w:val="24"/>
              </w:rPr>
            </w:pPr>
          </w:p>
        </w:tc>
        <w:tc>
          <w:tcPr>
            <w:tcW w:w="1009" w:type="dxa"/>
            <w:vAlign w:val="center"/>
          </w:tcPr>
          <w:p>
            <w:pPr>
              <w:adjustRightInd w:val="0"/>
              <w:snapToGrid w:val="0"/>
              <w:jc w:val="center"/>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pacing w:val="0"/>
                <w:sz w:val="24"/>
              </w:rPr>
            </w:pPr>
          </w:p>
        </w:tc>
        <w:tc>
          <w:tcPr>
            <w:tcW w:w="1482" w:type="dxa"/>
            <w:vAlign w:val="center"/>
          </w:tcPr>
          <w:p>
            <w:pPr>
              <w:adjustRightInd w:val="0"/>
              <w:snapToGrid w:val="0"/>
              <w:jc w:val="center"/>
              <w:rPr>
                <w:rFonts w:hint="eastAsia" w:ascii="宋体" w:hAnsi="宋体" w:eastAsia="宋体" w:cs="宋体"/>
                <w:color w:val="000000"/>
                <w:spacing w:val="0"/>
                <w:sz w:val="24"/>
              </w:rPr>
            </w:pPr>
          </w:p>
        </w:tc>
        <w:tc>
          <w:tcPr>
            <w:tcW w:w="2384" w:type="dxa"/>
            <w:vAlign w:val="center"/>
          </w:tcPr>
          <w:p>
            <w:pPr>
              <w:adjustRightInd w:val="0"/>
              <w:snapToGrid w:val="0"/>
              <w:jc w:val="center"/>
              <w:rPr>
                <w:rFonts w:hint="eastAsia" w:ascii="宋体" w:hAnsi="宋体" w:eastAsia="宋体" w:cs="宋体"/>
                <w:color w:val="000000"/>
                <w:spacing w:val="0"/>
                <w:sz w:val="24"/>
              </w:rPr>
            </w:pPr>
          </w:p>
        </w:tc>
        <w:tc>
          <w:tcPr>
            <w:tcW w:w="2126" w:type="dxa"/>
            <w:vAlign w:val="center"/>
          </w:tcPr>
          <w:p>
            <w:pPr>
              <w:adjustRightInd w:val="0"/>
              <w:snapToGrid w:val="0"/>
              <w:jc w:val="center"/>
              <w:rPr>
                <w:rFonts w:hint="eastAsia" w:ascii="宋体" w:hAnsi="宋体" w:eastAsia="宋体" w:cs="宋体"/>
                <w:color w:val="000000"/>
                <w:spacing w:val="0"/>
                <w:sz w:val="24"/>
              </w:rPr>
            </w:pPr>
          </w:p>
        </w:tc>
        <w:tc>
          <w:tcPr>
            <w:tcW w:w="1875" w:type="dxa"/>
            <w:vAlign w:val="center"/>
          </w:tcPr>
          <w:p>
            <w:pPr>
              <w:adjustRightInd w:val="0"/>
              <w:snapToGrid w:val="0"/>
              <w:jc w:val="center"/>
              <w:rPr>
                <w:rFonts w:hint="eastAsia" w:ascii="宋体" w:hAnsi="宋体" w:eastAsia="宋体" w:cs="宋体"/>
                <w:color w:val="000000"/>
                <w:spacing w:val="0"/>
                <w:sz w:val="24"/>
              </w:rPr>
            </w:pPr>
          </w:p>
        </w:tc>
        <w:tc>
          <w:tcPr>
            <w:tcW w:w="1009" w:type="dxa"/>
            <w:vAlign w:val="center"/>
          </w:tcPr>
          <w:p>
            <w:pPr>
              <w:adjustRightInd w:val="0"/>
              <w:snapToGrid w:val="0"/>
              <w:jc w:val="center"/>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pacing w:val="0"/>
                <w:sz w:val="24"/>
              </w:rPr>
            </w:pPr>
          </w:p>
        </w:tc>
        <w:tc>
          <w:tcPr>
            <w:tcW w:w="1482" w:type="dxa"/>
            <w:vAlign w:val="center"/>
          </w:tcPr>
          <w:p>
            <w:pPr>
              <w:adjustRightInd w:val="0"/>
              <w:snapToGrid w:val="0"/>
              <w:jc w:val="center"/>
              <w:rPr>
                <w:rFonts w:hint="eastAsia" w:ascii="宋体" w:hAnsi="宋体" w:eastAsia="宋体" w:cs="宋体"/>
                <w:color w:val="000000"/>
                <w:spacing w:val="0"/>
                <w:sz w:val="24"/>
              </w:rPr>
            </w:pPr>
          </w:p>
        </w:tc>
        <w:tc>
          <w:tcPr>
            <w:tcW w:w="2384" w:type="dxa"/>
            <w:vAlign w:val="center"/>
          </w:tcPr>
          <w:p>
            <w:pPr>
              <w:adjustRightInd w:val="0"/>
              <w:snapToGrid w:val="0"/>
              <w:jc w:val="center"/>
              <w:rPr>
                <w:rFonts w:hint="eastAsia" w:ascii="宋体" w:hAnsi="宋体" w:eastAsia="宋体" w:cs="宋体"/>
                <w:color w:val="000000"/>
                <w:spacing w:val="0"/>
                <w:sz w:val="24"/>
              </w:rPr>
            </w:pPr>
          </w:p>
        </w:tc>
        <w:tc>
          <w:tcPr>
            <w:tcW w:w="2126" w:type="dxa"/>
            <w:vAlign w:val="center"/>
          </w:tcPr>
          <w:p>
            <w:pPr>
              <w:adjustRightInd w:val="0"/>
              <w:snapToGrid w:val="0"/>
              <w:jc w:val="center"/>
              <w:rPr>
                <w:rFonts w:hint="eastAsia" w:ascii="宋体" w:hAnsi="宋体" w:eastAsia="宋体" w:cs="宋体"/>
                <w:color w:val="000000"/>
                <w:spacing w:val="0"/>
                <w:sz w:val="24"/>
              </w:rPr>
            </w:pPr>
          </w:p>
        </w:tc>
        <w:tc>
          <w:tcPr>
            <w:tcW w:w="1875" w:type="dxa"/>
            <w:vAlign w:val="center"/>
          </w:tcPr>
          <w:p>
            <w:pPr>
              <w:adjustRightInd w:val="0"/>
              <w:snapToGrid w:val="0"/>
              <w:jc w:val="center"/>
              <w:rPr>
                <w:rFonts w:hint="eastAsia" w:ascii="宋体" w:hAnsi="宋体" w:eastAsia="宋体" w:cs="宋体"/>
                <w:color w:val="000000"/>
                <w:spacing w:val="0"/>
                <w:sz w:val="24"/>
              </w:rPr>
            </w:pPr>
          </w:p>
        </w:tc>
        <w:tc>
          <w:tcPr>
            <w:tcW w:w="1009" w:type="dxa"/>
            <w:vAlign w:val="center"/>
          </w:tcPr>
          <w:p>
            <w:pPr>
              <w:adjustRightInd w:val="0"/>
              <w:snapToGrid w:val="0"/>
              <w:jc w:val="center"/>
              <w:rPr>
                <w:rFonts w:hint="eastAsia" w:ascii="宋体" w:hAnsi="宋体" w:eastAsia="宋体" w:cs="宋体"/>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pacing w:val="0"/>
                <w:sz w:val="24"/>
              </w:rPr>
            </w:pPr>
          </w:p>
        </w:tc>
        <w:tc>
          <w:tcPr>
            <w:tcW w:w="1482" w:type="dxa"/>
            <w:vAlign w:val="center"/>
          </w:tcPr>
          <w:p>
            <w:pPr>
              <w:adjustRightInd w:val="0"/>
              <w:snapToGrid w:val="0"/>
              <w:jc w:val="center"/>
              <w:rPr>
                <w:rFonts w:hint="eastAsia" w:ascii="宋体" w:hAnsi="宋体" w:eastAsia="宋体" w:cs="宋体"/>
                <w:color w:val="000000"/>
                <w:spacing w:val="0"/>
                <w:sz w:val="24"/>
              </w:rPr>
            </w:pPr>
          </w:p>
        </w:tc>
        <w:tc>
          <w:tcPr>
            <w:tcW w:w="2384" w:type="dxa"/>
            <w:vAlign w:val="center"/>
          </w:tcPr>
          <w:p>
            <w:pPr>
              <w:adjustRightInd w:val="0"/>
              <w:snapToGrid w:val="0"/>
              <w:jc w:val="center"/>
              <w:rPr>
                <w:rFonts w:hint="eastAsia" w:ascii="宋体" w:hAnsi="宋体" w:eastAsia="宋体" w:cs="宋体"/>
                <w:color w:val="000000"/>
                <w:spacing w:val="0"/>
                <w:sz w:val="24"/>
              </w:rPr>
            </w:pPr>
          </w:p>
        </w:tc>
        <w:tc>
          <w:tcPr>
            <w:tcW w:w="2126" w:type="dxa"/>
            <w:vAlign w:val="center"/>
          </w:tcPr>
          <w:p>
            <w:pPr>
              <w:adjustRightInd w:val="0"/>
              <w:snapToGrid w:val="0"/>
              <w:jc w:val="center"/>
              <w:rPr>
                <w:rFonts w:hint="eastAsia" w:ascii="宋体" w:hAnsi="宋体" w:eastAsia="宋体" w:cs="宋体"/>
                <w:color w:val="000000"/>
                <w:spacing w:val="0"/>
                <w:sz w:val="24"/>
              </w:rPr>
            </w:pPr>
          </w:p>
        </w:tc>
        <w:tc>
          <w:tcPr>
            <w:tcW w:w="1875" w:type="dxa"/>
            <w:vAlign w:val="center"/>
          </w:tcPr>
          <w:p>
            <w:pPr>
              <w:adjustRightInd w:val="0"/>
              <w:snapToGrid w:val="0"/>
              <w:jc w:val="center"/>
              <w:rPr>
                <w:rFonts w:hint="eastAsia" w:ascii="宋体" w:hAnsi="宋体" w:eastAsia="宋体" w:cs="宋体"/>
                <w:color w:val="000000"/>
                <w:spacing w:val="0"/>
                <w:sz w:val="24"/>
              </w:rPr>
            </w:pPr>
          </w:p>
        </w:tc>
        <w:tc>
          <w:tcPr>
            <w:tcW w:w="1009" w:type="dxa"/>
            <w:vAlign w:val="center"/>
          </w:tcPr>
          <w:p>
            <w:pPr>
              <w:adjustRightInd w:val="0"/>
              <w:snapToGrid w:val="0"/>
              <w:jc w:val="center"/>
              <w:rPr>
                <w:rFonts w:hint="eastAsia" w:ascii="宋体" w:hAnsi="宋体" w:eastAsia="宋体" w:cs="宋体"/>
                <w:color w:val="000000"/>
                <w:spacing w:val="0"/>
                <w:sz w:val="24"/>
              </w:rPr>
            </w:pPr>
          </w:p>
        </w:tc>
      </w:tr>
    </w:tbl>
    <w:p>
      <w:pPr>
        <w:tabs>
          <w:tab w:val="left" w:pos="1800"/>
          <w:tab w:val="left" w:pos="5580"/>
        </w:tabs>
        <w:spacing w:line="360" w:lineRule="auto"/>
        <w:ind w:firstLine="360" w:firstLineChars="150"/>
        <w:jc w:val="left"/>
        <w:rPr>
          <w:rFonts w:hint="eastAsia" w:ascii="宋体" w:hAnsi="宋体" w:eastAsia="宋体" w:cs="宋体"/>
          <w:color w:val="000000"/>
          <w:spacing w:val="0"/>
          <w:sz w:val="24"/>
          <w:u w:val="single"/>
        </w:rPr>
      </w:pPr>
    </w:p>
    <w:p>
      <w:pPr>
        <w:tabs>
          <w:tab w:val="left" w:pos="1800"/>
          <w:tab w:val="left" w:pos="5580"/>
        </w:tabs>
        <w:spacing w:line="360" w:lineRule="auto"/>
        <w:ind w:firstLine="360" w:firstLineChars="150"/>
        <w:jc w:val="left"/>
        <w:rPr>
          <w:rFonts w:hint="eastAsia" w:ascii="宋体" w:hAnsi="宋体" w:eastAsia="宋体" w:cs="宋体"/>
          <w:color w:val="000000"/>
          <w:spacing w:val="0"/>
          <w:sz w:val="24"/>
          <w:u w:val="single"/>
        </w:rPr>
      </w:pPr>
    </w:p>
    <w:p>
      <w:pPr>
        <w:tabs>
          <w:tab w:val="left" w:pos="1800"/>
          <w:tab w:val="left" w:pos="5580"/>
        </w:tabs>
        <w:jc w:val="left"/>
        <w:rPr>
          <w:rFonts w:hint="eastAsia" w:ascii="宋体" w:hAnsi="宋体" w:eastAsia="宋体" w:cs="宋体"/>
          <w:color w:val="000000"/>
          <w:spacing w:val="0"/>
          <w:sz w:val="24"/>
        </w:rPr>
      </w:pPr>
      <w:r>
        <w:rPr>
          <w:rFonts w:hint="eastAsia" w:ascii="宋体" w:hAnsi="宋体" w:eastAsia="宋体" w:cs="宋体"/>
          <w:color w:val="000000"/>
          <w:spacing w:val="0"/>
          <w:sz w:val="24"/>
        </w:rPr>
        <w:t>注：</w:t>
      </w:r>
    </w:p>
    <w:p>
      <w:pPr>
        <w:tabs>
          <w:tab w:val="left" w:pos="1800"/>
          <w:tab w:val="left" w:pos="5580"/>
        </w:tabs>
        <w:jc w:val="left"/>
        <w:rPr>
          <w:rFonts w:hint="eastAsia" w:ascii="宋体" w:hAnsi="宋体" w:eastAsia="宋体" w:cs="宋体"/>
          <w:spacing w:val="0"/>
          <w:sz w:val="24"/>
        </w:rPr>
      </w:pPr>
      <w:r>
        <w:rPr>
          <w:rFonts w:hint="eastAsia" w:ascii="宋体" w:hAnsi="宋体" w:eastAsia="宋体" w:cs="宋体"/>
          <w:color w:val="000000"/>
          <w:spacing w:val="0"/>
          <w:sz w:val="24"/>
        </w:rPr>
        <w:t xml:space="preserve">1. </w:t>
      </w:r>
      <w:r>
        <w:rPr>
          <w:rFonts w:hint="eastAsia" w:ascii="宋体" w:hAnsi="宋体" w:eastAsia="宋体" w:cs="宋体"/>
          <w:spacing w:val="0"/>
          <w:sz w:val="24"/>
        </w:rPr>
        <w:t>对竞争性磋商文件中的所有商务、技术要求，除本表所列明的所有偏离外，均视作供应商已对之理解和响应。此表中若无任何文字说明，内容为空白的，</w:t>
      </w:r>
      <w:r>
        <w:rPr>
          <w:rFonts w:hint="eastAsia" w:ascii="宋体" w:hAnsi="宋体" w:eastAsia="宋体" w:cs="宋体"/>
          <w:b/>
          <w:spacing w:val="0"/>
          <w:sz w:val="24"/>
        </w:rPr>
        <w:t>响应无效</w:t>
      </w:r>
      <w:r>
        <w:rPr>
          <w:rFonts w:hint="eastAsia" w:ascii="宋体" w:hAnsi="宋体" w:eastAsia="宋体" w:cs="宋体"/>
          <w:spacing w:val="0"/>
          <w:sz w:val="24"/>
        </w:rPr>
        <w:t>。</w:t>
      </w:r>
    </w:p>
    <w:p>
      <w:pPr>
        <w:tabs>
          <w:tab w:val="left" w:pos="1800"/>
          <w:tab w:val="left" w:pos="5580"/>
        </w:tabs>
        <w:jc w:val="left"/>
        <w:rPr>
          <w:rFonts w:hint="eastAsia" w:ascii="宋体" w:hAnsi="宋体" w:eastAsia="宋体" w:cs="宋体"/>
          <w:color w:val="000000"/>
          <w:spacing w:val="0"/>
          <w:sz w:val="24"/>
        </w:rPr>
      </w:pPr>
      <w:r>
        <w:rPr>
          <w:rFonts w:hint="eastAsia" w:ascii="宋体" w:hAnsi="宋体" w:eastAsia="宋体" w:cs="宋体"/>
          <w:spacing w:val="0"/>
          <w:sz w:val="24"/>
        </w:rPr>
        <w:t>2.“偏离情况”列应</w:t>
      </w:r>
      <w:r>
        <w:rPr>
          <w:rFonts w:hint="eastAsia" w:ascii="宋体" w:hAnsi="宋体" w:eastAsia="宋体" w:cs="宋体"/>
          <w:color w:val="000000"/>
          <w:spacing w:val="0"/>
          <w:sz w:val="24"/>
        </w:rPr>
        <w:t>据实</w:t>
      </w:r>
      <w:r>
        <w:rPr>
          <w:rFonts w:hint="eastAsia" w:ascii="宋体" w:hAnsi="宋体" w:eastAsia="宋体" w:cs="宋体"/>
          <w:spacing w:val="0"/>
          <w:sz w:val="24"/>
        </w:rPr>
        <w:t>填写“无偏离”、“正偏离”或“负偏离”。</w:t>
      </w:r>
    </w:p>
    <w:p>
      <w:pPr>
        <w:tabs>
          <w:tab w:val="left" w:pos="1800"/>
          <w:tab w:val="left" w:pos="5580"/>
        </w:tabs>
        <w:jc w:val="left"/>
        <w:rPr>
          <w:rFonts w:hint="eastAsia" w:ascii="宋体" w:hAnsi="宋体" w:eastAsia="宋体" w:cs="宋体"/>
          <w:color w:val="000000"/>
          <w:spacing w:val="0"/>
          <w:sz w:val="24"/>
        </w:rPr>
      </w:pPr>
    </w:p>
    <w:p>
      <w:pPr>
        <w:rPr>
          <w:rFonts w:hint="eastAsia" w:ascii="宋体" w:hAnsi="宋体" w:eastAsia="宋体" w:cs="宋体"/>
          <w:color w:val="000000"/>
          <w:spacing w:val="0"/>
          <w:sz w:val="24"/>
          <w:szCs w:val="20"/>
        </w:rPr>
      </w:pPr>
    </w:p>
    <w:p>
      <w:pPr>
        <w:autoSpaceDE w:val="0"/>
        <w:autoSpaceDN w:val="0"/>
        <w:adjustRightInd w:val="0"/>
        <w:snapToGrid w:val="0"/>
        <w:spacing w:before="25" w:after="25" w:line="360" w:lineRule="auto"/>
        <w:ind w:right="360"/>
        <w:jc w:val="left"/>
        <w:rPr>
          <w:rFonts w:hint="eastAsia" w:ascii="宋体" w:hAnsi="宋体" w:eastAsia="宋体" w:cs="宋体"/>
          <w:color w:val="000000"/>
          <w:spacing w:val="0"/>
          <w:sz w:val="24"/>
          <w:lang w:val="zh-CN"/>
        </w:rPr>
      </w:pPr>
      <w:r>
        <w:rPr>
          <w:rFonts w:hint="eastAsia" w:ascii="宋体" w:hAnsi="宋体" w:eastAsia="宋体" w:cs="宋体"/>
          <w:color w:val="000000"/>
          <w:spacing w:val="0"/>
          <w:sz w:val="24"/>
        </w:rPr>
        <w:t>供应商名称（加盖公章）</w:t>
      </w:r>
      <w:r>
        <w:rPr>
          <w:rFonts w:hint="eastAsia" w:ascii="宋体" w:hAnsi="宋体" w:eastAsia="宋体" w:cs="宋体"/>
          <w:color w:val="000000"/>
          <w:spacing w:val="0"/>
          <w:sz w:val="24"/>
          <w:lang w:val="zh-CN"/>
        </w:rPr>
        <w:t>：</w:t>
      </w:r>
      <w:r>
        <w:rPr>
          <w:rFonts w:hint="eastAsia" w:ascii="宋体" w:hAnsi="宋体" w:eastAsia="宋体" w:cs="宋体"/>
          <w:spacing w:val="0"/>
          <w:sz w:val="24"/>
        </w:rPr>
        <w:t>______</w:t>
      </w:r>
    </w:p>
    <w:p>
      <w:pPr>
        <w:autoSpaceDE w:val="0"/>
        <w:autoSpaceDN w:val="0"/>
        <w:adjustRightInd w:val="0"/>
        <w:snapToGrid w:val="0"/>
        <w:spacing w:before="25" w:after="25" w:line="360" w:lineRule="auto"/>
        <w:ind w:right="360"/>
        <w:jc w:val="left"/>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t xml:space="preserve">日期：____年____月____日 </w:t>
      </w:r>
    </w:p>
    <w:p>
      <w:pPr>
        <w:tabs>
          <w:tab w:val="left" w:pos="360"/>
        </w:tabs>
        <w:snapToGrid w:val="0"/>
        <w:spacing w:line="360" w:lineRule="auto"/>
        <w:outlineLvl w:val="1"/>
        <w:rPr>
          <w:rFonts w:hint="eastAsia" w:ascii="宋体" w:hAnsi="宋体" w:eastAsia="宋体" w:cs="宋体"/>
          <w:color w:val="000000"/>
          <w:spacing w:val="0"/>
          <w:sz w:val="24"/>
          <w:szCs w:val="20"/>
        </w:rPr>
      </w:pPr>
      <w:r>
        <w:rPr>
          <w:rFonts w:hint="eastAsia" w:ascii="宋体" w:hAnsi="宋体" w:eastAsia="宋体" w:cs="宋体"/>
          <w:color w:val="000000"/>
          <w:spacing w:val="0"/>
          <w:sz w:val="24"/>
          <w:szCs w:val="20"/>
        </w:rPr>
        <w:br w:type="page"/>
      </w:r>
      <w:r>
        <w:rPr>
          <w:rFonts w:hint="eastAsia" w:ascii="宋体" w:hAnsi="宋体" w:eastAsia="宋体" w:cs="宋体"/>
          <w:spacing w:val="0"/>
          <w:sz w:val="24"/>
        </w:rPr>
        <w:t>11  竞争性磋商文件要求提供或供应商认为应附的其他材料</w:t>
      </w:r>
    </w:p>
    <w:p>
      <w:pPr>
        <w:widowControl/>
        <w:jc w:val="left"/>
        <w:rPr>
          <w:rFonts w:hint="eastAsia" w:ascii="宋体" w:hAnsi="宋体" w:eastAsia="宋体" w:cs="宋体"/>
          <w:b/>
          <w:spacing w:val="0"/>
          <w:sz w:val="36"/>
          <w:szCs w:val="36"/>
        </w:rPr>
      </w:pPr>
    </w:p>
    <w:p>
      <w:pPr>
        <w:widowControl/>
        <w:jc w:val="left"/>
        <w:rPr>
          <w:rFonts w:hint="eastAsia" w:ascii="宋体" w:hAnsi="宋体" w:eastAsia="宋体" w:cs="宋体"/>
          <w:color w:val="000000"/>
          <w:spacing w:val="0"/>
          <w:sz w:val="24"/>
          <w:szCs w:val="20"/>
        </w:rPr>
      </w:pPr>
      <w:bookmarkStart w:id="790" w:name="_Hlk167094858"/>
      <w:r>
        <w:rPr>
          <w:rFonts w:hint="eastAsia" w:ascii="宋体" w:hAnsi="宋体" w:eastAsia="宋体" w:cs="宋体"/>
          <w:color w:val="000000"/>
          <w:spacing w:val="0"/>
          <w:sz w:val="24"/>
          <w:szCs w:val="20"/>
        </w:rPr>
        <w:t>11-1供应商信息采集表</w:t>
      </w:r>
    </w:p>
    <w:tbl>
      <w:tblPr>
        <w:tblStyle w:val="4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96"/>
        <w:gridCol w:w="3097"/>
        <w:gridCol w:w="3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96" w:type="dxa"/>
          </w:tcPr>
          <w:p>
            <w:pPr>
              <w:rPr>
                <w:rFonts w:hint="eastAsia" w:ascii="宋体" w:hAnsi="宋体" w:eastAsia="宋体" w:cs="宋体"/>
                <w:spacing w:val="0"/>
                <w:sz w:val="24"/>
              </w:rPr>
            </w:pPr>
            <w:r>
              <w:rPr>
                <w:rFonts w:hint="eastAsia" w:ascii="宋体" w:hAnsi="宋体" w:eastAsia="宋体" w:cs="宋体"/>
                <w:spacing w:val="0"/>
                <w:sz w:val="24"/>
              </w:rPr>
              <w:t>供应商名称</w:t>
            </w:r>
          </w:p>
        </w:tc>
        <w:tc>
          <w:tcPr>
            <w:tcW w:w="3097" w:type="dxa"/>
          </w:tcPr>
          <w:p>
            <w:pPr>
              <w:rPr>
                <w:rFonts w:hint="eastAsia" w:ascii="宋体" w:hAnsi="宋体" w:eastAsia="宋体" w:cs="宋体"/>
                <w:spacing w:val="0"/>
                <w:sz w:val="24"/>
              </w:rPr>
            </w:pPr>
            <w:r>
              <w:rPr>
                <w:rFonts w:hint="eastAsia" w:ascii="宋体" w:hAnsi="宋体" w:eastAsia="宋体" w:cs="宋体"/>
                <w:spacing w:val="0"/>
                <w:sz w:val="24"/>
              </w:rPr>
              <w:t>供应商所属性别</w:t>
            </w:r>
          </w:p>
        </w:tc>
        <w:tc>
          <w:tcPr>
            <w:tcW w:w="3095" w:type="dxa"/>
          </w:tcPr>
          <w:p>
            <w:pPr>
              <w:rPr>
                <w:rFonts w:hint="eastAsia" w:ascii="宋体" w:hAnsi="宋体" w:eastAsia="宋体" w:cs="宋体"/>
                <w:spacing w:val="0"/>
                <w:sz w:val="24"/>
              </w:rPr>
            </w:pPr>
            <w:r>
              <w:rPr>
                <w:rFonts w:hint="eastAsia" w:ascii="宋体" w:hAnsi="宋体" w:eastAsia="宋体" w:cs="宋体"/>
                <w:spacing w:val="0"/>
                <w:sz w:val="24"/>
              </w:rPr>
              <w:t>外商投资类型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96" w:type="dxa"/>
          </w:tcPr>
          <w:p>
            <w:pPr>
              <w:rPr>
                <w:rFonts w:hint="eastAsia" w:ascii="宋体" w:hAnsi="宋体" w:eastAsia="宋体" w:cs="宋体"/>
                <w:spacing w:val="0"/>
                <w:sz w:val="24"/>
              </w:rPr>
            </w:pPr>
          </w:p>
        </w:tc>
        <w:tc>
          <w:tcPr>
            <w:tcW w:w="3097" w:type="dxa"/>
          </w:tcPr>
          <w:p>
            <w:pPr>
              <w:rPr>
                <w:rFonts w:hint="eastAsia" w:ascii="宋体" w:hAnsi="宋体" w:eastAsia="宋体" w:cs="宋体"/>
                <w:spacing w:val="0"/>
                <w:sz w:val="24"/>
              </w:rPr>
            </w:pPr>
          </w:p>
        </w:tc>
        <w:tc>
          <w:tcPr>
            <w:tcW w:w="3095" w:type="dxa"/>
          </w:tcPr>
          <w:p>
            <w:pPr>
              <w:rPr>
                <w:rFonts w:hint="eastAsia" w:ascii="宋体" w:hAnsi="宋体" w:eastAsia="宋体" w:cs="宋体"/>
                <w:spacing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96" w:type="dxa"/>
          </w:tcPr>
          <w:p>
            <w:pPr>
              <w:rPr>
                <w:rFonts w:hint="eastAsia" w:ascii="宋体" w:hAnsi="宋体" w:eastAsia="宋体" w:cs="宋体"/>
                <w:spacing w:val="0"/>
              </w:rPr>
            </w:pPr>
          </w:p>
        </w:tc>
        <w:tc>
          <w:tcPr>
            <w:tcW w:w="3097" w:type="dxa"/>
          </w:tcPr>
          <w:p>
            <w:pPr>
              <w:rPr>
                <w:rFonts w:hint="eastAsia" w:ascii="宋体" w:hAnsi="宋体" w:eastAsia="宋体" w:cs="宋体"/>
                <w:spacing w:val="0"/>
              </w:rPr>
            </w:pPr>
          </w:p>
        </w:tc>
        <w:tc>
          <w:tcPr>
            <w:tcW w:w="3095" w:type="dxa"/>
          </w:tcPr>
          <w:p>
            <w:pPr>
              <w:rPr>
                <w:rFonts w:hint="eastAsia" w:ascii="宋体" w:hAnsi="宋体" w:eastAsia="宋体" w:cs="宋体"/>
                <w:spacing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96" w:type="dxa"/>
          </w:tcPr>
          <w:p>
            <w:pPr>
              <w:rPr>
                <w:rFonts w:hint="eastAsia" w:ascii="宋体" w:hAnsi="宋体" w:eastAsia="宋体" w:cs="宋体"/>
                <w:spacing w:val="0"/>
              </w:rPr>
            </w:pPr>
          </w:p>
        </w:tc>
        <w:tc>
          <w:tcPr>
            <w:tcW w:w="3097" w:type="dxa"/>
          </w:tcPr>
          <w:p>
            <w:pPr>
              <w:rPr>
                <w:rFonts w:hint="eastAsia" w:ascii="宋体" w:hAnsi="宋体" w:eastAsia="宋体" w:cs="宋体"/>
                <w:spacing w:val="0"/>
              </w:rPr>
            </w:pPr>
          </w:p>
        </w:tc>
        <w:tc>
          <w:tcPr>
            <w:tcW w:w="3095" w:type="dxa"/>
          </w:tcPr>
          <w:p>
            <w:pPr>
              <w:rPr>
                <w:rFonts w:hint="eastAsia" w:ascii="宋体" w:hAnsi="宋体" w:eastAsia="宋体" w:cs="宋体"/>
                <w:spacing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96" w:type="dxa"/>
          </w:tcPr>
          <w:p>
            <w:pPr>
              <w:rPr>
                <w:rFonts w:hint="eastAsia" w:ascii="宋体" w:hAnsi="宋体" w:eastAsia="宋体" w:cs="宋体"/>
                <w:spacing w:val="0"/>
              </w:rPr>
            </w:pPr>
          </w:p>
        </w:tc>
        <w:tc>
          <w:tcPr>
            <w:tcW w:w="3097" w:type="dxa"/>
          </w:tcPr>
          <w:p>
            <w:pPr>
              <w:rPr>
                <w:rFonts w:hint="eastAsia" w:ascii="宋体" w:hAnsi="宋体" w:eastAsia="宋体" w:cs="宋体"/>
                <w:spacing w:val="0"/>
              </w:rPr>
            </w:pPr>
          </w:p>
        </w:tc>
        <w:tc>
          <w:tcPr>
            <w:tcW w:w="3095" w:type="dxa"/>
          </w:tcPr>
          <w:p>
            <w:pPr>
              <w:rPr>
                <w:rFonts w:hint="eastAsia" w:ascii="宋体" w:hAnsi="宋体" w:eastAsia="宋体" w:cs="宋体"/>
                <w:spacing w:val="0"/>
              </w:rPr>
            </w:pPr>
          </w:p>
        </w:tc>
      </w:tr>
    </w:tbl>
    <w:p>
      <w:pPr>
        <w:tabs>
          <w:tab w:val="left" w:pos="1800"/>
          <w:tab w:val="left" w:pos="5580"/>
        </w:tabs>
        <w:jc w:val="left"/>
        <w:rPr>
          <w:rFonts w:hint="eastAsia" w:ascii="宋体" w:hAnsi="宋体" w:eastAsia="宋体" w:cs="宋体"/>
          <w:color w:val="000000"/>
          <w:spacing w:val="0"/>
          <w:sz w:val="24"/>
        </w:rPr>
      </w:pPr>
      <w:r>
        <w:rPr>
          <w:rFonts w:hint="eastAsia" w:ascii="宋体" w:hAnsi="宋体" w:eastAsia="宋体" w:cs="宋体"/>
          <w:color w:val="000000"/>
          <w:spacing w:val="0"/>
          <w:sz w:val="24"/>
        </w:rPr>
        <w:t>注：1.供应商如为联合体，则应填写联合体各成员信息。</w:t>
      </w:r>
    </w:p>
    <w:p>
      <w:pPr>
        <w:tabs>
          <w:tab w:val="left" w:pos="1800"/>
          <w:tab w:val="left" w:pos="5580"/>
        </w:tabs>
        <w:ind w:firstLine="480" w:firstLineChars="200"/>
        <w:jc w:val="left"/>
        <w:rPr>
          <w:rFonts w:hint="eastAsia" w:ascii="宋体" w:hAnsi="宋体" w:eastAsia="宋体" w:cs="宋体"/>
          <w:color w:val="000000"/>
          <w:spacing w:val="0"/>
          <w:sz w:val="24"/>
        </w:rPr>
      </w:pPr>
      <w:r>
        <w:rPr>
          <w:rFonts w:hint="eastAsia" w:ascii="宋体" w:hAnsi="宋体" w:eastAsia="宋体" w:cs="宋体"/>
          <w:color w:val="000000"/>
          <w:spacing w:val="0"/>
          <w:sz w:val="24"/>
        </w:rPr>
        <w:t>2.供应商所属性别请填写“男”或“女”，指拥有供应商51%以上绝对所有权的性别；绝对所有权拥有者可以是一个人，也可以是多人合计计算。</w:t>
      </w:r>
    </w:p>
    <w:p>
      <w:pPr>
        <w:tabs>
          <w:tab w:val="left" w:pos="1800"/>
          <w:tab w:val="left" w:pos="5580"/>
        </w:tabs>
        <w:ind w:firstLine="480" w:firstLineChars="200"/>
        <w:jc w:val="left"/>
        <w:rPr>
          <w:rFonts w:hint="default" w:ascii="宋体" w:hAnsi="宋体" w:eastAsia="宋体" w:cs="宋体"/>
          <w:color w:val="000000"/>
          <w:spacing w:val="0"/>
          <w:sz w:val="24"/>
          <w:lang w:val="en-US" w:eastAsia="zh-CN"/>
        </w:rPr>
      </w:pPr>
      <w:r>
        <w:rPr>
          <w:rFonts w:hint="eastAsia" w:ascii="宋体" w:hAnsi="宋体" w:eastAsia="宋体" w:cs="宋体"/>
          <w:color w:val="000000"/>
          <w:spacing w:val="0"/>
          <w:sz w:val="24"/>
        </w:rPr>
        <w:t>3.外商投资类型请填写“外商单独投资”、“外商部分投资”或“内资”。</w:t>
      </w:r>
      <w:bookmarkEnd w:id="790"/>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B3E8F4C-C464-4596-BD08-A2685B0679A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embedRegular r:id="rId2" w:fontKey="{51DE974E-979F-4BD0-81B3-0F34F2A8B237}"/>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0"/>
    <w:family w:val="auto"/>
    <w:pitch w:val="default"/>
    <w:sig w:usb0="00000000" w:usb1="00000000" w:usb2="00000000" w:usb3="00000000" w:csb0="80000000" w:csb1="00000000"/>
    <w:embedRegular r:id="rId3" w:fontKey="{6214865E-E0C3-4CC4-A828-6B10C77F1F6C}"/>
  </w:font>
  <w:font w:name="方正小标宋简体">
    <w:panose1 w:val="02000000000000000000"/>
    <w:charset w:val="86"/>
    <w:family w:val="script"/>
    <w:pitch w:val="default"/>
    <w:sig w:usb0="00000001" w:usb1="08000000" w:usb2="00000000" w:usb3="00000000" w:csb0="00040000" w:csb1="00000000"/>
    <w:embedRegular r:id="rId4" w:fontKey="{889F8842-D6D6-4006-BE1E-CCCE34D84317}"/>
  </w:font>
  <w:font w:name="仿宋">
    <w:panose1 w:val="02010609060101010101"/>
    <w:charset w:val="86"/>
    <w:family w:val="auto"/>
    <w:pitch w:val="default"/>
    <w:sig w:usb0="800002BF" w:usb1="38CF7CFA" w:usb2="00000016" w:usb3="00000000" w:csb0="00040001" w:csb1="00000000"/>
    <w:embedRegular r:id="rId5" w:fontKey="{A95C5962-67F5-4B74-ADD1-9D99D3DC9A5B}"/>
  </w:font>
  <w:font w:name="MS Gothic">
    <w:panose1 w:val="020B0609070205080204"/>
    <w:charset w:val="80"/>
    <w:family w:val="modern"/>
    <w:pitch w:val="default"/>
    <w:sig w:usb0="E00002FF" w:usb1="6AC7FDFB" w:usb2="08000012" w:usb3="00000000" w:csb0="4002009F" w:csb1="DFD70000"/>
    <w:embedRegular r:id="rId6" w:fontKey="{6AD9B695-CB5B-41CE-90D3-A1C1088B6CAA}"/>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0"/>
      </w:rPr>
    </w:pPr>
    <w:r>
      <w:fldChar w:fldCharType="begin"/>
    </w:r>
    <w:r>
      <w:rPr>
        <w:rStyle w:val="50"/>
      </w:rPr>
      <w:instrText xml:space="preserve">PAGE  </w:instrText>
    </w:r>
    <w:r>
      <w:fldChar w:fldCharType="end"/>
    </w:r>
  </w:p>
  <w:p>
    <w:pPr>
      <w:pStyle w:val="31"/>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1"/>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1"/>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top w:val="none" w:color="auto" w:sz="0" w:space="1"/>
        <w:left w:val="none" w:color="auto" w:sz="0" w:space="4"/>
        <w:bottom w:val="none" w:color="auto" w:sz="0" w:space="1"/>
        <w:right w:val="none" w:color="auto" w:sz="0" w:space="4"/>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jVhYzE1MjMwYWM3ZTNmZjZlOWU5NTUwYWM5NTBlMzIifQ=="/>
    <w:docVar w:name="KSO_WPS_MARK_KEY" w:val="40d6fc40-7ebe-4953-81c1-09127b751214"/>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3D676B"/>
    <w:rsid w:val="01D82977"/>
    <w:rsid w:val="02A41C1E"/>
    <w:rsid w:val="03D21BB1"/>
    <w:rsid w:val="040875F0"/>
    <w:rsid w:val="062E4683"/>
    <w:rsid w:val="07293490"/>
    <w:rsid w:val="074E2EF7"/>
    <w:rsid w:val="07B23B22"/>
    <w:rsid w:val="085D5AE7"/>
    <w:rsid w:val="08AB20E2"/>
    <w:rsid w:val="0A694E25"/>
    <w:rsid w:val="0B660C1A"/>
    <w:rsid w:val="0E06759D"/>
    <w:rsid w:val="0E9D6BF5"/>
    <w:rsid w:val="0F7B367B"/>
    <w:rsid w:val="0F812FE0"/>
    <w:rsid w:val="0FA22032"/>
    <w:rsid w:val="0FE7739E"/>
    <w:rsid w:val="10745ED7"/>
    <w:rsid w:val="11B11DE5"/>
    <w:rsid w:val="1202260F"/>
    <w:rsid w:val="1361371C"/>
    <w:rsid w:val="14535FF1"/>
    <w:rsid w:val="154716B1"/>
    <w:rsid w:val="16AA35AA"/>
    <w:rsid w:val="17F93E0B"/>
    <w:rsid w:val="18EF453A"/>
    <w:rsid w:val="18FF7066"/>
    <w:rsid w:val="1C455CA5"/>
    <w:rsid w:val="1D2C69D2"/>
    <w:rsid w:val="1D687DE3"/>
    <w:rsid w:val="1D7A4260"/>
    <w:rsid w:val="1DEA52D0"/>
    <w:rsid w:val="1E38504E"/>
    <w:rsid w:val="1E931D54"/>
    <w:rsid w:val="1F1064A5"/>
    <w:rsid w:val="207E147C"/>
    <w:rsid w:val="208377AD"/>
    <w:rsid w:val="20FB5952"/>
    <w:rsid w:val="210B3EDB"/>
    <w:rsid w:val="22C30E9F"/>
    <w:rsid w:val="239E00B4"/>
    <w:rsid w:val="23F23130"/>
    <w:rsid w:val="24304BD1"/>
    <w:rsid w:val="24684E68"/>
    <w:rsid w:val="251E74A4"/>
    <w:rsid w:val="2650413E"/>
    <w:rsid w:val="27843CE5"/>
    <w:rsid w:val="282A67ED"/>
    <w:rsid w:val="2A23261C"/>
    <w:rsid w:val="2A9A2D83"/>
    <w:rsid w:val="2AC443D0"/>
    <w:rsid w:val="2BA411B4"/>
    <w:rsid w:val="2BB236D7"/>
    <w:rsid w:val="2C994B71"/>
    <w:rsid w:val="2CB516D8"/>
    <w:rsid w:val="2D6B6CCB"/>
    <w:rsid w:val="2E494580"/>
    <w:rsid w:val="2FDC4B47"/>
    <w:rsid w:val="30AD0FC8"/>
    <w:rsid w:val="31F5411A"/>
    <w:rsid w:val="31FB61FA"/>
    <w:rsid w:val="32EB653A"/>
    <w:rsid w:val="369938DF"/>
    <w:rsid w:val="37B9317F"/>
    <w:rsid w:val="3A6E390A"/>
    <w:rsid w:val="3AB14963"/>
    <w:rsid w:val="3B2C65A6"/>
    <w:rsid w:val="3BCB6780"/>
    <w:rsid w:val="408B24EB"/>
    <w:rsid w:val="41995D0D"/>
    <w:rsid w:val="42681762"/>
    <w:rsid w:val="42AA345C"/>
    <w:rsid w:val="42CD0A98"/>
    <w:rsid w:val="431A0C09"/>
    <w:rsid w:val="433125CD"/>
    <w:rsid w:val="46B207D1"/>
    <w:rsid w:val="480E2158"/>
    <w:rsid w:val="48F350D1"/>
    <w:rsid w:val="49663452"/>
    <w:rsid w:val="4AC40263"/>
    <w:rsid w:val="4B65373A"/>
    <w:rsid w:val="4C7E73A7"/>
    <w:rsid w:val="4D00163A"/>
    <w:rsid w:val="4F0F5BE3"/>
    <w:rsid w:val="4F2465AE"/>
    <w:rsid w:val="50693C94"/>
    <w:rsid w:val="51A921CF"/>
    <w:rsid w:val="52422029"/>
    <w:rsid w:val="52D01139"/>
    <w:rsid w:val="54165084"/>
    <w:rsid w:val="55040901"/>
    <w:rsid w:val="55D10DAF"/>
    <w:rsid w:val="56DF05DE"/>
    <w:rsid w:val="570125D3"/>
    <w:rsid w:val="57FC6189"/>
    <w:rsid w:val="58FD710C"/>
    <w:rsid w:val="5AD9296F"/>
    <w:rsid w:val="5EAB660E"/>
    <w:rsid w:val="5F073306"/>
    <w:rsid w:val="5F5F73B9"/>
    <w:rsid w:val="6105683E"/>
    <w:rsid w:val="622C6747"/>
    <w:rsid w:val="63852CCA"/>
    <w:rsid w:val="63952AA7"/>
    <w:rsid w:val="64AE09D7"/>
    <w:rsid w:val="66421262"/>
    <w:rsid w:val="669732DA"/>
    <w:rsid w:val="674943E2"/>
    <w:rsid w:val="675D404B"/>
    <w:rsid w:val="67DD4B2A"/>
    <w:rsid w:val="6809530A"/>
    <w:rsid w:val="6838144E"/>
    <w:rsid w:val="68AA7398"/>
    <w:rsid w:val="6CA55E69"/>
    <w:rsid w:val="6D672627"/>
    <w:rsid w:val="6E755ABD"/>
    <w:rsid w:val="6EF8049C"/>
    <w:rsid w:val="6F5219B9"/>
    <w:rsid w:val="71054611"/>
    <w:rsid w:val="734C6A15"/>
    <w:rsid w:val="742C597A"/>
    <w:rsid w:val="75CA7ED8"/>
    <w:rsid w:val="770F43B6"/>
    <w:rsid w:val="788A0C2E"/>
    <w:rsid w:val="7935119F"/>
    <w:rsid w:val="7B417B61"/>
    <w:rsid w:val="7D9A1D01"/>
    <w:rsid w:val="7DA26D90"/>
    <w:rsid w:val="7E5C0A47"/>
    <w:rsid w:val="7F4705B3"/>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link w:val="23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8">
    <w:name w:val="heading 2"/>
    <w:basedOn w:val="1"/>
    <w:next w:val="9"/>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10">
    <w:name w:val="heading 3"/>
    <w:basedOn w:val="1"/>
    <w:next w:val="9"/>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11">
    <w:name w:val="heading 4"/>
    <w:basedOn w:val="1"/>
    <w:next w:val="1"/>
    <w:link w:val="23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12">
    <w:name w:val="heading 5"/>
    <w:basedOn w:val="1"/>
    <w:next w:val="1"/>
    <w:link w:val="234"/>
    <w:qFormat/>
    <w:uiPriority w:val="0"/>
    <w:pPr>
      <w:keepNext/>
      <w:keepLines/>
      <w:adjustRightInd w:val="0"/>
      <w:spacing w:before="280" w:after="290" w:line="376" w:lineRule="atLeast"/>
      <w:textAlignment w:val="baseline"/>
      <w:outlineLvl w:val="4"/>
    </w:pPr>
    <w:rPr>
      <w:b/>
      <w:kern w:val="0"/>
      <w:sz w:val="28"/>
      <w:szCs w:val="20"/>
    </w:rPr>
  </w:style>
  <w:style w:type="paragraph" w:styleId="13">
    <w:name w:val="heading 6"/>
    <w:basedOn w:val="1"/>
    <w:next w:val="1"/>
    <w:link w:val="23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4">
    <w:name w:val="heading 7"/>
    <w:basedOn w:val="1"/>
    <w:next w:val="1"/>
    <w:link w:val="236"/>
    <w:qFormat/>
    <w:uiPriority w:val="0"/>
    <w:pPr>
      <w:keepNext/>
      <w:keepLines/>
      <w:adjustRightInd w:val="0"/>
      <w:spacing w:before="240" w:after="64" w:line="320" w:lineRule="atLeast"/>
      <w:textAlignment w:val="baseline"/>
      <w:outlineLvl w:val="6"/>
    </w:pPr>
    <w:rPr>
      <w:b/>
      <w:kern w:val="0"/>
      <w:sz w:val="24"/>
      <w:szCs w:val="20"/>
    </w:rPr>
  </w:style>
  <w:style w:type="paragraph" w:styleId="15">
    <w:name w:val="heading 8"/>
    <w:basedOn w:val="1"/>
    <w:next w:val="1"/>
    <w:link w:val="23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6">
    <w:name w:val="heading 9"/>
    <w:basedOn w:val="1"/>
    <w:next w:val="1"/>
    <w:link w:val="23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2">
    <w:name w:val="Body Text First Indent"/>
    <w:basedOn w:val="3"/>
    <w:next w:val="5"/>
    <w:qFormat/>
    <w:uiPriority w:val="0"/>
    <w:pPr>
      <w:tabs>
        <w:tab w:val="left" w:pos="567"/>
      </w:tabs>
      <w:spacing w:before="0" w:after="120" w:line="240" w:lineRule="auto"/>
      <w:ind w:firstLine="420" w:firstLineChars="100"/>
    </w:pPr>
    <w:rPr>
      <w:rFonts w:ascii="Times New Roman" w:hAnsi="Times New Roman"/>
      <w:sz w:val="21"/>
    </w:rPr>
  </w:style>
  <w:style w:type="paragraph" w:styleId="3">
    <w:name w:val="Body Text"/>
    <w:basedOn w:val="1"/>
    <w:next w:val="4"/>
    <w:link w:val="241"/>
    <w:qFormat/>
    <w:uiPriority w:val="0"/>
    <w:pPr>
      <w:tabs>
        <w:tab w:val="left" w:pos="567"/>
      </w:tabs>
      <w:spacing w:before="120" w:line="22" w:lineRule="atLeast"/>
    </w:pPr>
    <w:rPr>
      <w:rFonts w:ascii="宋体" w:hAnsi="宋体"/>
      <w:sz w:val="24"/>
    </w:rPr>
  </w:style>
  <w:style w:type="paragraph" w:styleId="4">
    <w:name w:val="Body Text 2"/>
    <w:basedOn w:val="1"/>
    <w:qFormat/>
    <w:uiPriority w:val="0"/>
    <w:pPr>
      <w:jc w:val="center"/>
    </w:pPr>
    <w:rPr>
      <w:b/>
      <w:bCs/>
      <w:sz w:val="72"/>
    </w:rPr>
  </w:style>
  <w:style w:type="paragraph" w:styleId="5">
    <w:name w:val="Body Text First Indent 2"/>
    <w:basedOn w:val="6"/>
    <w:link w:val="248"/>
    <w:qFormat/>
    <w:uiPriority w:val="0"/>
    <w:pPr>
      <w:spacing w:after="120" w:line="480" w:lineRule="exact"/>
      <w:ind w:left="420" w:leftChars="200" w:firstLine="420" w:firstLineChars="200"/>
    </w:pPr>
    <w:rPr>
      <w:szCs w:val="20"/>
    </w:rPr>
  </w:style>
  <w:style w:type="paragraph" w:styleId="6">
    <w:name w:val="Body Text Indent"/>
    <w:basedOn w:val="1"/>
    <w:link w:val="70"/>
    <w:qFormat/>
    <w:uiPriority w:val="0"/>
    <w:pPr>
      <w:spacing w:line="360" w:lineRule="auto"/>
      <w:ind w:firstLine="570"/>
    </w:pPr>
    <w:rPr>
      <w:sz w:val="24"/>
    </w:rPr>
  </w:style>
  <w:style w:type="paragraph" w:styleId="9">
    <w:name w:val="Normal Indent"/>
    <w:basedOn w:val="1"/>
    <w:link w:val="65"/>
    <w:qFormat/>
    <w:uiPriority w:val="0"/>
    <w:pPr>
      <w:autoSpaceDE w:val="0"/>
      <w:autoSpaceDN w:val="0"/>
      <w:adjustRightInd w:val="0"/>
      <w:ind w:firstLine="420"/>
      <w:jc w:val="left"/>
    </w:pPr>
    <w:rPr>
      <w:rFonts w:ascii="宋体"/>
      <w:sz w:val="24"/>
    </w:rPr>
  </w:style>
  <w:style w:type="paragraph" w:styleId="17">
    <w:name w:val="toc 7"/>
    <w:basedOn w:val="1"/>
    <w:next w:val="1"/>
    <w:qFormat/>
    <w:uiPriority w:val="0"/>
    <w:pPr>
      <w:ind w:left="2520" w:leftChars="1200"/>
    </w:pPr>
  </w:style>
  <w:style w:type="paragraph" w:styleId="18">
    <w:name w:val="caption"/>
    <w:basedOn w:val="1"/>
    <w:next w:val="1"/>
    <w:qFormat/>
    <w:uiPriority w:val="0"/>
    <w:pPr>
      <w:spacing w:line="480" w:lineRule="auto"/>
    </w:pPr>
    <w:rPr>
      <w:rFonts w:ascii="华文中宋" w:hAnsi="华文中宋" w:eastAsia="华文中宋"/>
      <w:sz w:val="36"/>
      <w:szCs w:val="20"/>
    </w:rPr>
  </w:style>
  <w:style w:type="paragraph" w:styleId="19">
    <w:name w:val="Document Map"/>
    <w:basedOn w:val="1"/>
    <w:link w:val="239"/>
    <w:qFormat/>
    <w:uiPriority w:val="0"/>
    <w:pPr>
      <w:shd w:val="clear" w:color="auto" w:fill="000080"/>
    </w:pPr>
  </w:style>
  <w:style w:type="paragraph" w:styleId="20">
    <w:name w:val="annotation text"/>
    <w:basedOn w:val="1"/>
    <w:link w:val="185"/>
    <w:qFormat/>
    <w:uiPriority w:val="99"/>
    <w:pPr>
      <w:jc w:val="left"/>
    </w:pPr>
  </w:style>
  <w:style w:type="paragraph" w:styleId="21">
    <w:name w:val="Body Text 3"/>
    <w:basedOn w:val="1"/>
    <w:link w:val="240"/>
    <w:qFormat/>
    <w:uiPriority w:val="0"/>
    <w:pPr>
      <w:spacing w:after="120"/>
    </w:pPr>
    <w:rPr>
      <w:sz w:val="16"/>
      <w:szCs w:val="16"/>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05"/>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42"/>
    <w:qFormat/>
    <w:uiPriority w:val="0"/>
    <w:pPr>
      <w:ind w:left="100" w:leftChars="2500"/>
    </w:pPr>
    <w:rPr>
      <w:rFonts w:ascii="仿宋_GB2312" w:hAnsi="宋体" w:eastAsia="仿宋_GB2312"/>
      <w:color w:val="000000"/>
      <w:sz w:val="24"/>
    </w:rPr>
  </w:style>
  <w:style w:type="paragraph" w:styleId="29">
    <w:name w:val="Body Text Indent 2"/>
    <w:basedOn w:val="1"/>
    <w:link w:val="243"/>
    <w:qFormat/>
    <w:uiPriority w:val="0"/>
    <w:pPr>
      <w:ind w:firstLine="480" w:firstLineChars="200"/>
    </w:pPr>
    <w:rPr>
      <w:rFonts w:ascii="仿宋_GB2312" w:eastAsia="仿宋_GB2312"/>
      <w:sz w:val="24"/>
    </w:rPr>
  </w:style>
  <w:style w:type="paragraph" w:styleId="30">
    <w:name w:val="Balloon Text"/>
    <w:basedOn w:val="1"/>
    <w:link w:val="244"/>
    <w:qFormat/>
    <w:uiPriority w:val="0"/>
    <w:rPr>
      <w:sz w:val="18"/>
      <w:szCs w:val="18"/>
    </w:rPr>
  </w:style>
  <w:style w:type="paragraph" w:styleId="31">
    <w:name w:val="footer"/>
    <w:basedOn w:val="1"/>
    <w:link w:val="1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envelope return"/>
    <w:basedOn w:val="1"/>
    <w:qFormat/>
    <w:uiPriority w:val="0"/>
    <w:pPr>
      <w:snapToGrid w:val="0"/>
    </w:pPr>
    <w:rPr>
      <w:rFonts w:ascii="Arial" w:hAnsi="Arial"/>
    </w:rPr>
  </w:style>
  <w:style w:type="paragraph" w:styleId="33">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5">
    <w:name w:val="toc 4"/>
    <w:basedOn w:val="1"/>
    <w:next w:val="1"/>
    <w:qFormat/>
    <w:uiPriority w:val="0"/>
    <w:pPr>
      <w:ind w:left="1260" w:leftChars="600"/>
    </w:pPr>
  </w:style>
  <w:style w:type="paragraph" w:styleId="36">
    <w:name w:val="toc 6"/>
    <w:basedOn w:val="1"/>
    <w:next w:val="1"/>
    <w:qFormat/>
    <w:uiPriority w:val="0"/>
    <w:pPr>
      <w:ind w:left="2100" w:leftChars="1000"/>
    </w:pPr>
  </w:style>
  <w:style w:type="paragraph" w:styleId="37">
    <w:name w:val="Body Text Indent 3"/>
    <w:basedOn w:val="1"/>
    <w:link w:val="24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191"/>
    <w:qFormat/>
    <w:uiPriority w:val="0"/>
    <w:pPr>
      <w:jc w:val="center"/>
      <w:outlineLvl w:val="0"/>
    </w:pPr>
    <w:rPr>
      <w:b/>
      <w:sz w:val="32"/>
      <w:szCs w:val="20"/>
    </w:rPr>
  </w:style>
  <w:style w:type="paragraph" w:styleId="44">
    <w:name w:val="annotation subject"/>
    <w:basedOn w:val="20"/>
    <w:next w:val="20"/>
    <w:link w:val="247"/>
    <w:qFormat/>
    <w:uiPriority w:val="0"/>
    <w:rPr>
      <w:b/>
      <w:bCs/>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paragraph" w:customStyle="1" w:styleId="56">
    <w:name w:val="目录 11"/>
    <w:next w:val="1"/>
    <w:qFormat/>
    <w:uiPriority w:val="0"/>
    <w:pPr>
      <w:wordWrap w:val="0"/>
      <w:jc w:val="both"/>
    </w:pPr>
    <w:rPr>
      <w:rFonts w:ascii="Times New Roman" w:hAnsi="Times New Roman" w:eastAsia="宋体" w:cs="Times New Roman"/>
      <w:sz w:val="21"/>
      <w:szCs w:val="22"/>
      <w:lang w:val="en-US" w:eastAsia="zh-CN" w:bidi="ar-SA"/>
    </w:rPr>
  </w:style>
  <w:style w:type="character" w:customStyle="1" w:styleId="57">
    <w:name w:val="标题 2 字符"/>
    <w:link w:val="8"/>
    <w:qFormat/>
    <w:uiPriority w:val="0"/>
    <w:rPr>
      <w:rFonts w:ascii="Arial" w:hAnsi="Arial" w:eastAsia="黑体"/>
      <w:b/>
      <w:sz w:val="30"/>
      <w:lang w:val="en-US" w:eastAsia="zh-CN" w:bidi="ar-SA"/>
    </w:rPr>
  </w:style>
  <w:style w:type="character" w:customStyle="1" w:styleId="58">
    <w:name w:val="标题 3 字符"/>
    <w:link w:val="10"/>
    <w:qFormat/>
    <w:uiPriority w:val="0"/>
    <w:rPr>
      <w:rFonts w:ascii="宋体" w:eastAsia="宋体"/>
      <w:b/>
      <w:sz w:val="24"/>
      <w:u w:val="single"/>
      <w:lang w:val="en-US" w:eastAsia="zh-CN" w:bidi="ar-SA"/>
    </w:rPr>
  </w:style>
  <w:style w:type="character" w:customStyle="1" w:styleId="59">
    <w:name w:val="c21"/>
    <w:qFormat/>
    <w:uiPriority w:val="0"/>
    <w:rPr>
      <w:rFonts w:hint="default" w:ascii="ˎ̥" w:hAnsi="ˎ̥"/>
      <w:color w:val="000000"/>
      <w:sz w:val="20"/>
      <w:szCs w:val="20"/>
      <w:u w:val="none"/>
    </w:rPr>
  </w:style>
  <w:style w:type="character" w:customStyle="1" w:styleId="60">
    <w:name w:val="title4"/>
    <w:qFormat/>
    <w:uiPriority w:val="0"/>
    <w:rPr>
      <w:b/>
      <w:bCs/>
      <w:color w:val="1D87B3"/>
      <w:sz w:val="15"/>
      <w:szCs w:val="15"/>
    </w:rPr>
  </w:style>
  <w:style w:type="character" w:customStyle="1" w:styleId="61">
    <w:name w:val="标题 2 Char Char"/>
    <w:qFormat/>
    <w:uiPriority w:val="0"/>
    <w:rPr>
      <w:rFonts w:ascii="Arial" w:hAnsi="Arial" w:eastAsia="黑体"/>
      <w:b/>
      <w:bCs/>
      <w:kern w:val="2"/>
      <w:sz w:val="32"/>
      <w:szCs w:val="32"/>
      <w:lang w:val="en-US" w:eastAsia="zh-CN" w:bidi="ar-SA"/>
    </w:rPr>
  </w:style>
  <w:style w:type="character" w:customStyle="1" w:styleId="62">
    <w:name w:val="black1"/>
    <w:qFormat/>
    <w:uiPriority w:val="0"/>
    <w:rPr>
      <w:color w:val="000000"/>
    </w:rPr>
  </w:style>
  <w:style w:type="character" w:customStyle="1" w:styleId="63">
    <w:name w:val="street-address"/>
    <w:basedOn w:val="48"/>
    <w:qFormat/>
    <w:uiPriority w:val="0"/>
  </w:style>
  <w:style w:type="character" w:customStyle="1" w:styleId="64">
    <w:name w:val="locality"/>
    <w:basedOn w:val="48"/>
    <w:qFormat/>
    <w:uiPriority w:val="0"/>
  </w:style>
  <w:style w:type="character" w:customStyle="1" w:styleId="65">
    <w:name w:val="正文缩进 字符"/>
    <w:link w:val="9"/>
    <w:qFormat/>
    <w:uiPriority w:val="0"/>
    <w:rPr>
      <w:rFonts w:ascii="宋体" w:eastAsia="宋体"/>
      <w:kern w:val="2"/>
      <w:sz w:val="24"/>
      <w:szCs w:val="24"/>
      <w:lang w:val="en-US" w:eastAsia="zh-CN" w:bidi="ar-SA"/>
    </w:rPr>
  </w:style>
  <w:style w:type="character" w:customStyle="1" w:styleId="66">
    <w:name w:val="正文文本缩进 Char1"/>
    <w:link w:val="67"/>
    <w:qFormat/>
    <w:uiPriority w:val="0"/>
    <w:rPr>
      <w:rFonts w:ascii="宋体" w:hAnsi="宋体" w:eastAsia="宋体"/>
      <w:sz w:val="24"/>
      <w:szCs w:val="24"/>
      <w:lang w:bidi="ar-SA"/>
    </w:rPr>
  </w:style>
  <w:style w:type="paragraph" w:customStyle="1" w:styleId="67">
    <w:name w:val="正文文本缩进1"/>
    <w:basedOn w:val="1"/>
    <w:link w:val="66"/>
    <w:qFormat/>
    <w:uiPriority w:val="0"/>
    <w:pPr>
      <w:spacing w:line="480" w:lineRule="exact"/>
      <w:ind w:firstLine="480" w:firstLineChars="200"/>
    </w:pPr>
    <w:rPr>
      <w:rFonts w:ascii="宋体" w:hAnsi="宋体"/>
      <w:kern w:val="0"/>
      <w:sz w:val="24"/>
    </w:rPr>
  </w:style>
  <w:style w:type="character" w:customStyle="1" w:styleId="68">
    <w:name w:val="Char Char11"/>
    <w:qFormat/>
    <w:uiPriority w:val="0"/>
    <w:rPr>
      <w:rFonts w:ascii="宋体" w:eastAsia="宋体"/>
      <w:b/>
      <w:sz w:val="24"/>
      <w:u w:val="single"/>
      <w:lang w:val="en-US" w:eastAsia="zh-CN" w:bidi="ar-SA"/>
    </w:rPr>
  </w:style>
  <w:style w:type="character" w:customStyle="1" w:styleId="69">
    <w:name w:val="txt"/>
    <w:basedOn w:val="48"/>
    <w:qFormat/>
    <w:uiPriority w:val="0"/>
  </w:style>
  <w:style w:type="character" w:customStyle="1" w:styleId="70">
    <w:name w:val="正文文本缩进 字符"/>
    <w:link w:val="6"/>
    <w:qFormat/>
    <w:uiPriority w:val="0"/>
    <w:rPr>
      <w:rFonts w:eastAsia="宋体"/>
      <w:kern w:val="2"/>
      <w:sz w:val="24"/>
      <w:szCs w:val="24"/>
      <w:lang w:val="en-US" w:eastAsia="zh-CN" w:bidi="ar-SA"/>
    </w:rPr>
  </w:style>
  <w:style w:type="character" w:customStyle="1" w:styleId="71">
    <w:name w:val="正文缩进 Char Char"/>
    <w:link w:val="72"/>
    <w:qFormat/>
    <w:uiPriority w:val="0"/>
    <w:rPr>
      <w:rFonts w:ascii="宋体" w:eastAsia="宋体"/>
      <w:snapToGrid w:val="0"/>
      <w:color w:val="000000"/>
      <w:kern w:val="28"/>
      <w:sz w:val="28"/>
      <w:lang w:bidi="ar-SA"/>
    </w:rPr>
  </w:style>
  <w:style w:type="paragraph" w:customStyle="1" w:styleId="72">
    <w:name w:val="正文缩进1"/>
    <w:basedOn w:val="1"/>
    <w:link w:val="7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qFormat/>
    <w:uiPriority w:val="0"/>
    <w:rPr>
      <w:rFonts w:ascii="宋体" w:hAnsi="Courier New" w:eastAsia="宋体"/>
      <w:kern w:val="2"/>
      <w:sz w:val="21"/>
      <w:lang w:val="en-US" w:eastAsia="zh-CN" w:bidi="ar-SA"/>
    </w:rPr>
  </w:style>
  <w:style w:type="character" w:customStyle="1" w:styleId="74">
    <w:name w:val="chanpin1"/>
    <w:qFormat/>
    <w:uiPriority w:val="0"/>
    <w:rPr>
      <w:rFonts w:hint="default" w:ascii="ˎ̥" w:hAnsi="ˎ̥"/>
      <w:color w:val="000000"/>
      <w:sz w:val="20"/>
      <w:szCs w:val="20"/>
      <w:u w:val="none"/>
    </w:rPr>
  </w:style>
  <w:style w:type="character" w:customStyle="1" w:styleId="75">
    <w:name w:val="列表段落 字符"/>
    <w:link w:val="76"/>
    <w:qFormat/>
    <w:uiPriority w:val="34"/>
    <w:rPr>
      <w:rFonts w:ascii="Calibri" w:hAnsi="Calibri" w:eastAsia="宋体"/>
      <w:kern w:val="2"/>
      <w:sz w:val="21"/>
      <w:szCs w:val="22"/>
      <w:lang w:val="en-US" w:eastAsia="zh-CN" w:bidi="ar-SA"/>
    </w:rPr>
  </w:style>
  <w:style w:type="paragraph" w:customStyle="1" w:styleId="76">
    <w:name w:val="List Paragraph"/>
    <w:basedOn w:val="1"/>
    <w:link w:val="75"/>
    <w:qFormat/>
    <w:uiPriority w:val="34"/>
    <w:pPr>
      <w:ind w:firstLine="420" w:firstLineChars="200"/>
    </w:pPr>
    <w:rPr>
      <w:rFonts w:ascii="Calibri" w:hAnsi="Calibri"/>
      <w:szCs w:val="22"/>
    </w:rPr>
  </w:style>
  <w:style w:type="character" w:customStyle="1" w:styleId="77">
    <w:name w:val="标题 3 Char Char"/>
    <w:qFormat/>
    <w:uiPriority w:val="0"/>
    <w:rPr>
      <w:rFonts w:eastAsia="宋体"/>
      <w:b/>
      <w:bCs/>
      <w:kern w:val="2"/>
      <w:sz w:val="32"/>
      <w:szCs w:val="32"/>
      <w:lang w:val="en-US" w:eastAsia="zh-CN" w:bidi="ar-SA"/>
    </w:rPr>
  </w:style>
  <w:style w:type="character" w:customStyle="1" w:styleId="78">
    <w:name w:val="段1 Char"/>
    <w:qFormat/>
    <w:uiPriority w:val="0"/>
    <w:rPr>
      <w:rFonts w:ascii="宋体" w:eastAsia="宋体"/>
      <w:sz w:val="24"/>
      <w:lang w:val="en-US" w:eastAsia="zh-CN" w:bidi="ar-SA"/>
    </w:rPr>
  </w:style>
  <w:style w:type="character" w:customStyle="1" w:styleId="79">
    <w:name w:val="页眉 字符"/>
    <w:link w:val="33"/>
    <w:qFormat/>
    <w:uiPriority w:val="99"/>
    <w:rPr>
      <w:rFonts w:eastAsia="宋体"/>
      <w:kern w:val="2"/>
      <w:sz w:val="18"/>
      <w:szCs w:val="18"/>
      <w:lang w:val="en-US" w:eastAsia="zh-CN" w:bidi="ar-SA"/>
    </w:rPr>
  </w:style>
  <w:style w:type="character" w:customStyle="1" w:styleId="80">
    <w:name w:val="chanpin拷贝"/>
    <w:basedOn w:val="48"/>
    <w:qFormat/>
    <w:uiPriority w:val="0"/>
  </w:style>
  <w:style w:type="character" w:customStyle="1" w:styleId="81">
    <w:name w:val="纯文本 Char1"/>
    <w:qFormat/>
    <w:uiPriority w:val="0"/>
    <w:rPr>
      <w:rFonts w:ascii="宋体" w:hAnsi="Courier New" w:eastAsia="宋体"/>
      <w:kern w:val="2"/>
      <w:sz w:val="21"/>
      <w:lang w:val="en-US" w:eastAsia="zh-CN" w:bidi="ar-SA"/>
    </w:rPr>
  </w:style>
  <w:style w:type="character" w:customStyle="1" w:styleId="82">
    <w:name w:val="apple-style-span"/>
    <w:qFormat/>
    <w:uiPriority w:val="0"/>
    <w:rPr>
      <w:rFonts w:cs="Times New Roman"/>
    </w:rPr>
  </w:style>
  <w:style w:type="paragraph" w:customStyle="1" w:styleId="83">
    <w:name w:val="二级条标题"/>
    <w:basedOn w:val="84"/>
    <w:next w:val="1"/>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qFormat/>
    <w:uiPriority w:val="0"/>
    <w:pPr>
      <w:numPr>
        <w:ilvl w:val="1"/>
      </w:numPr>
      <w:tabs>
        <w:tab w:val="left" w:pos="360"/>
        <w:tab w:val="left" w:pos="840"/>
      </w:tabs>
      <w:ind w:left="0" w:hanging="840"/>
      <w:outlineLvl w:val="1"/>
    </w:pPr>
  </w:style>
  <w:style w:type="paragraph" w:customStyle="1" w:styleId="85">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qFormat/>
    <w:uiPriority w:val="0"/>
    <w:rPr>
      <w:rFonts w:ascii="Tahoma" w:hAnsi="Tahoma"/>
      <w:sz w:val="24"/>
      <w:szCs w:val="20"/>
    </w:rPr>
  </w:style>
  <w:style w:type="paragraph" w:customStyle="1" w:styleId="88">
    <w:name w:val="Char3 Char Char Char"/>
    <w:basedOn w:val="1"/>
    <w:qFormat/>
    <w:uiPriority w:val="0"/>
    <w:rPr>
      <w:rFonts w:ascii="Tahoma" w:hAnsi="Tahoma"/>
      <w:sz w:val="24"/>
      <w:szCs w:val="20"/>
    </w:rPr>
  </w:style>
  <w:style w:type="paragraph" w:customStyle="1" w:styleId="8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qFormat/>
    <w:uiPriority w:val="0"/>
    <w:pPr>
      <w:numPr>
        <w:numId w:val="2"/>
      </w:numPr>
    </w:pPr>
  </w:style>
  <w:style w:type="paragraph" w:customStyle="1" w:styleId="9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2">
    <w:name w:val="图中文字"/>
    <w:basedOn w:val="1"/>
    <w:qFormat/>
    <w:uiPriority w:val="0"/>
    <w:pPr>
      <w:adjustRightInd w:val="0"/>
      <w:snapToGrid w:val="0"/>
      <w:spacing w:line="0" w:lineRule="atLeast"/>
      <w:jc w:val="center"/>
    </w:pPr>
    <w:rPr>
      <w:sz w:val="24"/>
      <w:szCs w:val="20"/>
    </w:rPr>
  </w:style>
  <w:style w:type="paragraph" w:customStyle="1" w:styleId="9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qFormat/>
    <w:uiPriority w:val="0"/>
    <w:rPr>
      <w:rFonts w:ascii="Tahoma" w:hAnsi="Tahoma"/>
      <w:sz w:val="24"/>
      <w:szCs w:val="20"/>
    </w:rPr>
  </w:style>
  <w:style w:type="paragraph" w:customStyle="1" w:styleId="9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qFormat/>
    <w:uiPriority w:val="0"/>
    <w:pPr>
      <w:widowControl/>
      <w:spacing w:before="100" w:beforeAutospacing="1" w:after="100" w:afterAutospacing="1"/>
      <w:jc w:val="left"/>
    </w:pPr>
    <w:rPr>
      <w:kern w:val="0"/>
      <w:sz w:val="36"/>
      <w:szCs w:val="36"/>
    </w:rPr>
  </w:style>
  <w:style w:type="paragraph" w:customStyle="1" w:styleId="110">
    <w:name w:val="Char"/>
    <w:basedOn w:val="1"/>
    <w:qFormat/>
    <w:uiPriority w:val="0"/>
    <w:pPr>
      <w:tabs>
        <w:tab w:val="left" w:pos="360"/>
      </w:tabs>
    </w:pPr>
    <w:rPr>
      <w:sz w:val="24"/>
    </w:rPr>
  </w:style>
  <w:style w:type="paragraph" w:customStyle="1" w:styleId="11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
    <w:name w:val="Char Char1"/>
    <w:basedOn w:val="19"/>
    <w:qFormat/>
    <w:uiPriority w:val="0"/>
    <w:rPr>
      <w:rFonts w:ascii="Tahoma" w:hAnsi="Tahoma"/>
      <w:sz w:val="24"/>
    </w:rPr>
  </w:style>
  <w:style w:type="paragraph" w:customStyle="1" w:styleId="11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9">
    <w:name w:val="Char1 Char Char Char1"/>
    <w:basedOn w:val="1"/>
    <w:qFormat/>
    <w:uiPriority w:val="0"/>
    <w:rPr>
      <w:rFonts w:ascii="Tahoma" w:hAnsi="Tahoma" w:cs="仿宋_GB2312"/>
      <w:sz w:val="24"/>
      <w:szCs w:val="28"/>
    </w:rPr>
  </w:style>
  <w:style w:type="paragraph" w:customStyle="1" w:styleId="120">
    <w:name w:val="四级条标题"/>
    <w:basedOn w:val="121"/>
    <w:next w:val="1"/>
    <w:qFormat/>
    <w:uiPriority w:val="0"/>
    <w:pPr>
      <w:numPr>
        <w:ilvl w:val="4"/>
      </w:numPr>
      <w:tabs>
        <w:tab w:val="left" w:pos="360"/>
        <w:tab w:val="left" w:pos="840"/>
      </w:tabs>
      <w:ind w:left="0" w:hanging="840"/>
      <w:outlineLvl w:val="4"/>
    </w:pPr>
  </w:style>
  <w:style w:type="paragraph" w:customStyle="1" w:styleId="121">
    <w:name w:val="三级条标题"/>
    <w:basedOn w:val="83"/>
    <w:next w:val="1"/>
    <w:qFormat/>
    <w:uiPriority w:val="0"/>
    <w:pPr>
      <w:numPr>
        <w:ilvl w:val="3"/>
        <w:numId w:val="1"/>
      </w:numPr>
      <w:ind w:left="0" w:hanging="840"/>
      <w:outlineLvl w:val="3"/>
    </w:pPr>
  </w:style>
  <w:style w:type="paragraph" w:customStyle="1" w:styleId="12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8"/>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qFormat/>
    <w:uiPriority w:val="0"/>
    <w:pPr>
      <w:ind w:firstLine="420" w:firstLineChars="200"/>
    </w:pPr>
    <w:rPr>
      <w:rFonts w:ascii="Calibri" w:hAnsi="Calibri"/>
      <w:szCs w:val="22"/>
    </w:rPr>
  </w:style>
  <w:style w:type="paragraph" w:customStyle="1" w:styleId="125">
    <w:name w:val="项目符号1"/>
    <w:basedOn w:val="126"/>
    <w:qFormat/>
    <w:uiPriority w:val="0"/>
    <w:pPr>
      <w:ind w:left="-25" w:firstLine="0"/>
    </w:pPr>
  </w:style>
  <w:style w:type="paragraph" w:customStyle="1" w:styleId="126">
    <w:name w:val="正文文本样式"/>
    <w:basedOn w:val="1"/>
    <w:qFormat/>
    <w:uiPriority w:val="0"/>
    <w:pPr>
      <w:spacing w:line="360" w:lineRule="auto"/>
      <w:ind w:firstLine="482"/>
    </w:pPr>
    <w:rPr>
      <w:rFonts w:cs="宋体"/>
      <w:sz w:val="24"/>
      <w:szCs w:val="20"/>
    </w:rPr>
  </w:style>
  <w:style w:type="paragraph" w:customStyle="1" w:styleId="12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qFormat/>
    <w:uiPriority w:val="0"/>
    <w:pPr>
      <w:numPr>
        <w:ilvl w:val="5"/>
      </w:numPr>
      <w:ind w:left="0" w:hanging="840"/>
      <w:outlineLvl w:val="5"/>
    </w:pPr>
  </w:style>
  <w:style w:type="paragraph" w:customStyle="1" w:styleId="13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qFormat/>
    <w:uiPriority w:val="0"/>
    <w:pPr>
      <w:snapToGrid w:val="0"/>
      <w:spacing w:before="120" w:after="120" w:line="180" w:lineRule="auto"/>
    </w:pPr>
    <w:rPr>
      <w:rFonts w:ascii="Arial" w:hAnsi="Arial"/>
      <w:szCs w:val="20"/>
    </w:rPr>
  </w:style>
  <w:style w:type="paragraph" w:customStyle="1" w:styleId="13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qFormat/>
    <w:uiPriority w:val="0"/>
    <w:rPr>
      <w:rFonts w:ascii="Tahoma" w:hAnsi="Tahoma"/>
      <w:sz w:val="24"/>
      <w:szCs w:val="20"/>
    </w:rPr>
  </w:style>
  <w:style w:type="paragraph" w:customStyle="1" w:styleId="13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qFormat/>
    <w:uiPriority w:val="0"/>
    <w:pPr>
      <w:numPr>
        <w:ilvl w:val="0"/>
        <w:numId w:val="5"/>
      </w:numPr>
      <w:spacing w:before="120"/>
    </w:pPr>
    <w:rPr>
      <w:rFonts w:ascii="宋体"/>
      <w:sz w:val="28"/>
      <w:szCs w:val="20"/>
    </w:rPr>
  </w:style>
  <w:style w:type="paragraph" w:customStyle="1" w:styleId="13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qFormat/>
    <w:uiPriority w:val="0"/>
    <w:rPr>
      <w:rFonts w:ascii="Tahoma" w:hAnsi="Tahoma"/>
      <w:sz w:val="24"/>
      <w:szCs w:val="20"/>
    </w:rPr>
  </w:style>
  <w:style w:type="paragraph" w:customStyle="1" w:styleId="139">
    <w:name w:val="Char Char Char Char Char Char Char Char Char Char"/>
    <w:basedOn w:val="1"/>
    <w:qFormat/>
    <w:uiPriority w:val="0"/>
  </w:style>
  <w:style w:type="paragraph" w:customStyle="1" w:styleId="14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qFormat/>
    <w:uiPriority w:val="0"/>
    <w:pPr>
      <w:tabs>
        <w:tab w:val="left" w:pos="360"/>
      </w:tabs>
    </w:pPr>
    <w:rPr>
      <w:sz w:val="24"/>
    </w:rPr>
  </w:style>
  <w:style w:type="paragraph" w:customStyle="1" w:styleId="14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qFormat/>
    <w:uiPriority w:val="0"/>
    <w:rPr>
      <w:rFonts w:ascii="Arial" w:hAnsi="Arial" w:cs="Arial"/>
      <w:szCs w:val="21"/>
    </w:rPr>
  </w:style>
  <w:style w:type="paragraph" w:customStyle="1" w:styleId="1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qFormat/>
    <w:uiPriority w:val="0"/>
    <w:rPr>
      <w:rFonts w:ascii="Tahoma" w:hAnsi="Tahoma"/>
      <w:sz w:val="24"/>
      <w:szCs w:val="20"/>
    </w:rPr>
  </w:style>
  <w:style w:type="paragraph" w:customStyle="1" w:styleId="15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Char Char Char1"/>
    <w:basedOn w:val="1"/>
    <w:qFormat/>
    <w:uiPriority w:val="0"/>
    <w:rPr>
      <w:rFonts w:ascii="Tahoma" w:hAnsi="Tahoma"/>
      <w:sz w:val="24"/>
      <w:szCs w:val="20"/>
    </w:rPr>
  </w:style>
  <w:style w:type="paragraph" w:customStyle="1" w:styleId="15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42"/>
    <w:qFormat/>
    <w:uiPriority w:val="0"/>
    <w:pPr>
      <w:spacing w:line="360" w:lineRule="auto"/>
      <w:jc w:val="center"/>
    </w:pPr>
    <w:rPr>
      <w:sz w:val="24"/>
    </w:rPr>
  </w:style>
  <w:style w:type="paragraph" w:customStyle="1" w:styleId="15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qFormat/>
    <w:uiPriority w:val="0"/>
    <w:pPr>
      <w:widowControl/>
      <w:jc w:val="left"/>
    </w:pPr>
    <w:rPr>
      <w:rFonts w:ascii="楷体_GB2312" w:eastAsia="楷体_GB2312" w:cs="Arial"/>
      <w:kern w:val="0"/>
      <w:sz w:val="24"/>
    </w:rPr>
  </w:style>
  <w:style w:type="paragraph" w:customStyle="1" w:styleId="15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qFormat/>
    <w:uiPriority w:val="0"/>
    <w:rPr>
      <w:rFonts w:ascii="Tahoma" w:hAnsi="Tahoma"/>
      <w:sz w:val="24"/>
      <w:szCs w:val="20"/>
    </w:rPr>
  </w:style>
  <w:style w:type="paragraph" w:customStyle="1" w:styleId="16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qFormat/>
    <w:uiPriority w:val="0"/>
    <w:pPr>
      <w:ind w:firstLine="420" w:firstLineChars="200"/>
    </w:pPr>
    <w:rPr>
      <w:rFonts w:ascii="Calibri" w:hAnsi="Calibri"/>
      <w:szCs w:val="22"/>
    </w:rPr>
  </w:style>
  <w:style w:type="paragraph" w:customStyle="1" w:styleId="16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qFormat/>
    <w:uiPriority w:val="0"/>
    <w:rPr>
      <w:rFonts w:ascii="Tahoma" w:hAnsi="Tahoma"/>
      <w:sz w:val="24"/>
      <w:szCs w:val="20"/>
    </w:rPr>
  </w:style>
  <w:style w:type="paragraph" w:customStyle="1" w:styleId="165">
    <w:name w:val="_Style 160"/>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qFormat/>
    <w:uiPriority w:val="0"/>
    <w:pPr>
      <w:numPr>
        <w:ilvl w:val="0"/>
        <w:numId w:val="6"/>
      </w:numPr>
    </w:pPr>
  </w:style>
  <w:style w:type="paragraph" w:customStyle="1" w:styleId="167">
    <w:name w:val="Char21"/>
    <w:basedOn w:val="1"/>
    <w:qFormat/>
    <w:uiPriority w:val="0"/>
    <w:rPr>
      <w:rFonts w:ascii="Tahoma" w:hAnsi="Tahoma"/>
      <w:sz w:val="24"/>
      <w:szCs w:val="20"/>
    </w:rPr>
  </w:style>
  <w:style w:type="paragraph" w:customStyle="1" w:styleId="168">
    <w:name w:val="表格文字"/>
    <w:basedOn w:val="6"/>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qFormat/>
    <w:uiPriority w:val="0"/>
    <w:rPr>
      <w:rFonts w:ascii="宋体" w:hAnsi="宋体" w:cs="Courier New"/>
      <w:sz w:val="32"/>
      <w:szCs w:val="32"/>
    </w:rPr>
  </w:style>
  <w:style w:type="paragraph" w:customStyle="1" w:styleId="170">
    <w:name w:val="正文文本样式 加粗"/>
    <w:basedOn w:val="126"/>
    <w:qFormat/>
    <w:uiPriority w:val="0"/>
    <w:rPr>
      <w:b/>
    </w:rPr>
  </w:style>
  <w:style w:type="paragraph" w:customStyle="1" w:styleId="171">
    <w:name w:val="Char2 Char Char Char Char Char Char"/>
    <w:basedOn w:val="1"/>
    <w:qFormat/>
    <w:uiPriority w:val="0"/>
    <w:pPr>
      <w:widowControl/>
      <w:spacing w:line="400" w:lineRule="exact"/>
      <w:jc w:val="center"/>
    </w:pPr>
  </w:style>
  <w:style w:type="character" w:customStyle="1" w:styleId="172">
    <w:name w:val="页脚 字符"/>
    <w:link w:val="31"/>
    <w:qFormat/>
    <w:uiPriority w:val="99"/>
    <w:rPr>
      <w:rFonts w:ascii="宋体" w:eastAsia="宋体"/>
      <w:sz w:val="18"/>
      <w:lang w:val="en-US" w:eastAsia="zh-CN" w:bidi="ar-SA"/>
    </w:rPr>
  </w:style>
  <w:style w:type="paragraph" w:customStyle="1" w:styleId="173">
    <w:name w:val="Char Char4"/>
    <w:basedOn w:val="1"/>
    <w:qFormat/>
    <w:uiPriority w:val="0"/>
    <w:pPr>
      <w:widowControl/>
      <w:spacing w:line="400" w:lineRule="exact"/>
      <w:jc w:val="center"/>
    </w:pPr>
  </w:style>
  <w:style w:type="paragraph" w:customStyle="1" w:styleId="174">
    <w:name w:val="Char3 Char Char Char1"/>
    <w:basedOn w:val="1"/>
    <w:qFormat/>
    <w:uiPriority w:val="0"/>
    <w:rPr>
      <w:rFonts w:ascii="Tahoma" w:hAnsi="Tahoma"/>
      <w:sz w:val="24"/>
      <w:szCs w:val="20"/>
    </w:rPr>
  </w:style>
  <w:style w:type="paragraph" w:customStyle="1" w:styleId="17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qFormat/>
    <w:uiPriority w:val="0"/>
    <w:rPr>
      <w:kern w:val="2"/>
      <w:sz w:val="21"/>
      <w:szCs w:val="24"/>
      <w:lang w:val="zh-CN" w:eastAsia="zh-CN"/>
    </w:rPr>
  </w:style>
  <w:style w:type="paragraph" w:customStyle="1" w:styleId="178">
    <w:name w:val="1"/>
    <w:link w:val="177"/>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qFormat/>
    <w:uiPriority w:val="0"/>
    <w:pPr>
      <w:adjustRightInd w:val="0"/>
      <w:snapToGrid w:val="0"/>
      <w:spacing w:after="50" w:line="360" w:lineRule="auto"/>
    </w:pPr>
    <w:rPr>
      <w:sz w:val="24"/>
    </w:rPr>
  </w:style>
  <w:style w:type="paragraph" w:customStyle="1" w:styleId="18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qFormat/>
    <w:uiPriority w:val="0"/>
    <w:pPr>
      <w:adjustRightInd w:val="0"/>
      <w:snapToGrid w:val="0"/>
      <w:jc w:val="left"/>
    </w:pPr>
    <w:rPr>
      <w:rFonts w:ascii="宋体" w:hAnsi="宋体"/>
      <w:color w:val="000000"/>
      <w:szCs w:val="21"/>
    </w:rPr>
  </w:style>
  <w:style w:type="character" w:customStyle="1" w:styleId="182">
    <w:name w:val="正文表格 Char"/>
    <w:link w:val="181"/>
    <w:qFormat/>
    <w:uiPriority w:val="0"/>
    <w:rPr>
      <w:rFonts w:ascii="宋体" w:hAnsi="宋体"/>
      <w:color w:val="000000"/>
      <w:kern w:val="2"/>
      <w:sz w:val="21"/>
      <w:szCs w:val="21"/>
    </w:rPr>
  </w:style>
  <w:style w:type="paragraph" w:customStyle="1" w:styleId="183">
    <w:name w:val="正文重点"/>
    <w:basedOn w:val="1"/>
    <w:link w:val="184"/>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qFormat/>
    <w:uiPriority w:val="0"/>
    <w:rPr>
      <w:b/>
      <w:sz w:val="24"/>
    </w:rPr>
  </w:style>
  <w:style w:type="character" w:customStyle="1" w:styleId="185">
    <w:name w:val="批注文字 字符1"/>
    <w:link w:val="20"/>
    <w:qFormat/>
    <w:uiPriority w:val="99"/>
    <w:rPr>
      <w:kern w:val="2"/>
      <w:sz w:val="21"/>
      <w:szCs w:val="24"/>
    </w:rPr>
  </w:style>
  <w:style w:type="paragraph" w:customStyle="1" w:styleId="186">
    <w:name w:val="标题1-附件"/>
    <w:basedOn w:val="7"/>
    <w:qFormat/>
    <w:uiPriority w:val="0"/>
    <w:pPr>
      <w:jc w:val="left"/>
    </w:pPr>
    <w:rPr>
      <w:sz w:val="24"/>
      <w:szCs w:val="24"/>
    </w:rPr>
  </w:style>
  <w:style w:type="paragraph" w:customStyle="1" w:styleId="187">
    <w:name w:val="正文小标题"/>
    <w:basedOn w:val="1"/>
    <w:next w:val="9"/>
    <w:link w:val="18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8">
    <w:name w:val="正文小标题 Char"/>
    <w:link w:val="187"/>
    <w:qFormat/>
    <w:uiPriority w:val="0"/>
    <w:rPr>
      <w:rFonts w:ascii="宋体" w:hAnsi="宋体"/>
      <w:b/>
      <w:i/>
      <w:color w:val="FF0000"/>
      <w:kern w:val="2"/>
      <w:sz w:val="24"/>
    </w:rPr>
  </w:style>
  <w:style w:type="paragraph" w:customStyle="1" w:styleId="189">
    <w:name w:val="正文大标题"/>
    <w:basedOn w:val="187"/>
    <w:next w:val="9"/>
    <w:link w:val="190"/>
    <w:qFormat/>
    <w:uiPriority w:val="0"/>
    <w:pPr>
      <w:jc w:val="center"/>
    </w:pPr>
    <w:rPr>
      <w:i w:val="0"/>
      <w:color w:val="000000"/>
      <w:sz w:val="28"/>
      <w:szCs w:val="21"/>
    </w:rPr>
  </w:style>
  <w:style w:type="character" w:customStyle="1" w:styleId="190">
    <w:name w:val="正文大标题 Char"/>
    <w:link w:val="189"/>
    <w:qFormat/>
    <w:uiPriority w:val="0"/>
    <w:rPr>
      <w:rFonts w:ascii="宋体" w:hAnsi="宋体"/>
      <w:b/>
      <w:color w:val="000000"/>
      <w:kern w:val="2"/>
      <w:sz w:val="28"/>
      <w:szCs w:val="21"/>
    </w:rPr>
  </w:style>
  <w:style w:type="character" w:customStyle="1" w:styleId="191">
    <w:name w:val="标题 字符"/>
    <w:link w:val="43"/>
    <w:qFormat/>
    <w:uiPriority w:val="0"/>
    <w:rPr>
      <w:b/>
      <w:kern w:val="2"/>
      <w:sz w:val="32"/>
    </w:rPr>
  </w:style>
  <w:style w:type="paragraph" w:customStyle="1" w:styleId="192">
    <w:name w:val="注释"/>
    <w:basedOn w:val="1"/>
    <w:link w:val="193"/>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qFormat/>
    <w:uiPriority w:val="0"/>
    <w:rPr>
      <w:rFonts w:ascii="宋体" w:hAnsi="宋体"/>
      <w:kern w:val="2"/>
      <w:sz w:val="21"/>
      <w:szCs w:val="21"/>
    </w:rPr>
  </w:style>
  <w:style w:type="paragraph" w:customStyle="1" w:styleId="19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7">
    <w:name w:val="批注文字 字符"/>
    <w:qFormat/>
    <w:uiPriority w:val="99"/>
    <w:rPr>
      <w:rFonts w:ascii="Times New Roman" w:hAnsi="Times New Roman" w:eastAsia="宋体" w:cs="Times New Roman"/>
      <w:sz w:val="24"/>
      <w:lang w:val="en-US" w:eastAsia="zh-CN" w:bidi="ar-SA"/>
    </w:rPr>
  </w:style>
  <w:style w:type="character" w:customStyle="1" w:styleId="198">
    <w:name w:val="纯文本 字符"/>
    <w:qFormat/>
    <w:uiPriority w:val="99"/>
    <w:rPr>
      <w:rFonts w:ascii="宋体" w:hAnsi="Courier New" w:eastAsia="宋体" w:cs="Times New Roman"/>
      <w:kern w:val="2"/>
      <w:sz w:val="21"/>
      <w:szCs w:val="21"/>
      <w:lang w:val="en-US" w:eastAsia="zh-CN" w:bidi="ar-SA"/>
    </w:rPr>
  </w:style>
  <w:style w:type="paragraph" w:customStyle="1" w:styleId="199">
    <w:name w:val="表格1"/>
    <w:basedOn w:val="1"/>
    <w:qFormat/>
    <w:uiPriority w:val="0"/>
    <w:pPr>
      <w:ind w:firstLine="480" w:firstLineChars="200"/>
      <w:jc w:val="center"/>
    </w:pPr>
    <w:rPr>
      <w:sz w:val="24"/>
      <w:szCs w:val="20"/>
    </w:rPr>
  </w:style>
  <w:style w:type="character" w:customStyle="1" w:styleId="200">
    <w:name w:val="纯文本 字符1"/>
    <w:qFormat/>
    <w:uiPriority w:val="0"/>
    <w:rPr>
      <w:rFonts w:ascii="宋体" w:hAnsi="Courier New"/>
    </w:rPr>
  </w:style>
  <w:style w:type="character" w:customStyle="1" w:styleId="201">
    <w:name w:val="bjh-p"/>
    <w:qFormat/>
    <w:uiPriority w:val="0"/>
  </w:style>
  <w:style w:type="paragraph" w:customStyle="1" w:styleId="20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qFormat/>
    <w:locked/>
    <w:uiPriority w:val="0"/>
    <w:rPr>
      <w:rFonts w:ascii="宋体" w:hAnsi="宋体"/>
      <w:sz w:val="24"/>
      <w:szCs w:val="24"/>
      <w:lang w:val="en-GB"/>
    </w:rPr>
  </w:style>
  <w:style w:type="paragraph" w:customStyle="1" w:styleId="204">
    <w:name w:val="正文格式"/>
    <w:basedOn w:val="1"/>
    <w:link w:val="203"/>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字符2"/>
    <w:basedOn w:val="48"/>
    <w:link w:val="26"/>
    <w:qFormat/>
    <w:uiPriority w:val="0"/>
    <w:rPr>
      <w:rFonts w:hint="eastAsia" w:ascii="宋体" w:hAnsi="Courier New" w:eastAsia="宋体" w:cs="宋体"/>
      <w:kern w:val="2"/>
      <w:sz w:val="21"/>
    </w:rPr>
  </w:style>
  <w:style w:type="character" w:customStyle="1" w:styleId="206">
    <w:name w:val="标题 3 Char"/>
    <w:qFormat/>
    <w:uiPriority w:val="0"/>
    <w:rPr>
      <w:rFonts w:ascii="宋体" w:eastAsia="宋体"/>
      <w:b/>
      <w:sz w:val="24"/>
      <w:u w:val="single"/>
      <w:lang w:val="en-US" w:eastAsia="zh-CN" w:bidi="ar-SA"/>
    </w:rPr>
  </w:style>
  <w:style w:type="character" w:customStyle="1" w:styleId="207">
    <w:name w:val="正文缩进 Char"/>
    <w:qFormat/>
    <w:uiPriority w:val="0"/>
    <w:rPr>
      <w:rFonts w:ascii="宋体" w:eastAsia="宋体"/>
      <w:kern w:val="2"/>
      <w:sz w:val="24"/>
      <w:szCs w:val="24"/>
      <w:lang w:val="en-US" w:eastAsia="zh-CN" w:bidi="ar-SA"/>
    </w:rPr>
  </w:style>
  <w:style w:type="character" w:customStyle="1" w:styleId="208">
    <w:name w:val="Char Char111"/>
    <w:qFormat/>
    <w:uiPriority w:val="0"/>
    <w:rPr>
      <w:rFonts w:ascii="宋体" w:eastAsia="宋体"/>
      <w:b/>
      <w:sz w:val="24"/>
      <w:u w:val="single"/>
      <w:lang w:val="en-US" w:eastAsia="zh-CN" w:bidi="ar-SA"/>
    </w:rPr>
  </w:style>
  <w:style w:type="character" w:customStyle="1" w:styleId="209">
    <w:name w:val="正文文本缩进 Char"/>
    <w:qFormat/>
    <w:uiPriority w:val="0"/>
    <w:rPr>
      <w:rFonts w:eastAsia="宋体"/>
      <w:kern w:val="2"/>
      <w:sz w:val="24"/>
      <w:szCs w:val="24"/>
      <w:lang w:val="en-US" w:eastAsia="zh-CN" w:bidi="ar-SA"/>
    </w:rPr>
  </w:style>
  <w:style w:type="character" w:customStyle="1" w:styleId="210">
    <w:name w:val="列出段落 Char"/>
    <w:qFormat/>
    <w:uiPriority w:val="0"/>
    <w:rPr>
      <w:rFonts w:ascii="Calibri" w:hAnsi="Calibri" w:eastAsia="宋体"/>
      <w:kern w:val="2"/>
      <w:sz w:val="21"/>
      <w:szCs w:val="22"/>
      <w:lang w:val="en-US" w:eastAsia="zh-CN" w:bidi="ar-SA"/>
    </w:rPr>
  </w:style>
  <w:style w:type="character" w:customStyle="1" w:styleId="211">
    <w:name w:val="页眉 Char"/>
    <w:qFormat/>
    <w:uiPriority w:val="0"/>
    <w:rPr>
      <w:rFonts w:eastAsia="宋体"/>
      <w:kern w:val="2"/>
      <w:sz w:val="18"/>
      <w:szCs w:val="18"/>
      <w:lang w:val="en-US" w:eastAsia="zh-CN" w:bidi="ar-SA"/>
    </w:rPr>
  </w:style>
  <w:style w:type="character" w:customStyle="1" w:styleId="212">
    <w:name w:val="标题 2 Char"/>
    <w:qFormat/>
    <w:uiPriority w:val="0"/>
    <w:rPr>
      <w:rFonts w:ascii="Arial" w:hAnsi="Arial" w:eastAsia="黑体"/>
      <w:b/>
      <w:sz w:val="30"/>
      <w:lang w:val="en-US" w:eastAsia="zh-CN" w:bidi="ar-SA"/>
    </w:rPr>
  </w:style>
  <w:style w:type="paragraph" w:customStyle="1" w:styleId="213">
    <w:name w:val="字元 字元2"/>
    <w:basedOn w:val="1"/>
    <w:qFormat/>
    <w:uiPriority w:val="0"/>
    <w:rPr>
      <w:rFonts w:ascii="Tahoma" w:hAnsi="Tahoma"/>
      <w:sz w:val="24"/>
      <w:szCs w:val="20"/>
    </w:rPr>
  </w:style>
  <w:style w:type="paragraph" w:customStyle="1" w:styleId="214">
    <w:name w:val="Char3 Char Char Char2"/>
    <w:basedOn w:val="1"/>
    <w:qFormat/>
    <w:uiPriority w:val="0"/>
    <w:rPr>
      <w:rFonts w:ascii="Tahoma" w:hAnsi="Tahoma"/>
      <w:sz w:val="24"/>
      <w:szCs w:val="20"/>
    </w:rPr>
  </w:style>
  <w:style w:type="paragraph" w:customStyle="1" w:styleId="215">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6">
    <w:name w:val="Char3"/>
    <w:basedOn w:val="1"/>
    <w:qFormat/>
    <w:uiPriority w:val="0"/>
    <w:pPr>
      <w:tabs>
        <w:tab w:val="left" w:pos="360"/>
      </w:tabs>
    </w:pPr>
    <w:rPr>
      <w:sz w:val="24"/>
    </w:rPr>
  </w:style>
  <w:style w:type="paragraph" w:customStyle="1" w:styleId="21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列出段落2"/>
    <w:basedOn w:val="1"/>
    <w:qFormat/>
    <w:uiPriority w:val="0"/>
    <w:pPr>
      <w:ind w:firstLine="420" w:firstLineChars="200"/>
    </w:pPr>
    <w:rPr>
      <w:rFonts w:ascii="Calibri" w:hAnsi="Calibri"/>
      <w:szCs w:val="22"/>
    </w:rPr>
  </w:style>
  <w:style w:type="paragraph" w:customStyle="1" w:styleId="220">
    <w:name w:val="Char Char Char1 Char2"/>
    <w:basedOn w:val="1"/>
    <w:qFormat/>
    <w:uiPriority w:val="0"/>
    <w:rPr>
      <w:rFonts w:ascii="Tahoma" w:hAnsi="Tahoma"/>
      <w:sz w:val="24"/>
      <w:szCs w:val="20"/>
    </w:rPr>
  </w:style>
  <w:style w:type="paragraph" w:customStyle="1" w:styleId="221">
    <w:name w:val="Char Char Char2"/>
    <w:basedOn w:val="1"/>
    <w:qFormat/>
    <w:uiPriority w:val="0"/>
    <w:rPr>
      <w:rFonts w:ascii="Tahoma" w:hAnsi="Tahoma"/>
      <w:sz w:val="24"/>
      <w:szCs w:val="20"/>
    </w:rPr>
  </w:style>
  <w:style w:type="paragraph" w:customStyle="1" w:styleId="22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4">
    <w:name w:val="Revision"/>
    <w:qFormat/>
    <w:uiPriority w:val="0"/>
    <w:rPr>
      <w:rFonts w:ascii="Times New Roman" w:hAnsi="Times New Roman" w:eastAsia="宋体" w:cs="Times New Roman"/>
      <w:kern w:val="2"/>
      <w:sz w:val="21"/>
      <w:szCs w:val="24"/>
      <w:lang w:val="en-US" w:eastAsia="zh-CN" w:bidi="ar-SA"/>
    </w:rPr>
  </w:style>
  <w:style w:type="paragraph" w:customStyle="1" w:styleId="225">
    <w:name w:val="Char22"/>
    <w:basedOn w:val="1"/>
    <w:qFormat/>
    <w:uiPriority w:val="0"/>
    <w:rPr>
      <w:rFonts w:ascii="Tahoma" w:hAnsi="Tahoma"/>
      <w:sz w:val="24"/>
      <w:szCs w:val="20"/>
    </w:rPr>
  </w:style>
  <w:style w:type="paragraph" w:customStyle="1" w:styleId="226">
    <w:name w:val="Char Char Char Char Char Char Char Char Char Char2"/>
    <w:basedOn w:val="1"/>
    <w:qFormat/>
    <w:uiPriority w:val="0"/>
    <w:rPr>
      <w:rFonts w:ascii="宋体" w:hAnsi="宋体" w:cs="Courier New"/>
      <w:sz w:val="32"/>
      <w:szCs w:val="32"/>
    </w:rPr>
  </w:style>
  <w:style w:type="paragraph" w:customStyle="1" w:styleId="227">
    <w:name w:val="Char2 Char Char Char Char Char Char1"/>
    <w:basedOn w:val="1"/>
    <w:qFormat/>
    <w:uiPriority w:val="0"/>
    <w:pPr>
      <w:widowControl/>
      <w:spacing w:line="400" w:lineRule="exact"/>
      <w:jc w:val="center"/>
    </w:pPr>
  </w:style>
  <w:style w:type="character" w:customStyle="1" w:styleId="228">
    <w:name w:val="页脚 Char"/>
    <w:qFormat/>
    <w:uiPriority w:val="0"/>
    <w:rPr>
      <w:rFonts w:ascii="宋体" w:eastAsia="宋体"/>
      <w:sz w:val="18"/>
      <w:lang w:val="en-US" w:eastAsia="zh-CN" w:bidi="ar-SA"/>
    </w:rPr>
  </w:style>
  <w:style w:type="paragraph" w:customStyle="1" w:styleId="229">
    <w:name w:val="Char Char41"/>
    <w:basedOn w:val="1"/>
    <w:qFormat/>
    <w:uiPriority w:val="0"/>
    <w:pPr>
      <w:widowControl/>
      <w:spacing w:line="400" w:lineRule="exact"/>
      <w:jc w:val="center"/>
    </w:pPr>
  </w:style>
  <w:style w:type="character" w:customStyle="1" w:styleId="230">
    <w:name w:val="批注文字 Char"/>
    <w:qFormat/>
    <w:uiPriority w:val="99"/>
    <w:rPr>
      <w:kern w:val="2"/>
      <w:sz w:val="21"/>
      <w:szCs w:val="24"/>
    </w:rPr>
  </w:style>
  <w:style w:type="character" w:customStyle="1" w:styleId="231">
    <w:name w:val="标题 Char"/>
    <w:qFormat/>
    <w:uiPriority w:val="0"/>
    <w:rPr>
      <w:b/>
      <w:kern w:val="2"/>
      <w:sz w:val="32"/>
    </w:rPr>
  </w:style>
  <w:style w:type="character" w:customStyle="1" w:styleId="232">
    <w:name w:val="标题 1 字符"/>
    <w:basedOn w:val="48"/>
    <w:link w:val="7"/>
    <w:qFormat/>
    <w:uiPriority w:val="0"/>
    <w:rPr>
      <w:rFonts w:ascii="宋体"/>
      <w:b/>
      <w:kern w:val="44"/>
      <w:sz w:val="32"/>
    </w:rPr>
  </w:style>
  <w:style w:type="character" w:customStyle="1" w:styleId="233">
    <w:name w:val="标题 4 字符"/>
    <w:basedOn w:val="48"/>
    <w:link w:val="11"/>
    <w:qFormat/>
    <w:uiPriority w:val="0"/>
    <w:rPr>
      <w:rFonts w:ascii="Arial" w:hAnsi="Arial" w:eastAsia="黑体"/>
      <w:b/>
      <w:sz w:val="28"/>
    </w:rPr>
  </w:style>
  <w:style w:type="character" w:customStyle="1" w:styleId="234">
    <w:name w:val="标题 5 字符"/>
    <w:basedOn w:val="48"/>
    <w:link w:val="12"/>
    <w:qFormat/>
    <w:uiPriority w:val="0"/>
    <w:rPr>
      <w:b/>
      <w:sz w:val="28"/>
    </w:rPr>
  </w:style>
  <w:style w:type="character" w:customStyle="1" w:styleId="235">
    <w:name w:val="标题 6 字符"/>
    <w:basedOn w:val="48"/>
    <w:link w:val="13"/>
    <w:qFormat/>
    <w:uiPriority w:val="0"/>
    <w:rPr>
      <w:rFonts w:ascii="Arial" w:hAnsi="Arial" w:eastAsia="黑体"/>
      <w:b/>
      <w:sz w:val="24"/>
    </w:rPr>
  </w:style>
  <w:style w:type="character" w:customStyle="1" w:styleId="236">
    <w:name w:val="标题 7 字符"/>
    <w:basedOn w:val="48"/>
    <w:link w:val="14"/>
    <w:qFormat/>
    <w:uiPriority w:val="0"/>
    <w:rPr>
      <w:b/>
      <w:sz w:val="24"/>
    </w:rPr>
  </w:style>
  <w:style w:type="character" w:customStyle="1" w:styleId="237">
    <w:name w:val="标题 8 字符"/>
    <w:basedOn w:val="48"/>
    <w:link w:val="15"/>
    <w:qFormat/>
    <w:uiPriority w:val="0"/>
    <w:rPr>
      <w:rFonts w:ascii="Arial" w:hAnsi="Arial" w:eastAsia="黑体"/>
      <w:sz w:val="24"/>
    </w:rPr>
  </w:style>
  <w:style w:type="character" w:customStyle="1" w:styleId="238">
    <w:name w:val="标题 9 字符"/>
    <w:basedOn w:val="48"/>
    <w:link w:val="16"/>
    <w:qFormat/>
    <w:uiPriority w:val="0"/>
    <w:rPr>
      <w:rFonts w:ascii="Arial" w:hAnsi="Arial" w:eastAsia="黑体"/>
      <w:sz w:val="21"/>
    </w:rPr>
  </w:style>
  <w:style w:type="character" w:customStyle="1" w:styleId="239">
    <w:name w:val="文档结构图 字符"/>
    <w:basedOn w:val="48"/>
    <w:link w:val="19"/>
    <w:qFormat/>
    <w:uiPriority w:val="0"/>
    <w:rPr>
      <w:kern w:val="2"/>
      <w:sz w:val="21"/>
      <w:szCs w:val="24"/>
      <w:shd w:val="clear" w:color="auto" w:fill="000080"/>
    </w:rPr>
  </w:style>
  <w:style w:type="character" w:customStyle="1" w:styleId="240">
    <w:name w:val="正文文本 3 字符"/>
    <w:basedOn w:val="48"/>
    <w:link w:val="21"/>
    <w:qFormat/>
    <w:uiPriority w:val="0"/>
    <w:rPr>
      <w:kern w:val="2"/>
      <w:sz w:val="16"/>
      <w:szCs w:val="16"/>
    </w:rPr>
  </w:style>
  <w:style w:type="character" w:customStyle="1" w:styleId="241">
    <w:name w:val="正文文本 字符"/>
    <w:basedOn w:val="48"/>
    <w:link w:val="3"/>
    <w:qFormat/>
    <w:uiPriority w:val="0"/>
    <w:rPr>
      <w:rFonts w:ascii="宋体" w:hAnsi="宋体"/>
      <w:kern w:val="2"/>
      <w:sz w:val="24"/>
      <w:szCs w:val="24"/>
    </w:rPr>
  </w:style>
  <w:style w:type="character" w:customStyle="1" w:styleId="242">
    <w:name w:val="日期 字符"/>
    <w:basedOn w:val="48"/>
    <w:link w:val="28"/>
    <w:qFormat/>
    <w:uiPriority w:val="0"/>
    <w:rPr>
      <w:rFonts w:ascii="仿宋_GB2312" w:hAnsi="宋体" w:eastAsia="仿宋_GB2312"/>
      <w:color w:val="000000"/>
      <w:kern w:val="2"/>
      <w:sz w:val="24"/>
      <w:szCs w:val="24"/>
    </w:rPr>
  </w:style>
  <w:style w:type="character" w:customStyle="1" w:styleId="243">
    <w:name w:val="正文文本缩进 2 字符"/>
    <w:basedOn w:val="48"/>
    <w:link w:val="29"/>
    <w:qFormat/>
    <w:uiPriority w:val="0"/>
    <w:rPr>
      <w:rFonts w:ascii="仿宋_GB2312" w:eastAsia="仿宋_GB2312"/>
      <w:kern w:val="2"/>
      <w:sz w:val="24"/>
      <w:szCs w:val="24"/>
    </w:rPr>
  </w:style>
  <w:style w:type="character" w:customStyle="1" w:styleId="244">
    <w:name w:val="批注框文本 字符"/>
    <w:basedOn w:val="48"/>
    <w:link w:val="30"/>
    <w:qFormat/>
    <w:uiPriority w:val="0"/>
    <w:rPr>
      <w:kern w:val="2"/>
      <w:sz w:val="18"/>
      <w:szCs w:val="18"/>
    </w:rPr>
  </w:style>
  <w:style w:type="character" w:customStyle="1" w:styleId="245">
    <w:name w:val="正文文本缩进 3 字符"/>
    <w:basedOn w:val="48"/>
    <w:link w:val="37"/>
    <w:qFormat/>
    <w:uiPriority w:val="0"/>
    <w:rPr>
      <w:rFonts w:ascii="宋体"/>
      <w:sz w:val="24"/>
    </w:rPr>
  </w:style>
  <w:style w:type="character" w:customStyle="1" w:styleId="246">
    <w:name w:val="HTML 预设格式 字符"/>
    <w:basedOn w:val="48"/>
    <w:link w:val="40"/>
    <w:qFormat/>
    <w:uiPriority w:val="0"/>
    <w:rPr>
      <w:rFonts w:ascii="宋体" w:hAnsi="宋体" w:cs="宋体"/>
      <w:sz w:val="24"/>
      <w:szCs w:val="24"/>
    </w:rPr>
  </w:style>
  <w:style w:type="character" w:customStyle="1" w:styleId="247">
    <w:name w:val="批注主题 字符"/>
    <w:basedOn w:val="197"/>
    <w:link w:val="44"/>
    <w:qFormat/>
    <w:uiPriority w:val="0"/>
    <w:rPr>
      <w:rFonts w:ascii="Times New Roman" w:hAnsi="Times New Roman" w:eastAsia="宋体" w:cs="Times New Roman"/>
      <w:b/>
      <w:bCs/>
      <w:kern w:val="2"/>
      <w:sz w:val="21"/>
      <w:szCs w:val="24"/>
      <w:lang w:val="en-US" w:eastAsia="zh-CN" w:bidi="ar-SA"/>
    </w:rPr>
  </w:style>
  <w:style w:type="character" w:customStyle="1" w:styleId="248">
    <w:name w:val="正文文本首行缩进 2 字符"/>
    <w:basedOn w:val="70"/>
    <w:link w:val="5"/>
    <w:qFormat/>
    <w:uiPriority w:val="0"/>
    <w:rPr>
      <w:rFonts w:eastAsia="宋体"/>
      <w:kern w:val="2"/>
      <w:sz w:val="24"/>
      <w:szCs w:val="24"/>
      <w:lang w:val="en-US" w:eastAsia="zh-CN" w:bidi="ar-SA"/>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1">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2">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3">
    <w:name w:val="Table Text"/>
    <w:basedOn w:val="1"/>
    <w:semiHidden/>
    <w:qFormat/>
    <w:uiPriority w:val="0"/>
    <w:rPr>
      <w:rFonts w:ascii="宋体" w:hAnsi="宋体" w:eastAsia="宋体" w:cs="宋体"/>
      <w:sz w:val="24"/>
      <w:szCs w:val="24"/>
      <w:lang w:val="en-US" w:eastAsia="en-US" w:bidi="ar-SA"/>
    </w:rPr>
  </w:style>
  <w:style w:type="paragraph" w:customStyle="1" w:styleId="254">
    <w:name w:val="列表段落1"/>
    <w:basedOn w:val="1"/>
    <w:qFormat/>
    <w:uiPriority w:val="0"/>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67</Pages>
  <Words>33392</Words>
  <Characters>35081</Characters>
  <Lines>230</Lines>
  <Paragraphs>65</Paragraphs>
  <TotalTime>3</TotalTime>
  <ScaleCrop>false</ScaleCrop>
  <LinksUpToDate>false</LinksUpToDate>
  <CharactersWithSpaces>36001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2024-06-04T14:21:00Z</dcterms:created>
  <dc:creator>Yin Hao</dc:creator>
  <cp:lastModifiedBy>物来顺应</cp:lastModifiedBy>
  <cp:lastPrinted>2020-04-01T03:13:00Z</cp:lastPrinted>
  <dcterms:modified xsi:type="dcterms:W3CDTF">2025-12-04T06:38:20Z</dcterms:modified>
  <dc:title>政府采购示范文本（2023）</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7FB4FE858E814C6CB1627602A7A0469E_13</vt:lpwstr>
  </property>
  <property fmtid="{D5CDD505-2E9C-101B-9397-08002B2CF9AE}" pid="4" name="KSOTemplateDocerSaveRecord">
    <vt:lpwstr>eyJoZGlkIjoiMWFlNjVmNTQ1MmNjOWI5ZmJhMDcwZjA2Mzg2ZjlmMTUiLCJ1c2VySWQiOiIyMTY2OTk3MTYifQ==</vt:lpwstr>
  </property>
</Properties>
</file>