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line="240" w:lineRule="auto"/>
        <w:jc w:val="center"/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sz w:val="28"/>
          <w:szCs w:val="28"/>
        </w:rPr>
        <w:t>法律</w:t>
      </w:r>
      <w:r>
        <w:rPr>
          <w:rFonts w:hint="default" w:ascii="Times New Roman" w:hAnsi="Times New Roman" w:eastAsia="宋体" w:cs="Times New Roman"/>
          <w:sz w:val="28"/>
          <w:szCs w:val="28"/>
          <w:lang w:eastAsia="zh-CN"/>
        </w:rPr>
        <w:t>咨询</w:t>
      </w:r>
      <w:r>
        <w:rPr>
          <w:rFonts w:hint="default" w:ascii="Times New Roman" w:hAnsi="Times New Roman" w:eastAsia="宋体" w:cs="Times New Roman"/>
          <w:sz w:val="28"/>
          <w:szCs w:val="28"/>
        </w:rPr>
        <w:t>服务</w:t>
      </w:r>
      <w:r>
        <w:rPr>
          <w:rFonts w:hint="default" w:ascii="Times New Roman" w:hAnsi="Times New Roman" w:eastAsia="宋体" w:cs="Times New Roman"/>
          <w:sz w:val="28"/>
          <w:szCs w:val="28"/>
          <w:lang w:eastAsia="zh-CN"/>
        </w:rPr>
        <w:t>项目（日常法律服务部分）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(第一、三、四包）</w:t>
      </w:r>
    </w:p>
    <w:p>
      <w:pPr>
        <w:pStyle w:val="3"/>
        <w:tabs>
          <w:tab w:val="left" w:pos="0"/>
        </w:tabs>
        <w:autoSpaceDE w:val="0"/>
        <w:autoSpaceDN w:val="0"/>
        <w:adjustRightInd w:val="0"/>
        <w:spacing w:line="240" w:lineRule="auto"/>
        <w:jc w:val="center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中标结果公告</w:t>
      </w:r>
      <w:bookmarkEnd w:id="0"/>
      <w:bookmarkEnd w:id="1"/>
    </w:p>
    <w:p>
      <w:pPr>
        <w:numPr>
          <w:ilvl w:val="0"/>
          <w:numId w:val="1"/>
        </w:numPr>
        <w:spacing w:line="240" w:lineRule="auto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项目编号：BJJQ-202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8"/>
          <w:szCs w:val="28"/>
        </w:rPr>
        <w:t>-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31</w:t>
      </w:r>
      <w:r>
        <w:rPr>
          <w:rFonts w:hint="default" w:ascii="Times New Roman" w:hAnsi="Times New Roman" w:eastAsia="宋体" w:cs="Times New Roman"/>
          <w:sz w:val="28"/>
          <w:szCs w:val="28"/>
        </w:rPr>
        <w:t>9-A-01</w:t>
      </w:r>
      <w:r>
        <w:rPr>
          <w:rFonts w:hint="eastAsia" w:ascii="Times New Roman" w:hAnsi="Times New Roman" w:eastAsia="宋体" w:cs="Times New Roman"/>
          <w:sz w:val="28"/>
          <w:szCs w:val="28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  <w:t>03、04</w:t>
      </w:r>
    </w:p>
    <w:p>
      <w:pPr>
        <w:spacing w:line="240" w:lineRule="auto"/>
        <w:ind w:left="1960" w:hanging="1960" w:hangingChars="700"/>
        <w:rPr>
          <w:rFonts w:hint="default" w:ascii="Times New Roman" w:hAnsi="Times New Roman" w:eastAsia="宋体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二、项目名称：法律</w:t>
      </w:r>
      <w:r>
        <w:rPr>
          <w:rFonts w:hint="default" w:ascii="Times New Roman" w:hAnsi="Times New Roman" w:eastAsia="宋体" w:cs="Times New Roman"/>
          <w:sz w:val="28"/>
          <w:szCs w:val="28"/>
          <w:lang w:eastAsia="zh-CN"/>
        </w:rPr>
        <w:t>咨询</w:t>
      </w:r>
      <w:r>
        <w:rPr>
          <w:rFonts w:hint="default" w:ascii="Times New Roman" w:hAnsi="Times New Roman" w:eastAsia="宋体" w:cs="Times New Roman"/>
          <w:sz w:val="28"/>
          <w:szCs w:val="28"/>
        </w:rPr>
        <w:t>服务</w:t>
      </w:r>
      <w:r>
        <w:rPr>
          <w:rFonts w:hint="default" w:ascii="Times New Roman" w:hAnsi="Times New Roman" w:eastAsia="宋体" w:cs="Times New Roman"/>
          <w:sz w:val="28"/>
          <w:szCs w:val="28"/>
          <w:lang w:eastAsia="zh-CN"/>
        </w:rPr>
        <w:t>项目（日常法律服务部分）(第一、三、四包）</w:t>
      </w:r>
    </w:p>
    <w:p>
      <w:pPr>
        <w:spacing w:line="240" w:lineRule="auto"/>
        <w:rPr>
          <w:rFonts w:hint="default" w:ascii="Times New Roman" w:hAnsi="Times New Roman" w:eastAsia="宋体" w:cs="Times New Roman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三、中标信息</w:t>
      </w:r>
    </w:p>
    <w:p>
      <w:pPr>
        <w:pStyle w:val="12"/>
        <w:spacing w:line="240" w:lineRule="auto"/>
        <w:ind w:left="0" w:leftChars="0" w:firstLine="560"/>
        <w:rPr>
          <w:rFonts w:hint="default" w:ascii="Times New Roman" w:hAnsi="Times New Roman" w:eastAsia="宋体" w:cs="Times New Roman"/>
          <w:b/>
          <w:bCs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  <w:highlight w:val="none"/>
        </w:rPr>
        <w:t>第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highlight w:val="none"/>
        </w:rPr>
        <w:t>包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供应商名称：北京德恒律师事务所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供应商地址：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北京市西城区金融街19号富凯大厦B座12层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中标金额：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人民币大写：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壹佰壹拾壹万陆仟元整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人民币小写：￥1116000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.00</w:t>
      </w:r>
    </w:p>
    <w:p>
      <w:pPr>
        <w:pStyle w:val="12"/>
        <w:spacing w:line="240" w:lineRule="auto"/>
        <w:ind w:left="0" w:leftChars="0" w:firstLine="560"/>
        <w:rPr>
          <w:rFonts w:hint="default" w:ascii="Times New Roman" w:hAnsi="Times New Roman" w:eastAsia="宋体" w:cs="Times New Roman"/>
          <w:b/>
          <w:bCs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  <w:highlight w:val="none"/>
        </w:rPr>
        <w:t>第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  <w:t>三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highlight w:val="none"/>
        </w:rPr>
        <w:t>包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供应商名称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eastAsia="zh-CN"/>
        </w:rPr>
        <w:t>：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北京德和衡律师事务所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供应商地址：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北京市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朝阳区建国门外大街2号北京银泰中心C座12层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中标金额：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人民币大写：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捌拾陆万元整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人民币小写：￥860000.00</w:t>
      </w:r>
    </w:p>
    <w:p>
      <w:pPr>
        <w:pStyle w:val="12"/>
        <w:spacing w:line="240" w:lineRule="auto"/>
        <w:ind w:left="0" w:leftChars="0" w:firstLine="560"/>
        <w:rPr>
          <w:rFonts w:hint="default" w:ascii="Times New Roman" w:hAnsi="Times New Roman" w:eastAsia="宋体" w:cs="Times New Roman"/>
          <w:b/>
          <w:bCs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  <w:highlight w:val="none"/>
        </w:rPr>
        <w:t>第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  <w:t>四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highlight w:val="none"/>
        </w:rPr>
        <w:t>包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供应商名称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eastAsia="zh-CN"/>
        </w:rPr>
        <w:t>：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北京市百瑞律师事务所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供应商地址：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北京市海淀区海淀大街8号中钢国际广场A座20层B/C/D区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中标金额：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人民币大写：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伍拾贰万元整</w:t>
      </w:r>
    </w:p>
    <w:p>
      <w:pPr>
        <w:pStyle w:val="2"/>
        <w:ind w:firstLine="560" w:firstLineChars="200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color w:val="auto"/>
          <w:sz w:val="28"/>
          <w:szCs w:val="28"/>
          <w:highlight w:val="none"/>
        </w:rPr>
        <w:t>人民币小写：￥520000.00</w:t>
      </w:r>
    </w:p>
    <w:p>
      <w:pPr>
        <w:numPr>
          <w:ilvl w:val="0"/>
          <w:numId w:val="2"/>
        </w:numPr>
        <w:spacing w:line="240" w:lineRule="auto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主要标的信息</w:t>
      </w:r>
    </w:p>
    <w:p>
      <w:pPr>
        <w:pStyle w:val="2"/>
        <w:spacing w:line="240" w:lineRule="auto"/>
        <w:rPr>
          <w:rFonts w:hint="default" w:ascii="Times New Roman" w:hAnsi="Times New Roman" w:eastAsia="宋体" w:cs="Times New Roman"/>
          <w:highlight w:val="none"/>
        </w:rPr>
      </w:pPr>
    </w:p>
    <w:tbl>
      <w:tblPr>
        <w:tblStyle w:val="13"/>
        <w:tblW w:w="89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987" w:type="dxa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8"/>
                <w:szCs w:val="28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</w:trPr>
        <w:tc>
          <w:tcPr>
            <w:tcW w:w="8987" w:type="dxa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highlight w:val="none"/>
              </w:rPr>
              <w:t>名称：法律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  <w:highlight w:val="none"/>
                <w:lang w:eastAsia="zh-CN"/>
              </w:rPr>
              <w:t>咨询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  <w:highlight w:val="none"/>
              </w:rPr>
              <w:t>服务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  <w:highlight w:val="none"/>
                <w:lang w:eastAsia="zh-CN"/>
              </w:rPr>
              <w:t>项目（日常法律服务部分）(第一、三、四包）</w:t>
            </w:r>
          </w:p>
          <w:p>
            <w:pPr>
              <w:spacing w:line="24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highlight w:val="none"/>
              </w:rPr>
              <w:t>服务范围、服务要求、服务时间、服务标准：详见</w:t>
            </w:r>
            <w:r>
              <w:rPr>
                <w:rFonts w:hint="eastAsia" w:ascii="Times New Roman" w:hAnsi="Times New Roman" w:eastAsia="宋体" w:cs="Times New Roman"/>
                <w:sz w:val="28"/>
                <w:szCs w:val="28"/>
                <w:highlight w:val="none"/>
                <w:lang w:val="en-US" w:eastAsia="zh-CN"/>
              </w:rPr>
              <w:t>招标文件</w:t>
            </w:r>
          </w:p>
        </w:tc>
      </w:tr>
    </w:tbl>
    <w:p>
      <w:pPr>
        <w:spacing w:line="240" w:lineRule="auto"/>
        <w:rPr>
          <w:rFonts w:hint="default" w:ascii="Times New Roman" w:hAnsi="Times New Roman" w:eastAsia="宋体" w:cs="Times New Roman"/>
          <w:sz w:val="28"/>
          <w:szCs w:val="28"/>
        </w:rPr>
      </w:pPr>
    </w:p>
    <w:p>
      <w:pPr>
        <w:numPr>
          <w:ilvl w:val="0"/>
          <w:numId w:val="2"/>
        </w:numPr>
        <w:spacing w:line="240" w:lineRule="auto"/>
        <w:ind w:left="0" w:leftChars="0" w:firstLine="0" w:firstLineChars="0"/>
        <w:rPr>
          <w:rFonts w:hint="default" w:ascii="Times New Roman" w:hAnsi="Times New Roman" w:eastAsia="宋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评审专家名单：</w:t>
      </w:r>
    </w:p>
    <w:p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第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包：潘洪兴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金瑞锋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黄冬梅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邬云霞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刘新天</w:t>
      </w:r>
    </w:p>
    <w:p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宋体" w:cs="Times New Roman"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第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三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包：潘洪兴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金瑞锋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黄冬梅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邬云霞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陈开放</w:t>
      </w:r>
    </w:p>
    <w:p>
      <w:pPr>
        <w:pStyle w:val="2"/>
        <w:rPr>
          <w:rFonts w:hint="default"/>
          <w:color w:val="auto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8"/>
          <w:szCs w:val="28"/>
          <w:highlight w:val="none"/>
          <w:lang w:val="en-US" w:eastAsia="zh-CN"/>
        </w:rPr>
        <w:t>第</w:t>
      </w:r>
      <w:r>
        <w:rPr>
          <w:rFonts w:hint="eastAsia" w:ascii="Times New Roman" w:hAnsi="Times New Roman" w:eastAsia="宋体" w:cs="Times New Roman"/>
          <w:color w:val="auto"/>
          <w:sz w:val="28"/>
          <w:szCs w:val="28"/>
          <w:highlight w:val="none"/>
          <w:lang w:val="en-US" w:eastAsia="zh-CN"/>
        </w:rPr>
        <w:t>四</w:t>
      </w:r>
      <w:r>
        <w:rPr>
          <w:rFonts w:hint="default" w:ascii="Times New Roman" w:hAnsi="Times New Roman" w:eastAsia="宋体" w:cs="Times New Roman"/>
          <w:color w:val="auto"/>
          <w:sz w:val="28"/>
          <w:szCs w:val="28"/>
          <w:highlight w:val="none"/>
          <w:lang w:val="en-US" w:eastAsia="zh-CN"/>
        </w:rPr>
        <w:t>包：潘洪兴</w:t>
      </w:r>
      <w:r>
        <w:rPr>
          <w:rFonts w:hint="eastAsia" w:ascii="Times New Roman" w:hAnsi="Times New Roman" w:eastAsia="宋体" w:cs="Times New Roman"/>
          <w:color w:val="auto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color w:val="auto"/>
          <w:sz w:val="28"/>
          <w:szCs w:val="28"/>
          <w:highlight w:val="none"/>
          <w:lang w:val="en-US" w:eastAsia="zh-CN"/>
        </w:rPr>
        <w:t>金瑞锋</w:t>
      </w:r>
      <w:r>
        <w:rPr>
          <w:rFonts w:hint="eastAsia" w:ascii="Times New Roman" w:hAnsi="Times New Roman" w:eastAsia="宋体" w:cs="Times New Roman"/>
          <w:color w:val="auto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color w:val="auto"/>
          <w:sz w:val="28"/>
          <w:szCs w:val="28"/>
          <w:highlight w:val="none"/>
          <w:lang w:val="en-US" w:eastAsia="zh-CN"/>
        </w:rPr>
        <w:t>黄冬梅</w:t>
      </w:r>
      <w:r>
        <w:rPr>
          <w:rFonts w:hint="eastAsia" w:ascii="Times New Roman" w:hAnsi="Times New Roman" w:eastAsia="宋体" w:cs="Times New Roman"/>
          <w:color w:val="auto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color w:val="auto"/>
          <w:sz w:val="28"/>
          <w:szCs w:val="28"/>
          <w:highlight w:val="none"/>
          <w:lang w:val="en-US" w:eastAsia="zh-CN"/>
        </w:rPr>
        <w:t>邬云霞</w:t>
      </w:r>
      <w:r>
        <w:rPr>
          <w:rFonts w:hint="eastAsia" w:ascii="Times New Roman" w:hAnsi="Times New Roman" w:eastAsia="宋体" w:cs="Times New Roman"/>
          <w:color w:val="auto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color w:val="auto"/>
          <w:sz w:val="28"/>
          <w:szCs w:val="28"/>
          <w:highlight w:val="none"/>
          <w:lang w:val="en-US" w:eastAsia="zh-CN"/>
        </w:rPr>
        <w:t>赵心欣</w:t>
      </w:r>
    </w:p>
    <w:p>
      <w:pPr>
        <w:spacing w:line="240" w:lineRule="auto"/>
        <w:rPr>
          <w:rFonts w:hint="default" w:ascii="Times New Roman" w:hAnsi="Times New Roman" w:eastAsia="宋体" w:cs="Times New Roman"/>
          <w:sz w:val="28"/>
          <w:szCs w:val="28"/>
          <w:highlight w:val="yellow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六、代理服务收费标准及金额：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收费标准详见招标文件，代理服务费共计人民币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3.2965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万元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其中第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包为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1.4335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万元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第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三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包为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1.161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万元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第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四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包为</w:t>
      </w:r>
      <w:r>
        <w:rPr>
          <w:rFonts w:hint="eastAsia" w:ascii="Times New Roman" w:hAnsi="Times New Roman" w:eastAsia="宋体" w:cs="Times New Roman"/>
          <w:sz w:val="28"/>
          <w:szCs w:val="28"/>
          <w:highlight w:val="none"/>
          <w:lang w:val="en-US" w:eastAsia="zh-CN"/>
        </w:rPr>
        <w:t>0.702</w:t>
      </w:r>
      <w:r>
        <w:rPr>
          <w:rFonts w:hint="default" w:ascii="Times New Roman" w:hAnsi="Times New Roman" w:eastAsia="宋体" w:cs="Times New Roman"/>
          <w:sz w:val="28"/>
          <w:szCs w:val="28"/>
          <w:highlight w:val="none"/>
        </w:rPr>
        <w:t>万元。</w:t>
      </w:r>
    </w:p>
    <w:p>
      <w:pPr>
        <w:spacing w:line="240" w:lineRule="auto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七、公告期限</w:t>
      </w:r>
    </w:p>
    <w:p>
      <w:pPr>
        <w:spacing w:line="240" w:lineRule="auto"/>
        <w:ind w:firstLine="560" w:firstLineChars="200"/>
        <w:rPr>
          <w:rFonts w:hint="default" w:ascii="Times New Roman" w:hAnsi="Times New Roman" w:eastAsia="宋体" w:cs="Times New Roman"/>
          <w:kern w:val="0"/>
          <w:sz w:val="28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8"/>
          <w:szCs w:val="28"/>
        </w:rPr>
        <w:t>自本公告发布之日起1个工作日。</w:t>
      </w:r>
    </w:p>
    <w:p>
      <w:pPr>
        <w:spacing w:line="240" w:lineRule="auto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八、其他补充事宜</w:t>
      </w:r>
    </w:p>
    <w:p>
      <w:pPr>
        <w:spacing w:line="240" w:lineRule="auto"/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8"/>
          <w:szCs w:val="28"/>
        </w:rPr>
        <w:t>8.1</w:t>
      </w:r>
      <w:r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</w:rPr>
        <w:t>本公告同时在中国政府采购网（http://www.ccgp.gov.cn）、</w:t>
      </w:r>
      <w:r>
        <w:rPr>
          <w:rFonts w:hint="default" w:ascii="Times New Roman" w:hAnsi="Times New Roman" w:eastAsia="宋体" w:cs="Times New Roman"/>
          <w:kern w:val="0"/>
          <w:sz w:val="28"/>
          <w:szCs w:val="28"/>
        </w:rPr>
        <w:t>北京市政府采购网（http://www.ccgp-beijing.gov.cn/）</w:t>
      </w:r>
      <w:r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</w:rPr>
        <w:t>以及北京汇诚金桥国际招标咨询有限公司网站（http://www.hcjq.net/）发布。</w:t>
      </w:r>
    </w:p>
    <w:p>
      <w:pPr>
        <w:spacing w:line="240" w:lineRule="auto"/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</w:rPr>
        <w:t>8.2采购代理机构项目编号：BJJQ-2024-319-A-01</w:t>
      </w:r>
      <w:r>
        <w:rPr>
          <w:rFonts w:hint="eastAsia" w:ascii="Times New Roman" w:hAnsi="Times New Roman" w:eastAsia="宋体" w:cs="Times New Roman"/>
          <w:color w:val="000000"/>
          <w:kern w:val="0"/>
          <w:sz w:val="28"/>
          <w:szCs w:val="28"/>
          <w:lang w:eastAsia="zh-CN"/>
        </w:rPr>
        <w:t>、</w:t>
      </w:r>
      <w:r>
        <w:rPr>
          <w:rFonts w:hint="eastAsia" w:ascii="Times New Roman" w:hAnsi="Times New Roman" w:eastAsia="宋体" w:cs="Times New Roman"/>
          <w:color w:val="000000"/>
          <w:kern w:val="0"/>
          <w:sz w:val="28"/>
          <w:szCs w:val="28"/>
          <w:lang w:val="en-US" w:eastAsia="zh-CN"/>
        </w:rPr>
        <w:t>03、04</w:t>
      </w:r>
    </w:p>
    <w:p>
      <w:pPr>
        <w:spacing w:line="240" w:lineRule="auto"/>
        <w:rPr>
          <w:rFonts w:hint="default" w:ascii="Times New Roman" w:hAnsi="Times New Roman" w:eastAsia="宋体" w:cs="Times New Roman"/>
          <w:kern w:val="0"/>
          <w:sz w:val="28"/>
          <w:szCs w:val="28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8"/>
          <w:szCs w:val="28"/>
          <w:lang w:val="en-US" w:eastAsia="zh-CN"/>
        </w:rPr>
        <w:t>8.3</w:t>
      </w:r>
      <w:r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  <w:lang w:val="en-US" w:eastAsia="zh-CN" w:bidi="ar-SA"/>
        </w:rPr>
        <w:t>中标人评审总得分：</w:t>
      </w:r>
      <w:r>
        <w:rPr>
          <w:rFonts w:hint="eastAsia" w:ascii="Times New Roman" w:hAnsi="Times New Roman" w:eastAsia="宋体" w:cs="Times New Roman"/>
          <w:color w:val="000000"/>
          <w:kern w:val="0"/>
          <w:sz w:val="28"/>
          <w:szCs w:val="28"/>
          <w:lang w:val="en-US" w:eastAsia="zh-CN" w:bidi="ar-SA"/>
        </w:rPr>
        <w:t>第一包：85.76；第三包：90.53；第四包：96.79。</w:t>
      </w:r>
    </w:p>
    <w:p>
      <w:pPr>
        <w:spacing w:line="240" w:lineRule="auto"/>
        <w:rPr>
          <w:rFonts w:hint="default" w:ascii="Times New Roman" w:hAnsi="Times New Roman" w:eastAsia="宋体" w:cs="Times New Roman"/>
          <w:kern w:val="0"/>
          <w:sz w:val="28"/>
          <w:szCs w:val="28"/>
        </w:rPr>
      </w:pPr>
      <w:r>
        <w:rPr>
          <w:rFonts w:hint="default" w:ascii="Times New Roman" w:hAnsi="Times New Roman" w:eastAsia="宋体" w:cs="Times New Roman"/>
          <w:kern w:val="0"/>
          <w:sz w:val="28"/>
          <w:szCs w:val="28"/>
        </w:rPr>
        <w:t>九、凡对本次公告内容提出询问，请按以下方式联系。</w:t>
      </w:r>
    </w:p>
    <w:p>
      <w:pPr>
        <w:pStyle w:val="4"/>
        <w:spacing w:line="240" w:lineRule="auto"/>
        <w:ind w:firstLine="700" w:firstLineChars="250"/>
        <w:rPr>
          <w:rFonts w:hint="default" w:ascii="Times New Roman" w:hAnsi="Times New Roman" w:eastAsia="宋体" w:cs="Times New Roman"/>
          <w:b w:val="0"/>
          <w:sz w:val="28"/>
          <w:szCs w:val="28"/>
        </w:rPr>
      </w:pPr>
      <w:bookmarkStart w:id="2" w:name="_Toc35393641"/>
      <w:bookmarkStart w:id="3" w:name="_Toc35393810"/>
      <w:bookmarkStart w:id="4" w:name="_Toc28359023"/>
      <w:bookmarkStart w:id="5" w:name="_Toc28359100"/>
      <w:r>
        <w:rPr>
          <w:rFonts w:hint="default" w:ascii="Times New Roman" w:hAnsi="Times New Roman" w:eastAsia="宋体" w:cs="Times New Roman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840" w:firstLineChars="300"/>
        <w:textAlignment w:val="auto"/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  <w:u w:val="single"/>
        </w:rPr>
      </w:pPr>
      <w:bookmarkStart w:id="6" w:name="_Toc28359101"/>
      <w:bookmarkStart w:id="7" w:name="_Toc35393811"/>
      <w:bookmarkStart w:id="8" w:name="_Toc35393642"/>
      <w:bookmarkStart w:id="9" w:name="_Toc28359024"/>
      <w:r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</w:rPr>
        <w:t>名    称：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  <w:u w:val="single"/>
        </w:rPr>
        <w:t>中共北京市委金融委员会办公室（北京市地方金融管理局）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840" w:firstLineChars="300"/>
        <w:textAlignment w:val="auto"/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  <w:u w:val="single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</w:rPr>
        <w:t>地    址：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  <w:u w:val="single"/>
        </w:rPr>
        <w:t>北京市西城区槐柏树街2号市府大楼2号楼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840" w:firstLineChars="300"/>
        <w:textAlignment w:val="auto"/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  <w:u w:val="single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</w:rPr>
        <w:t>联系方式：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  <w:u w:val="single"/>
          <w:lang w:eastAsia="zh-CN"/>
        </w:rPr>
        <w:t>赵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  <w:u w:val="single"/>
        </w:rPr>
        <w:t>老师，010-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8"/>
          <w:szCs w:val="28"/>
          <w:u w:val="single"/>
          <w:lang w:val="en-US" w:eastAsia="zh-CN"/>
        </w:rPr>
        <w:t>88011059</w:t>
      </w:r>
    </w:p>
    <w:p>
      <w:pPr>
        <w:pStyle w:val="4"/>
        <w:spacing w:line="240" w:lineRule="auto"/>
        <w:ind w:firstLine="840" w:firstLineChars="300"/>
        <w:rPr>
          <w:rFonts w:hint="default" w:ascii="Times New Roman" w:hAnsi="Times New Roman" w:eastAsia="宋体" w:cs="Times New Roman"/>
          <w:b w:val="0"/>
          <w:sz w:val="28"/>
          <w:szCs w:val="28"/>
        </w:rPr>
      </w:pPr>
      <w:r>
        <w:rPr>
          <w:rFonts w:hint="default" w:ascii="Times New Roman" w:hAnsi="Times New Roman" w:eastAsia="宋体" w:cs="Times New Roman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240" w:lineRule="auto"/>
        <w:ind w:firstLine="840" w:firstLineChars="300"/>
        <w:rPr>
          <w:rFonts w:hint="default" w:ascii="Times New Roman" w:hAnsi="Times New Roman" w:eastAsia="宋体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名    称：</w:t>
      </w:r>
      <w:r>
        <w:rPr>
          <w:rFonts w:hint="default" w:ascii="Times New Roman" w:hAnsi="Times New Roman" w:eastAsia="宋体" w:cs="Times New Roman"/>
          <w:sz w:val="28"/>
          <w:szCs w:val="28"/>
          <w:u w:val="single"/>
        </w:rPr>
        <w:t>北京汇诚金桥国际招标咨询有限公司</w:t>
      </w:r>
    </w:p>
    <w:p>
      <w:pPr>
        <w:spacing w:line="240" w:lineRule="auto"/>
        <w:ind w:firstLine="840" w:firstLineChars="300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地　  址：</w:t>
      </w:r>
      <w:r>
        <w:rPr>
          <w:rFonts w:hint="default" w:ascii="Times New Roman" w:hAnsi="Times New Roman" w:eastAsia="宋体" w:cs="Times New Roman"/>
          <w:sz w:val="28"/>
          <w:szCs w:val="28"/>
          <w:u w:val="single"/>
        </w:rPr>
        <w:t>北京市东城区朝内大街南竹杆胡同6号北京INN3号楼9层</w:t>
      </w:r>
    </w:p>
    <w:p>
      <w:pPr>
        <w:spacing w:line="240" w:lineRule="auto"/>
        <w:ind w:firstLine="840" w:firstLineChars="300"/>
        <w:rPr>
          <w:rFonts w:hint="default" w:ascii="Times New Roman" w:hAnsi="Times New Roman" w:eastAsia="宋体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联系方式：</w:t>
      </w:r>
      <w:r>
        <w:rPr>
          <w:rFonts w:hint="default" w:ascii="Times New Roman" w:hAnsi="Times New Roman" w:eastAsia="宋体" w:cs="Times New Roman"/>
          <w:sz w:val="28"/>
          <w:szCs w:val="28"/>
          <w:u w:val="single"/>
        </w:rPr>
        <w:t>010-65913057、65915614、65244576</w:t>
      </w:r>
    </w:p>
    <w:p>
      <w:pPr>
        <w:pStyle w:val="4"/>
        <w:spacing w:line="240" w:lineRule="auto"/>
        <w:ind w:firstLine="840" w:firstLineChars="300"/>
        <w:rPr>
          <w:rFonts w:hint="default" w:ascii="Times New Roman" w:hAnsi="Times New Roman" w:eastAsia="宋体" w:cs="Times New Roman"/>
          <w:b w:val="0"/>
          <w:sz w:val="28"/>
          <w:szCs w:val="28"/>
        </w:rPr>
      </w:pPr>
      <w:bookmarkStart w:id="10" w:name="_Toc35393643"/>
      <w:bookmarkStart w:id="11" w:name="_Toc28359102"/>
      <w:bookmarkStart w:id="12" w:name="_Toc28359025"/>
      <w:bookmarkStart w:id="13" w:name="_Toc35393812"/>
      <w:r>
        <w:rPr>
          <w:rFonts w:hint="default" w:ascii="Times New Roman" w:hAnsi="Times New Roman" w:eastAsia="宋体" w:cs="Times New Roman"/>
          <w:b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>
      <w:pPr>
        <w:pStyle w:val="7"/>
        <w:spacing w:line="240" w:lineRule="auto"/>
        <w:ind w:firstLine="840" w:firstLineChars="300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项目联系人：</w:t>
      </w:r>
      <w:r>
        <w:rPr>
          <w:rFonts w:hint="eastAsia" w:ascii="Times New Roman" w:hAnsi="Times New Roman" w:eastAsia="宋体" w:cs="Times New Roman"/>
          <w:sz w:val="28"/>
          <w:szCs w:val="28"/>
          <w:u w:val="single"/>
          <w:lang w:val="en-US" w:eastAsia="zh-CN"/>
        </w:rPr>
        <w:t>贺晓燕</w:t>
      </w:r>
      <w:r>
        <w:rPr>
          <w:rFonts w:hint="default" w:ascii="Times New Roman" w:hAnsi="Times New Roman" w:eastAsia="宋体" w:cs="Times New Roman"/>
          <w:sz w:val="28"/>
          <w:szCs w:val="28"/>
          <w:u w:val="single"/>
        </w:rPr>
        <w:t>、张静恬</w:t>
      </w:r>
    </w:p>
    <w:p>
      <w:pPr>
        <w:spacing w:line="240" w:lineRule="auto"/>
        <w:ind w:firstLine="840" w:firstLineChars="300"/>
        <w:rPr>
          <w:rFonts w:hint="default" w:ascii="Times New Roman" w:hAnsi="Times New Roman" w:eastAsia="宋体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电　   话：</w:t>
      </w:r>
      <w:r>
        <w:rPr>
          <w:rFonts w:hint="default" w:ascii="Times New Roman" w:hAnsi="Times New Roman" w:eastAsia="宋体" w:cs="Times New Roman"/>
          <w:sz w:val="28"/>
          <w:szCs w:val="28"/>
          <w:u w:val="single"/>
        </w:rPr>
        <w:t>010-65913057、65915614、65244576</w:t>
      </w:r>
    </w:p>
    <w:p>
      <w:pPr>
        <w:spacing w:line="240" w:lineRule="auto"/>
        <w:ind w:firstLine="840" w:firstLineChars="300"/>
        <w:rPr>
          <w:rFonts w:hint="default" w:ascii="Times New Roman" w:hAnsi="Times New Roman" w:eastAsia="宋体" w:cs="Times New Roman"/>
          <w:sz w:val="28"/>
          <w:szCs w:val="28"/>
          <w:u w:val="single"/>
        </w:rPr>
      </w:pPr>
    </w:p>
    <w:p>
      <w:pPr>
        <w:numPr>
          <w:ilvl w:val="0"/>
          <w:numId w:val="3"/>
        </w:numPr>
        <w:spacing w:line="240" w:lineRule="auto"/>
        <w:rPr>
          <w:rFonts w:hint="default" w:ascii="Times New Roman" w:hAnsi="Times New Roman" w:eastAsia="宋体" w:cs="Times New Roman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8"/>
          <w:szCs w:val="28"/>
          <w:highlight w:val="none"/>
        </w:rPr>
        <w:t>附件：</w:t>
      </w:r>
    </w:p>
    <w:p>
      <w:pPr>
        <w:numPr>
          <w:ilvl w:val="0"/>
          <w:numId w:val="4"/>
        </w:numPr>
        <w:spacing w:line="240" w:lineRule="auto"/>
        <w:ind w:firstLine="560" w:firstLineChars="200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kern w:val="0"/>
          <w:sz w:val="28"/>
          <w:szCs w:val="28"/>
          <w:highlight w:val="none"/>
        </w:rPr>
        <w:t>采购文件</w:t>
      </w:r>
    </w:p>
    <w:p>
      <w:pPr>
        <w:numPr>
          <w:ilvl w:val="0"/>
          <w:numId w:val="4"/>
        </w:numPr>
        <w:spacing w:line="240" w:lineRule="auto"/>
        <w:ind w:firstLine="560" w:firstLineChars="200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kern w:val="0"/>
          <w:sz w:val="28"/>
          <w:szCs w:val="28"/>
          <w:highlight w:val="none"/>
        </w:rPr>
        <w:t>中标公告</w:t>
      </w:r>
      <w:bookmarkStart w:id="14" w:name="_GoBack"/>
      <w:bookmarkEnd w:id="14"/>
    </w:p>
    <w:sectPr>
      <w:pgSz w:w="11906" w:h="16838"/>
      <w:pgMar w:top="1040" w:right="1800" w:bottom="25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A097B5"/>
    <w:multiLevelType w:val="singleLevel"/>
    <w:tmpl w:val="98A097B5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F3A1853"/>
    <w:multiLevelType w:val="singleLevel"/>
    <w:tmpl w:val="5F3A1853"/>
    <w:lvl w:ilvl="0" w:tentative="0">
      <w:start w:val="4"/>
      <w:numFmt w:val="chineseCounting"/>
      <w:suff w:val="nothing"/>
      <w:lvlText w:val="%1、"/>
      <w:lvlJc w:val="left"/>
      <w:rPr>
        <w:rFonts w:hint="eastAsia"/>
        <w:highlight w:val="none"/>
      </w:rPr>
    </w:lvl>
  </w:abstractNum>
  <w:abstractNum w:abstractNumId="2">
    <w:nsid w:val="6D1499C9"/>
    <w:multiLevelType w:val="singleLevel"/>
    <w:tmpl w:val="6D1499C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8825B86"/>
    <w:multiLevelType w:val="singleLevel"/>
    <w:tmpl w:val="78825B8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2ZlODFkMjBlY2IzYTFhY2I2NWYwZjA4YTMzMWVmODQifQ=="/>
  </w:docVars>
  <w:rsids>
    <w:rsidRoot w:val="004D1179"/>
    <w:rsid w:val="00051475"/>
    <w:rsid w:val="000F7914"/>
    <w:rsid w:val="001D45B1"/>
    <w:rsid w:val="00264C5B"/>
    <w:rsid w:val="00276863"/>
    <w:rsid w:val="0041710E"/>
    <w:rsid w:val="004D1179"/>
    <w:rsid w:val="006608AB"/>
    <w:rsid w:val="00701FFD"/>
    <w:rsid w:val="00705D10"/>
    <w:rsid w:val="00721F31"/>
    <w:rsid w:val="0077059A"/>
    <w:rsid w:val="00773328"/>
    <w:rsid w:val="007F65BC"/>
    <w:rsid w:val="009E442F"/>
    <w:rsid w:val="00A42D63"/>
    <w:rsid w:val="00A83878"/>
    <w:rsid w:val="00AB28B4"/>
    <w:rsid w:val="00AE5856"/>
    <w:rsid w:val="00B33BC6"/>
    <w:rsid w:val="00B561ED"/>
    <w:rsid w:val="00C61709"/>
    <w:rsid w:val="00D800A9"/>
    <w:rsid w:val="00DA630C"/>
    <w:rsid w:val="00F77E84"/>
    <w:rsid w:val="00FA634B"/>
    <w:rsid w:val="00FE498C"/>
    <w:rsid w:val="00FF0E63"/>
    <w:rsid w:val="01632467"/>
    <w:rsid w:val="023575E5"/>
    <w:rsid w:val="02F90519"/>
    <w:rsid w:val="03056187"/>
    <w:rsid w:val="030B2604"/>
    <w:rsid w:val="0316119C"/>
    <w:rsid w:val="036D1000"/>
    <w:rsid w:val="039C3694"/>
    <w:rsid w:val="03B661F0"/>
    <w:rsid w:val="079F3476"/>
    <w:rsid w:val="083A1A1E"/>
    <w:rsid w:val="08FF798E"/>
    <w:rsid w:val="0A1610AD"/>
    <w:rsid w:val="0A4707FD"/>
    <w:rsid w:val="0A95648D"/>
    <w:rsid w:val="0AE84DB6"/>
    <w:rsid w:val="0B266665"/>
    <w:rsid w:val="0B5C270C"/>
    <w:rsid w:val="0BCB5D4F"/>
    <w:rsid w:val="0CBD26F7"/>
    <w:rsid w:val="0D230FC8"/>
    <w:rsid w:val="0D9E045B"/>
    <w:rsid w:val="103F0670"/>
    <w:rsid w:val="12366BD3"/>
    <w:rsid w:val="131D034D"/>
    <w:rsid w:val="133B07BF"/>
    <w:rsid w:val="13DC36EE"/>
    <w:rsid w:val="1525173B"/>
    <w:rsid w:val="159752DE"/>
    <w:rsid w:val="15B735E5"/>
    <w:rsid w:val="162C356B"/>
    <w:rsid w:val="169E6FE9"/>
    <w:rsid w:val="179E7B2F"/>
    <w:rsid w:val="181772BB"/>
    <w:rsid w:val="184B3FC4"/>
    <w:rsid w:val="1861279C"/>
    <w:rsid w:val="19B777B2"/>
    <w:rsid w:val="19E474DE"/>
    <w:rsid w:val="1A8D54AB"/>
    <w:rsid w:val="1B3A3153"/>
    <w:rsid w:val="1B5F2341"/>
    <w:rsid w:val="1DFE127F"/>
    <w:rsid w:val="1FB03E0F"/>
    <w:rsid w:val="20250E4F"/>
    <w:rsid w:val="210D2BE4"/>
    <w:rsid w:val="21365523"/>
    <w:rsid w:val="24283813"/>
    <w:rsid w:val="24EC7DDA"/>
    <w:rsid w:val="255472FE"/>
    <w:rsid w:val="265579A6"/>
    <w:rsid w:val="27855D48"/>
    <w:rsid w:val="28661C5E"/>
    <w:rsid w:val="2B756E42"/>
    <w:rsid w:val="2B7B58B7"/>
    <w:rsid w:val="2C33078A"/>
    <w:rsid w:val="2C370F78"/>
    <w:rsid w:val="2CF54129"/>
    <w:rsid w:val="2DCC6D94"/>
    <w:rsid w:val="2ED31DB0"/>
    <w:rsid w:val="2EDC7ABF"/>
    <w:rsid w:val="2F1308B0"/>
    <w:rsid w:val="2FD72D72"/>
    <w:rsid w:val="2FE14A05"/>
    <w:rsid w:val="310A54E1"/>
    <w:rsid w:val="31327262"/>
    <w:rsid w:val="32FB0073"/>
    <w:rsid w:val="331B3115"/>
    <w:rsid w:val="336F0C77"/>
    <w:rsid w:val="339230AA"/>
    <w:rsid w:val="33954E9C"/>
    <w:rsid w:val="33AF6CB8"/>
    <w:rsid w:val="341A770D"/>
    <w:rsid w:val="34C001F6"/>
    <w:rsid w:val="35D65EB4"/>
    <w:rsid w:val="37126028"/>
    <w:rsid w:val="37335F00"/>
    <w:rsid w:val="38315C5A"/>
    <w:rsid w:val="384D672F"/>
    <w:rsid w:val="388D2886"/>
    <w:rsid w:val="3ADB2271"/>
    <w:rsid w:val="3B3E6FA5"/>
    <w:rsid w:val="3BC85B45"/>
    <w:rsid w:val="3BCA7A50"/>
    <w:rsid w:val="3D6F04EC"/>
    <w:rsid w:val="3DAE51CC"/>
    <w:rsid w:val="3E8D5AD7"/>
    <w:rsid w:val="3F06588A"/>
    <w:rsid w:val="3F793E0B"/>
    <w:rsid w:val="43D36B72"/>
    <w:rsid w:val="449F30AE"/>
    <w:rsid w:val="46C347EC"/>
    <w:rsid w:val="46D93A61"/>
    <w:rsid w:val="481B3D36"/>
    <w:rsid w:val="48474F49"/>
    <w:rsid w:val="492B43F9"/>
    <w:rsid w:val="4962705A"/>
    <w:rsid w:val="4A9A537F"/>
    <w:rsid w:val="4B5826AD"/>
    <w:rsid w:val="4C115F9A"/>
    <w:rsid w:val="4C653BF0"/>
    <w:rsid w:val="4CB30DFF"/>
    <w:rsid w:val="4D191715"/>
    <w:rsid w:val="4E7E2684"/>
    <w:rsid w:val="510F2848"/>
    <w:rsid w:val="512907F4"/>
    <w:rsid w:val="52621450"/>
    <w:rsid w:val="527F2511"/>
    <w:rsid w:val="52A80CDA"/>
    <w:rsid w:val="53D224B3"/>
    <w:rsid w:val="53EC1340"/>
    <w:rsid w:val="55D50DE4"/>
    <w:rsid w:val="55DF3E4D"/>
    <w:rsid w:val="56A93273"/>
    <w:rsid w:val="56B23ED5"/>
    <w:rsid w:val="571F5578"/>
    <w:rsid w:val="57830B89"/>
    <w:rsid w:val="58604D4E"/>
    <w:rsid w:val="59C53F20"/>
    <w:rsid w:val="5A512369"/>
    <w:rsid w:val="5A876012"/>
    <w:rsid w:val="5B5D7BA1"/>
    <w:rsid w:val="5C797243"/>
    <w:rsid w:val="5D245401"/>
    <w:rsid w:val="5D8A3568"/>
    <w:rsid w:val="5E45733E"/>
    <w:rsid w:val="5E522ABE"/>
    <w:rsid w:val="5ED9108F"/>
    <w:rsid w:val="5EF32261"/>
    <w:rsid w:val="5F240CF7"/>
    <w:rsid w:val="5FBE00F7"/>
    <w:rsid w:val="62086AA6"/>
    <w:rsid w:val="6296138A"/>
    <w:rsid w:val="62B06FFB"/>
    <w:rsid w:val="648830E3"/>
    <w:rsid w:val="65327DB0"/>
    <w:rsid w:val="67C7085E"/>
    <w:rsid w:val="68190258"/>
    <w:rsid w:val="68D02FB9"/>
    <w:rsid w:val="6AC91569"/>
    <w:rsid w:val="6B2021C6"/>
    <w:rsid w:val="6B3308FA"/>
    <w:rsid w:val="6B3A23F5"/>
    <w:rsid w:val="6D4D45DB"/>
    <w:rsid w:val="6DD4077E"/>
    <w:rsid w:val="6EA346F6"/>
    <w:rsid w:val="6F347F1E"/>
    <w:rsid w:val="725620A9"/>
    <w:rsid w:val="727E5653"/>
    <w:rsid w:val="72B15531"/>
    <w:rsid w:val="72CA6D71"/>
    <w:rsid w:val="733A72D5"/>
    <w:rsid w:val="736E51D0"/>
    <w:rsid w:val="74F12DB7"/>
    <w:rsid w:val="755152D3"/>
    <w:rsid w:val="75BE43D9"/>
    <w:rsid w:val="769260CA"/>
    <w:rsid w:val="77D20A69"/>
    <w:rsid w:val="7806215C"/>
    <w:rsid w:val="784F72B4"/>
    <w:rsid w:val="78F86174"/>
    <w:rsid w:val="797F3A88"/>
    <w:rsid w:val="79E47D9C"/>
    <w:rsid w:val="7A080323"/>
    <w:rsid w:val="7AA5772A"/>
    <w:rsid w:val="7C986127"/>
    <w:rsid w:val="7E632349"/>
    <w:rsid w:val="7EE66563"/>
    <w:rsid w:val="7EE750D0"/>
    <w:rsid w:val="7EF75027"/>
    <w:rsid w:val="7FBF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5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Plain Text"/>
    <w:basedOn w:val="1"/>
    <w:link w:val="19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autoRedefine/>
    <w:qFormat/>
    <w:locked/>
    <w:uiPriority w:val="0"/>
    <w:pPr>
      <w:spacing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First Indent 2"/>
    <w:basedOn w:val="6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4">
    <w:name w:val="Table Grid"/>
    <w:basedOn w:val="13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7">
    <w:name w:val="标题 1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字符"/>
    <w:basedOn w:val="15"/>
    <w:link w:val="5"/>
    <w:autoRedefine/>
    <w:semiHidden/>
    <w:qFormat/>
    <w:uiPriority w:val="99"/>
  </w:style>
  <w:style w:type="character" w:customStyle="1" w:styleId="21">
    <w:name w:val="批注框文本字符"/>
    <w:link w:val="8"/>
    <w:autoRedefine/>
    <w:semiHidden/>
    <w:qFormat/>
    <w:uiPriority w:val="99"/>
    <w:rPr>
      <w:sz w:val="0"/>
      <w:szCs w:val="0"/>
    </w:rPr>
  </w:style>
  <w:style w:type="character" w:customStyle="1" w:styleId="22">
    <w:name w:val="页眉字符"/>
    <w:link w:val="10"/>
    <w:autoRedefine/>
    <w:qFormat/>
    <w:uiPriority w:val="99"/>
    <w:rPr>
      <w:sz w:val="18"/>
      <w:szCs w:val="18"/>
    </w:rPr>
  </w:style>
  <w:style w:type="character" w:customStyle="1" w:styleId="23">
    <w:name w:val="页脚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805</Words>
  <Characters>1035</Characters>
  <Lines>7</Lines>
  <Paragraphs>2</Paragraphs>
  <TotalTime>3</TotalTime>
  <ScaleCrop>false</ScaleCrop>
  <LinksUpToDate>false</LinksUpToDate>
  <CharactersWithSpaces>1054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H</cp:lastModifiedBy>
  <cp:lastPrinted>2023-05-24T07:04:00Z</cp:lastPrinted>
  <dcterms:modified xsi:type="dcterms:W3CDTF">2024-05-16T01:10:55Z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F1E8A50FE73E4E04870F2D8B4BDCF58B</vt:lpwstr>
  </property>
</Properties>
</file>