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48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36"/>
          <w:szCs w:val="48"/>
        </w:rPr>
        <w:t>成交结果公告</w:t>
      </w:r>
      <w:bookmarkEnd w:id="0"/>
      <w:bookmarkEnd w:id="1"/>
    </w:p>
    <w:p>
      <w:pPr>
        <w:numPr>
          <w:ilvl w:val="0"/>
          <w:numId w:val="1"/>
        </w:num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</w:rPr>
        <w:t>11000024210200079439-XM001</w:t>
      </w:r>
    </w:p>
    <w:p>
      <w:pPr>
        <w:pStyle w:val="6"/>
      </w:pPr>
      <w:r>
        <w:rPr>
          <w:rFonts w:hint="eastAsia" w:ascii="黑体" w:hAnsi="黑体" w:eastAsia="黑体"/>
          <w:sz w:val="28"/>
          <w:szCs w:val="28"/>
        </w:rPr>
        <w:t>项目代理编号：</w:t>
      </w:r>
      <w:r>
        <w:rPr>
          <w:rFonts w:hint="eastAsia" w:ascii="仿宋" w:hAnsi="仿宋" w:eastAsia="仿宋"/>
          <w:sz w:val="28"/>
          <w:szCs w:val="28"/>
        </w:rPr>
        <w:t>ZYZB-2024-0173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仿宋" w:hAnsi="仿宋" w:eastAsia="仿宋"/>
          <w:sz w:val="28"/>
          <w:szCs w:val="28"/>
        </w:rPr>
        <w:t>数字化手语导览服务项目</w:t>
      </w:r>
    </w:p>
    <w:p>
      <w:pPr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成交人名称：北京润威国艺文化交流有限公司</w:t>
      </w:r>
    </w:p>
    <w:p>
      <w:pPr>
        <w:spacing w:line="360" w:lineRule="auto"/>
        <w:ind w:left="1680" w:hanging="1680" w:hangingChars="6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成交人地址：北京市丰台区新发地潘家庙56号17幢B-2-1276</w:t>
      </w:r>
    </w:p>
    <w:p>
      <w:pPr>
        <w:spacing w:line="360" w:lineRule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成交金额：¥477,960.00（人民币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肆拾柒万柒仟玖佰陆拾元整</w:t>
      </w:r>
      <w:r>
        <w:rPr>
          <w:rFonts w:hint="eastAsia" w:ascii="仿宋" w:hAnsi="仿宋" w:eastAsia="仿宋"/>
          <w:sz w:val="28"/>
          <w:szCs w:val="28"/>
          <w:highlight w:val="none"/>
        </w:rPr>
        <w:t>）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服务名称：数字化手语导览服务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范围：本项目拟对我市3个重点公共文化、旅游服务场所（简称服务方）开展数字化手语导览服务，按照平均每个场所60个点位组织实施，每个点位文字介绍进行手语视频讲解录制，手语视频上传公园景区App或官网，便于线上浏览，同时制作成二维码贴至重要景点文字介绍牌上，用手机现场扫描即可获取该景点手语视频讲解。</w:t>
      </w:r>
    </w:p>
    <w:p>
      <w:pPr>
        <w:spacing w:line="360" w:lineRule="auto"/>
        <w:rPr>
          <w:rFonts w:ascii="黑体" w:hAnsi="黑体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标准：本项目执行团队需具备专业视角和扎实的手语翻译能力，并有资深手语专家为手语讲解品质把关。手语导览录制的视频要手语规范，图文信息丰富，能够帮助听力残疾人消除障碍，均等享有公共文化服务。</w:t>
      </w:r>
    </w:p>
    <w:p>
      <w:pPr>
        <w:numPr>
          <w:ilvl w:val="0"/>
          <w:numId w:val="2"/>
        </w:num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pStyle w:val="6"/>
        <w:ind w:firstLine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李炜（组长）、曹麟、王宏</w:t>
      </w:r>
    </w:p>
    <w:p>
      <w:pPr>
        <w:numPr>
          <w:ilvl w:val="0"/>
          <w:numId w:val="3"/>
        </w:numPr>
        <w:spacing w:line="560" w:lineRule="exact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  <w:r>
        <w:rPr>
          <w:rFonts w:hint="eastAsia" w:ascii="仿宋" w:hAnsi="仿宋" w:eastAsia="仿宋"/>
          <w:sz w:val="28"/>
          <w:szCs w:val="28"/>
        </w:rPr>
        <w:t>参考原计价格[2002]1980号文、发改办价格[2003]857号文及发改价格[2011]534号文有关规定，成交供应商在领</w:t>
      </w:r>
      <w:r>
        <w:rPr>
          <w:rFonts w:hint="eastAsia" w:ascii="仿宋" w:hAnsi="仿宋" w:eastAsia="仿宋"/>
          <w:sz w:val="28"/>
          <w:szCs w:val="28"/>
          <w:highlight w:val="none"/>
        </w:rPr>
        <w:t>取成交通知书时一次向采购代理机构交纳所有成交服务费。</w:t>
      </w:r>
    </w:p>
    <w:p>
      <w:pPr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服务费金额为：¥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0.</w:t>
      </w:r>
      <w:r>
        <w:rPr>
          <w:rFonts w:hint="eastAsia" w:ascii="仿宋" w:hAnsi="仿宋" w:eastAsia="仿宋"/>
          <w:sz w:val="28"/>
          <w:szCs w:val="28"/>
          <w:highlight w:val="none"/>
        </w:rPr>
        <w:t>7169万元（大写：人民币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柒仟壹佰陆拾玖元整</w:t>
      </w:r>
      <w:r>
        <w:rPr>
          <w:rFonts w:hint="eastAsia" w:ascii="仿宋" w:hAnsi="仿宋" w:eastAsia="仿宋"/>
          <w:sz w:val="28"/>
          <w:szCs w:val="28"/>
          <w:highlight w:val="none"/>
        </w:rPr>
        <w:t>）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spacing w:line="56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spacing w:line="560" w:lineRule="exact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  <w:highlight w:val="yellow"/>
          <w:lang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</w:rPr>
        <w:t>排序</w:t>
      </w:r>
      <w:r>
        <w:rPr>
          <w:rFonts w:hint="eastAsia" w:ascii="仿宋" w:hAnsi="仿宋" w:eastAsia="仿宋"/>
          <w:sz w:val="28"/>
          <w:szCs w:val="28"/>
          <w:highlight w:val="none"/>
        </w:rPr>
        <w:t>第一的北京润威国艺文化交流有限公司合计得分为：253.11；平均得分为：84.37分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。</w:t>
      </w:r>
    </w:p>
    <w:p>
      <w:pPr>
        <w:pStyle w:val="6"/>
      </w:pPr>
    </w:p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bookmarkStart w:id="2" w:name="_Toc28359096"/>
      <w:bookmarkStart w:id="3" w:name="_Toc28359019"/>
      <w:bookmarkStart w:id="4" w:name="_Toc35393637"/>
      <w:bookmarkStart w:id="5" w:name="_Toc35393806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    称：北京市无障碍环境建设促进中心 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址：北京市朝阳区左家庄北里35号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联系方式：郑影卓  010-84554029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bookmarkStart w:id="6" w:name="_Toc28359020"/>
      <w:bookmarkStart w:id="7" w:name="_Toc35393807"/>
      <w:bookmarkStart w:id="8" w:name="_Toc35393638"/>
      <w:bookmarkStart w:id="9" w:name="_Toc28359097"/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bookmarkStart w:id="10" w:name="_Toc28359021"/>
      <w:bookmarkStart w:id="11" w:name="_Toc35393808"/>
      <w:bookmarkStart w:id="12" w:name="_Toc28359098"/>
      <w:bookmarkStart w:id="13" w:name="_Toc35393639"/>
      <w:r>
        <w:rPr>
          <w:rFonts w:hint="eastAsia" w:ascii="仿宋" w:hAnsi="仿宋" w:eastAsia="仿宋"/>
          <w:sz w:val="28"/>
          <w:szCs w:val="28"/>
        </w:rPr>
        <w:t>名    称：中钰招标有限公司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址：北京市丰台区花乡桥四合庄路2号院东旭国际中心C座11层1106室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联系方式：孙佳睿、王世杰、刘晶晶、李倩、李娟、张书玲、卢雪   010-60624505-804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项目联系人：孙佳睿、王世杰、刘晶晶、李倩、李娟、张书玲、卢雪</w:t>
      </w:r>
    </w:p>
    <w:p>
      <w:pPr>
        <w:pStyle w:val="10"/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      话： 010-60624505-804</w:t>
      </w:r>
    </w:p>
    <w:p>
      <w:pPr>
        <w:pStyle w:val="10"/>
        <w:spacing w:line="560" w:lineRule="exact"/>
        <w:ind w:firstLine="840" w:firstLineChars="3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</w:t>
      </w:r>
    </w:p>
    <w:sectPr>
      <w:footerReference r:id="rId3" w:type="default"/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12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4C24"/>
    <w:rsid w:val="00006B6F"/>
    <w:rsid w:val="000213B8"/>
    <w:rsid w:val="00044882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775F9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A6F12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2515FD5"/>
    <w:rsid w:val="02F56BCA"/>
    <w:rsid w:val="054B20B8"/>
    <w:rsid w:val="08EC0E05"/>
    <w:rsid w:val="0CF85C0E"/>
    <w:rsid w:val="0F2103BE"/>
    <w:rsid w:val="128830B0"/>
    <w:rsid w:val="15572E9D"/>
    <w:rsid w:val="156362F4"/>
    <w:rsid w:val="156F1C6C"/>
    <w:rsid w:val="19AD1CFF"/>
    <w:rsid w:val="19CA4D10"/>
    <w:rsid w:val="1B6C13B7"/>
    <w:rsid w:val="23F052D0"/>
    <w:rsid w:val="25FA451E"/>
    <w:rsid w:val="2AFE3AC2"/>
    <w:rsid w:val="2E350140"/>
    <w:rsid w:val="2E4F0CF2"/>
    <w:rsid w:val="2E935510"/>
    <w:rsid w:val="314B3E80"/>
    <w:rsid w:val="33122EDC"/>
    <w:rsid w:val="334625C2"/>
    <w:rsid w:val="34DF500B"/>
    <w:rsid w:val="394C02CE"/>
    <w:rsid w:val="39540D2A"/>
    <w:rsid w:val="3BA97307"/>
    <w:rsid w:val="3BD9240C"/>
    <w:rsid w:val="3BDA1723"/>
    <w:rsid w:val="3FF81473"/>
    <w:rsid w:val="45493CC3"/>
    <w:rsid w:val="4881122A"/>
    <w:rsid w:val="4AF90545"/>
    <w:rsid w:val="4BA87A52"/>
    <w:rsid w:val="4F4C18D4"/>
    <w:rsid w:val="5A5F1B12"/>
    <w:rsid w:val="5B6342A5"/>
    <w:rsid w:val="5F507610"/>
    <w:rsid w:val="5FAA3D7C"/>
    <w:rsid w:val="62351AA3"/>
    <w:rsid w:val="64ED693A"/>
    <w:rsid w:val="6502427A"/>
    <w:rsid w:val="666F1870"/>
    <w:rsid w:val="6A117646"/>
    <w:rsid w:val="6A4C5F97"/>
    <w:rsid w:val="6F756FAB"/>
    <w:rsid w:val="71235CA4"/>
    <w:rsid w:val="71A60683"/>
    <w:rsid w:val="71EE6C9C"/>
    <w:rsid w:val="75120518"/>
    <w:rsid w:val="75122AE9"/>
    <w:rsid w:val="773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29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30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autoRedefine/>
    <w:qFormat/>
    <w:uiPriority w:val="0"/>
    <w:pPr>
      <w:ind w:firstLine="420"/>
    </w:pPr>
  </w:style>
  <w:style w:type="paragraph" w:styleId="7">
    <w:name w:val="Document Map"/>
    <w:basedOn w:val="1"/>
    <w:link w:val="36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8">
    <w:name w:val="annotation text"/>
    <w:basedOn w:val="1"/>
    <w:link w:val="31"/>
    <w:autoRedefine/>
    <w:semiHidden/>
    <w:unhideWhenUsed/>
    <w:qFormat/>
    <w:uiPriority w:val="99"/>
    <w:pPr>
      <w:jc w:val="left"/>
    </w:pPr>
  </w:style>
  <w:style w:type="paragraph" w:styleId="9">
    <w:name w:val="Salutation"/>
    <w:basedOn w:val="1"/>
    <w:next w:val="1"/>
    <w:autoRedefine/>
    <w:qFormat/>
    <w:uiPriority w:val="0"/>
    <w:rPr>
      <w:b/>
      <w:bCs/>
      <w:sz w:val="30"/>
    </w:rPr>
  </w:style>
  <w:style w:type="paragraph" w:styleId="10">
    <w:name w:val="Plain Text"/>
    <w:basedOn w:val="1"/>
    <w:link w:val="32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Balloon Text"/>
    <w:basedOn w:val="1"/>
    <w:link w:val="33"/>
    <w:autoRedefine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3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uiPriority w:val="22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uiPriority w:val="2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basedOn w:val="16"/>
    <w:autoRedefine/>
    <w:semiHidden/>
    <w:unhideWhenUsed/>
    <w:qFormat/>
    <w:uiPriority w:val="99"/>
    <w:rPr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8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9">
    <w:name w:val="标题 1 字符"/>
    <w:basedOn w:val="16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标题 2 字符"/>
    <w:basedOn w:val="16"/>
    <w:link w:val="5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1">
    <w:name w:val="批注文字 字符"/>
    <w:basedOn w:val="16"/>
    <w:link w:val="8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2">
    <w:name w:val="纯文本 字符"/>
    <w:basedOn w:val="16"/>
    <w:link w:val="10"/>
    <w:autoRedefine/>
    <w:qFormat/>
    <w:uiPriority w:val="0"/>
    <w:rPr>
      <w:rFonts w:ascii="宋体" w:hAnsi="Courier New"/>
    </w:rPr>
  </w:style>
  <w:style w:type="character" w:customStyle="1" w:styleId="33">
    <w:name w:val="批注框文本 字符"/>
    <w:basedOn w:val="16"/>
    <w:link w:val="11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页眉 字符"/>
    <w:basedOn w:val="16"/>
    <w:link w:val="13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页脚 字符"/>
    <w:basedOn w:val="16"/>
    <w:link w:val="12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6">
    <w:name w:val="文档结构图 字符"/>
    <w:basedOn w:val="16"/>
    <w:link w:val="7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7">
    <w:name w:val="Table Normal"/>
    <w:autoRedefine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8">
    <w:name w:val="before"/>
    <w:basedOn w:val="16"/>
    <w:autoRedefine/>
    <w:qFormat/>
    <w:uiPriority w:val="0"/>
    <w:rPr>
      <w:shd w:val="clear" w:color="auto" w:fill="E22323"/>
    </w:rPr>
  </w:style>
  <w:style w:type="character" w:customStyle="1" w:styleId="39">
    <w:name w:val="active6"/>
    <w:basedOn w:val="16"/>
    <w:autoRedefine/>
    <w:qFormat/>
    <w:uiPriority w:val="0"/>
    <w:rPr>
      <w:color w:val="FFFFFF"/>
      <w:shd w:val="clear" w:color="auto" w:fill="E22323"/>
    </w:rPr>
  </w:style>
  <w:style w:type="character" w:customStyle="1" w:styleId="40">
    <w:name w:val="margin_right202"/>
    <w:basedOn w:val="16"/>
    <w:autoRedefine/>
    <w:qFormat/>
    <w:uiPriority w:val="0"/>
  </w:style>
  <w:style w:type="character" w:customStyle="1" w:styleId="41">
    <w:name w:val="hover5"/>
    <w:basedOn w:val="16"/>
    <w:autoRedefine/>
    <w:qFormat/>
    <w:uiPriority w:val="0"/>
    <w:rPr>
      <w:color w:val="0063BA"/>
    </w:rPr>
  </w:style>
  <w:style w:type="character" w:customStyle="1" w:styleId="42">
    <w:name w:val="hover4"/>
    <w:basedOn w:val="16"/>
    <w:autoRedefine/>
    <w:qFormat/>
    <w:uiPriority w:val="0"/>
    <w:rPr>
      <w:color w:val="0063BA"/>
    </w:rPr>
  </w:style>
  <w:style w:type="character" w:customStyle="1" w:styleId="43">
    <w:name w:val="active5"/>
    <w:basedOn w:val="16"/>
    <w:autoRedefine/>
    <w:qFormat/>
    <w:uiPriority w:val="0"/>
    <w:rPr>
      <w:color w:val="FFFFFF"/>
      <w:shd w:val="clear" w:color="auto" w:fill="E22323"/>
    </w:rPr>
  </w:style>
  <w:style w:type="character" w:customStyle="1" w:styleId="44">
    <w:name w:val="margin_right20"/>
    <w:basedOn w:val="16"/>
    <w:autoRedefine/>
    <w:qFormat/>
    <w:uiPriority w:val="0"/>
  </w:style>
  <w:style w:type="character" w:customStyle="1" w:styleId="45">
    <w:name w:val="hover3"/>
    <w:basedOn w:val="16"/>
    <w:autoRedefine/>
    <w:qFormat/>
    <w:uiPriority w:val="0"/>
    <w:rPr>
      <w:color w:val="0063BA"/>
    </w:rPr>
  </w:style>
  <w:style w:type="character" w:customStyle="1" w:styleId="46">
    <w:name w:val="hover"/>
    <w:basedOn w:val="16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741</Words>
  <Characters>876</Characters>
  <Lines>6</Lines>
  <Paragraphs>1</Paragraphs>
  <TotalTime>0</TotalTime>
  <ScaleCrop>false</ScaleCrop>
  <LinksUpToDate>false</LinksUpToDate>
  <CharactersWithSpaces>931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cp:lastPrinted>2023-04-11T06:18:00Z</cp:lastPrinted>
  <dcterms:modified xsi:type="dcterms:W3CDTF">2024-05-20T09:23:51Z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B711AE7544F549DFA7B1F242D6799EA2</vt:lpwstr>
  </property>
</Properties>
</file>