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highlight w:val="none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highlight w:val="none"/>
          <w:lang w:val="en-US" w:eastAsia="zh-CN"/>
        </w:rPr>
        <w:t>成交结果</w:t>
      </w:r>
      <w:r>
        <w:rPr>
          <w:rFonts w:hint="eastAsia" w:ascii="华文中宋" w:hAnsi="华文中宋" w:eastAsia="华文中宋"/>
          <w:highlight w:val="none"/>
        </w:rPr>
        <w:t>公告</w:t>
      </w:r>
      <w:bookmarkEnd w:id="0"/>
      <w:bookmarkEnd w:id="1"/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一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项目编号：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11010224210200012966-XM001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二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项目名称：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景区交通保安服务项目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 xml:space="preserve"> 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三、成交信息</w:t>
      </w:r>
    </w:p>
    <w:p>
      <w:pP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供应商名称：壹嘉仁保安服务（北京）有限公司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</w:t>
      </w:r>
    </w:p>
    <w:p>
      <w:pPr>
        <w:rPr>
          <w:rFonts w:hint="default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供应商地址：北京市西城区西四北二条21号2号楼四层7401室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</w:rPr>
        <w:t xml:space="preserve"> 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highlight w:val="none"/>
          <w:lang w:val="en-US" w:eastAsia="zh-CN"/>
        </w:rPr>
        <w:t xml:space="preserve"> </w:t>
      </w:r>
    </w:p>
    <w:p>
      <w:pP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中标（成交）金额：￥3,524,640.00（人民币叁佰伍拾贰万肆仟陆佰肆拾元整）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 xml:space="preserve">  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四、主要标的信息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b/>
          <w:bCs/>
          <w:color w:val="auto"/>
          <w:sz w:val="28"/>
          <w:szCs w:val="28"/>
          <w:highlight w:val="none"/>
        </w:rPr>
        <w:t>名称：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安全保障服务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 xml:space="preserve"> 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b/>
          <w:bCs/>
          <w:color w:val="auto"/>
          <w:sz w:val="28"/>
          <w:szCs w:val="28"/>
          <w:highlight w:val="none"/>
        </w:rPr>
        <w:t>服务范围：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1.负责什刹海景区路口的交通管制、人员疏导、防恐防爆地桩升降及周边秩序引导。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2.负责护国寺大街机动车停车秩序治理、交通疏导、人员疏导。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3.负责前海西街及恭王府周边交通秩序治理、交通疏导、人员疏导。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4.负责节假日、景区大客流期间禁止共享单车进入景区重点区域。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5.负责鼓楼网红打卡地周边交通秩序维护。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6.负责残联、市民服务中心、护国寺64号院的门前交通秩序引导工作。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7.随时服从调动负责景区大客流交通管制工作。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 xml:space="preserve">         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28"/>
          <w:szCs w:val="28"/>
          <w:highlight w:val="none"/>
        </w:rPr>
        <w:t>服务要求：</w:t>
      </w:r>
      <w:bookmarkStart w:id="14" w:name="_GoBack"/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为维护什刹海交通环境秩序，确保景区交通安全，严禁控制社会车辆进入景区，协助相关职能部门在重大节日及重要会议活动期间，做好交通管制以及人员疏导工作。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 </w:t>
      </w:r>
      <w:bookmarkEnd w:id="14"/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 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Times New Roman"/>
          <w:b/>
          <w:bCs/>
          <w:color w:val="auto"/>
          <w:sz w:val="28"/>
          <w:szCs w:val="28"/>
          <w:highlight w:val="none"/>
        </w:rPr>
        <w:t>服务时间：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>一年（12个月），即：2024年5月1日至2025年4月30日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eastAsia="zh-CN"/>
        </w:rPr>
        <w:t>。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     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</w:rPr>
        <w:t xml:space="preserve"> </w:t>
      </w:r>
    </w:p>
    <w:p>
      <w:pP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28"/>
          <w:szCs w:val="28"/>
          <w:highlight w:val="none"/>
        </w:rPr>
        <w:t>服务标准：</w:t>
      </w:r>
      <w:r>
        <w:rPr>
          <w:rFonts w:hint="eastAsia" w:ascii="仿宋" w:hAnsi="仿宋" w:eastAsia="仿宋" w:cs="Times New Roman"/>
          <w:color w:val="auto"/>
          <w:sz w:val="28"/>
          <w:szCs w:val="28"/>
          <w:highlight w:val="none"/>
          <w:lang w:val="en-US" w:eastAsia="zh-CN"/>
        </w:rPr>
        <w:t xml:space="preserve">执行保安服务管理行业标准。 </w:t>
      </w:r>
    </w:p>
    <w:p>
      <w:p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五、评审专家（单一来源采购人员）名单：</w:t>
      </w:r>
    </w:p>
    <w:p>
      <w:pP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kern w:val="0"/>
          <w:sz w:val="28"/>
          <w:szCs w:val="28"/>
          <w:highlight w:val="none"/>
          <w:lang w:eastAsia="zh-CN"/>
        </w:rPr>
        <w:t>杨静、蒋秀仪、王莉。</w:t>
      </w:r>
    </w:p>
    <w:p>
      <w:pPr>
        <w:rPr>
          <w:rFonts w:hint="eastAsia" w:ascii="仿宋" w:hAnsi="仿宋" w:eastAsia="仿宋" w:cs="宋体"/>
          <w:kern w:val="0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六、代理服务收费标准及金额：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参考原计价格[2002]1980号文、发改办价格[2003]857号文及发改价格[2011]534号文有关规定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eastAsia="zh-CN"/>
        </w:rPr>
        <w:t>。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仿宋" w:hAnsi="仿宋" w:eastAsia="仿宋"/>
          <w:b/>
          <w:bCs/>
          <w:kern w:val="0"/>
          <w:sz w:val="28"/>
          <w:szCs w:val="28"/>
          <w:highlight w:val="none"/>
        </w:rPr>
        <w:t>金额：3</w:t>
      </w:r>
      <w:r>
        <w:rPr>
          <w:rFonts w:hint="eastAsia" w:ascii="仿宋" w:hAnsi="仿宋" w:eastAsia="仿宋"/>
          <w:b/>
          <w:bCs/>
          <w:kern w:val="0"/>
          <w:sz w:val="28"/>
          <w:szCs w:val="28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b/>
          <w:bCs/>
          <w:kern w:val="0"/>
          <w:sz w:val="28"/>
          <w:szCs w:val="28"/>
          <w:highlight w:val="none"/>
        </w:rPr>
        <w:t>519712</w:t>
      </w:r>
      <w:r>
        <w:rPr>
          <w:rFonts w:hint="eastAsia" w:ascii="仿宋" w:hAnsi="仿宋" w:eastAsia="仿宋"/>
          <w:kern w:val="0"/>
          <w:sz w:val="28"/>
          <w:szCs w:val="28"/>
          <w:highlight w:val="none"/>
        </w:rPr>
        <w:t>万元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个工作日。</w:t>
      </w:r>
    </w:p>
    <w:p>
      <w:pPr>
        <w:rPr>
          <w:rFonts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八、其他补充事宜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项目代理编号：ZYZB-2024-0054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  <w:u w:val="none"/>
          <w:lang w:val="en-US" w:eastAsia="zh-CN"/>
        </w:rPr>
        <w:t>采购人确定采购结果的时间：2024年3月28日。</w:t>
      </w:r>
    </w:p>
    <w:p>
      <w:pPr>
        <w:pStyle w:val="2"/>
        <w:ind w:left="0" w:leftChars="0" w:firstLine="638" w:firstLineChars="228"/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default" w:ascii="仿宋" w:hAnsi="仿宋" w:eastAsia="仿宋" w:cs="Times New Roman"/>
          <w:kern w:val="2"/>
          <w:sz w:val="28"/>
          <w:szCs w:val="28"/>
          <w:highlight w:val="none"/>
          <w:u w:val="none"/>
          <w:lang w:val="en-US" w:eastAsia="zh-CN" w:bidi="ar-SA"/>
        </w:rPr>
        <w:t>成交供应商的评审总得分</w:t>
      </w:r>
      <w:r>
        <w:rPr>
          <w:rFonts w:hint="eastAsia" w:ascii="仿宋" w:hAnsi="仿宋" w:eastAsia="仿宋" w:cs="Times New Roman"/>
          <w:kern w:val="2"/>
          <w:sz w:val="28"/>
          <w:szCs w:val="28"/>
          <w:highlight w:val="none"/>
          <w:u w:val="none"/>
          <w:lang w:val="en-US" w:eastAsia="zh-CN" w:bidi="ar-SA"/>
        </w:rPr>
        <w:t>：265.91 ，平均得分：88.64 。</w:t>
      </w:r>
    </w:p>
    <w:p>
      <w:pPr>
        <w:rPr>
          <w:rFonts w:hint="default"/>
          <w:highlight w:val="none"/>
          <w:lang w:val="en-US" w:eastAsia="zh-CN"/>
        </w:rPr>
      </w:pPr>
    </w:p>
    <w:p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九、凡对本次公告内容提出询问，请按以下方式联系。</w:t>
      </w:r>
    </w:p>
    <w:p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2" w:name="_Toc28359100"/>
      <w:bookmarkStart w:id="3" w:name="_Toc35393641"/>
      <w:bookmarkStart w:id="4" w:name="_Toc35393810"/>
      <w:bookmarkStart w:id="5" w:name="_Toc28359023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名    称：北京市西城区什刹海风景区管理处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地    址：北京市西城区羊房胡同甲23号</w:t>
      </w:r>
    </w:p>
    <w:p>
      <w:pPr>
        <w:spacing w:line="360" w:lineRule="auto"/>
        <w:ind w:left="1129" w:leftChars="371" w:hanging="350" w:hangingChars="125"/>
        <w:jc w:val="left"/>
        <w:rPr>
          <w:rFonts w:hint="default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val="en-US" w:eastAsia="zh-CN"/>
        </w:rPr>
        <w:t>联系方式：臧俊楠  010-83226917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6" w:name="_Toc35393811"/>
      <w:bookmarkStart w:id="7" w:name="_Toc35393642"/>
      <w:bookmarkStart w:id="8" w:name="_Toc28359101"/>
      <w:bookmarkStart w:id="9" w:name="_Toc28359024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left="2238" w:leftChars="399" w:hanging="1400" w:hangingChars="500"/>
        <w:rPr>
          <w:rFonts w:hint="default" w:ascii="仿宋" w:hAnsi="仿宋" w:eastAsia="仿宋"/>
          <w:sz w:val="28"/>
          <w:szCs w:val="28"/>
          <w:highlight w:val="none"/>
          <w:u w:val="none"/>
          <w:lang w:val="en-US"/>
        </w:rPr>
      </w:pPr>
      <w:r>
        <w:rPr>
          <w:rFonts w:hint="default" w:ascii="仿宋" w:hAnsi="仿宋" w:eastAsia="仿宋"/>
          <w:sz w:val="28"/>
          <w:szCs w:val="28"/>
          <w:highlight w:val="none"/>
          <w:u w:val="none"/>
          <w:lang w:val="en-US"/>
        </w:rPr>
        <w:t>名    称：中钰招标有限公司</w:t>
      </w:r>
    </w:p>
    <w:p>
      <w:pPr>
        <w:spacing w:line="360" w:lineRule="auto"/>
        <w:ind w:left="2238" w:leftChars="399" w:hanging="1400" w:hangingChars="500"/>
        <w:rPr>
          <w:rFonts w:hint="default" w:ascii="仿宋" w:hAnsi="仿宋" w:eastAsia="仿宋"/>
          <w:sz w:val="28"/>
          <w:szCs w:val="28"/>
          <w:highlight w:val="none"/>
          <w:u w:val="none"/>
          <w:lang w:val="en-US"/>
        </w:rPr>
      </w:pPr>
      <w:r>
        <w:rPr>
          <w:rFonts w:hint="default" w:ascii="仿宋" w:hAnsi="仿宋" w:eastAsia="仿宋"/>
          <w:sz w:val="28"/>
          <w:szCs w:val="28"/>
          <w:highlight w:val="none"/>
          <w:u w:val="none"/>
          <w:lang w:val="en-US"/>
        </w:rPr>
        <w:t>地    址：北京市丰台区花乡桥四合庄路2号院东旭国际中心C座11层1106室</w:t>
      </w:r>
    </w:p>
    <w:p>
      <w:pPr>
        <w:spacing w:line="360" w:lineRule="auto"/>
        <w:ind w:left="2238" w:leftChars="399" w:hanging="1400" w:hangingChars="500"/>
        <w:rPr>
          <w:rFonts w:ascii="仿宋" w:hAnsi="仿宋" w:eastAsia="仿宋"/>
          <w:sz w:val="28"/>
          <w:szCs w:val="28"/>
          <w:highlight w:val="none"/>
          <w:u w:val="none"/>
        </w:rPr>
      </w:pPr>
      <w:r>
        <w:rPr>
          <w:rFonts w:hint="default" w:ascii="仿宋" w:hAnsi="仿宋" w:eastAsia="仿宋"/>
          <w:sz w:val="28"/>
          <w:szCs w:val="28"/>
          <w:highlight w:val="none"/>
          <w:u w:val="none"/>
          <w:lang w:val="en-US"/>
        </w:rPr>
        <w:t>联系方式：张哲、王世杰、刘晶晶、李倩、李娟、张书玲、卢雪</w:t>
      </w:r>
      <w:r>
        <w:rPr>
          <w:rFonts w:hint="eastAsia" w:ascii="仿宋" w:hAnsi="仿宋" w:eastAsia="仿宋" w:cs="Times New Roman"/>
          <w:sz w:val="28"/>
          <w:szCs w:val="28"/>
          <w:highlight w:val="none"/>
          <w:u w:val="none"/>
          <w:lang w:val="en-US" w:eastAsia="zh-CN"/>
        </w:rPr>
        <w:t xml:space="preserve">  </w:t>
      </w:r>
      <w:r>
        <w:rPr>
          <w:rFonts w:hint="default" w:ascii="仿宋" w:hAnsi="仿宋" w:eastAsia="仿宋"/>
          <w:sz w:val="28"/>
          <w:szCs w:val="28"/>
          <w:highlight w:val="none"/>
          <w:u w:val="none"/>
          <w:lang w:val="en-US"/>
        </w:rPr>
        <w:t>010-60624505-803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10" w:name="_Toc35393643"/>
      <w:bookmarkStart w:id="11" w:name="_Toc28359025"/>
      <w:bookmarkStart w:id="12" w:name="_Toc28359102"/>
      <w:bookmarkStart w:id="13" w:name="_Toc35393812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highlight w:val="none"/>
        </w:rPr>
        <w:t>联系方式</w:t>
      </w:r>
      <w:bookmarkEnd w:id="10"/>
      <w:bookmarkEnd w:id="11"/>
      <w:bookmarkEnd w:id="12"/>
      <w:bookmarkEnd w:id="13"/>
    </w:p>
    <w:p>
      <w:pPr>
        <w:pStyle w:val="9"/>
        <w:spacing w:line="360" w:lineRule="auto"/>
        <w:ind w:left="3358" w:leftChars="399" w:hanging="2520" w:hangingChars="900"/>
        <w:rPr>
          <w:rFonts w:hint="eastAsia" w:ascii="仿宋" w:hAnsi="仿宋" w:eastAsia="仿宋" w:cs="Times New Roman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  <w:u w:val="none"/>
        </w:rPr>
        <w:t>项目联系人：张哲、王世杰、刘晶晶、李倩、李娟、张书玲、卢雪</w:t>
      </w:r>
    </w:p>
    <w:p>
      <w:pPr>
        <w:pStyle w:val="9"/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highlight w:val="none"/>
          <w:u w:val="none"/>
        </w:rPr>
      </w:pPr>
      <w:r>
        <w:rPr>
          <w:rFonts w:hint="eastAsia" w:ascii="仿宋" w:hAnsi="仿宋" w:eastAsia="仿宋" w:cs="Times New Roman"/>
          <w:sz w:val="28"/>
          <w:szCs w:val="28"/>
          <w:highlight w:val="none"/>
          <w:u w:val="none"/>
        </w:rPr>
        <w:t>电      话：010-60624505-803</w:t>
      </w:r>
    </w:p>
    <w:p>
      <w:pPr>
        <w:pStyle w:val="9"/>
        <w:spacing w:line="360" w:lineRule="auto"/>
        <w:ind w:firstLine="840" w:firstLineChars="300"/>
        <w:rPr>
          <w:rFonts w:ascii="黑体" w:hAnsi="黑体" w:eastAsia="黑体" w:cs="宋体"/>
          <w:kern w:val="0"/>
          <w:sz w:val="28"/>
          <w:szCs w:val="28"/>
          <w:highlight w:val="none"/>
        </w:rPr>
      </w:pPr>
    </w:p>
    <w:sectPr>
      <w:headerReference r:id="rId5" w:type="default"/>
      <w:footerReference r:id="rId6" w:type="default"/>
      <w:pgSz w:w="11906" w:h="16838"/>
      <w:pgMar w:top="1440" w:right="1286" w:bottom="1440" w:left="1380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both"/>
      <w:rPr>
        <w:highlight w:val="none"/>
      </w:rPr>
    </w:pPr>
    <w:r>
      <w:rPr>
        <w:rFonts w:hint="eastAsia"/>
        <w:lang w:val="en-US" w:eastAsia="zh-CN"/>
      </w:rPr>
      <w:t xml:space="preserve">景区交通保安服务项目                                                               </w:t>
    </w:r>
    <w:r>
      <w:rPr>
        <w:rFonts w:hint="eastAsia"/>
        <w:highlight w:val="none"/>
        <w:lang w:val="en-US" w:eastAsia="zh-CN"/>
      </w:rPr>
      <w:t xml:space="preserve"> 2024年3月28日发布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E2MTMwOGFkZWUyMDRlZjYwNTU4MjEwMTYxN2Q4Y2YifQ=="/>
  </w:docVars>
  <w:rsids>
    <w:rsidRoot w:val="006B225F"/>
    <w:rsid w:val="00006B6F"/>
    <w:rsid w:val="000213B8"/>
    <w:rsid w:val="000616A7"/>
    <w:rsid w:val="00063AF8"/>
    <w:rsid w:val="000A07D4"/>
    <w:rsid w:val="000A231D"/>
    <w:rsid w:val="000C5D2A"/>
    <w:rsid w:val="000C76EC"/>
    <w:rsid w:val="000E495B"/>
    <w:rsid w:val="000F1548"/>
    <w:rsid w:val="001337D2"/>
    <w:rsid w:val="001552CE"/>
    <w:rsid w:val="00185661"/>
    <w:rsid w:val="001D2046"/>
    <w:rsid w:val="00201479"/>
    <w:rsid w:val="0023750B"/>
    <w:rsid w:val="0024342D"/>
    <w:rsid w:val="00247912"/>
    <w:rsid w:val="00264D5B"/>
    <w:rsid w:val="002703C7"/>
    <w:rsid w:val="00290BAB"/>
    <w:rsid w:val="002C2AE4"/>
    <w:rsid w:val="002E642F"/>
    <w:rsid w:val="002F1D3D"/>
    <w:rsid w:val="00304F3D"/>
    <w:rsid w:val="003166AC"/>
    <w:rsid w:val="00322D03"/>
    <w:rsid w:val="003318FE"/>
    <w:rsid w:val="003551F3"/>
    <w:rsid w:val="003846F8"/>
    <w:rsid w:val="003C1F2F"/>
    <w:rsid w:val="00413C59"/>
    <w:rsid w:val="00490317"/>
    <w:rsid w:val="004D4EDC"/>
    <w:rsid w:val="004E431F"/>
    <w:rsid w:val="004F7B09"/>
    <w:rsid w:val="00502DD6"/>
    <w:rsid w:val="0054249A"/>
    <w:rsid w:val="005B05FC"/>
    <w:rsid w:val="005D37E4"/>
    <w:rsid w:val="00652B65"/>
    <w:rsid w:val="006B225F"/>
    <w:rsid w:val="00750F01"/>
    <w:rsid w:val="00762D1A"/>
    <w:rsid w:val="007B35C3"/>
    <w:rsid w:val="007D5D47"/>
    <w:rsid w:val="008030DD"/>
    <w:rsid w:val="0080766B"/>
    <w:rsid w:val="00812C95"/>
    <w:rsid w:val="008626FB"/>
    <w:rsid w:val="00874915"/>
    <w:rsid w:val="008A792B"/>
    <w:rsid w:val="00905075"/>
    <w:rsid w:val="0094759A"/>
    <w:rsid w:val="0096079D"/>
    <w:rsid w:val="00981B2E"/>
    <w:rsid w:val="009965D3"/>
    <w:rsid w:val="009D188D"/>
    <w:rsid w:val="00A21F39"/>
    <w:rsid w:val="00A279C4"/>
    <w:rsid w:val="00A555ED"/>
    <w:rsid w:val="00A7322F"/>
    <w:rsid w:val="00AC2AA2"/>
    <w:rsid w:val="00AD0C5C"/>
    <w:rsid w:val="00AD16AD"/>
    <w:rsid w:val="00AF3E06"/>
    <w:rsid w:val="00B12C95"/>
    <w:rsid w:val="00B32ECE"/>
    <w:rsid w:val="00B6036F"/>
    <w:rsid w:val="00B65DA9"/>
    <w:rsid w:val="00B82925"/>
    <w:rsid w:val="00BA3922"/>
    <w:rsid w:val="00BC6FBC"/>
    <w:rsid w:val="00C65D4A"/>
    <w:rsid w:val="00C8569C"/>
    <w:rsid w:val="00C977A5"/>
    <w:rsid w:val="00CF77A8"/>
    <w:rsid w:val="00D23D20"/>
    <w:rsid w:val="00D303F9"/>
    <w:rsid w:val="00D45AAA"/>
    <w:rsid w:val="00D630CE"/>
    <w:rsid w:val="00D94FC5"/>
    <w:rsid w:val="00DA65F0"/>
    <w:rsid w:val="00DD267C"/>
    <w:rsid w:val="00DD4A65"/>
    <w:rsid w:val="00E15934"/>
    <w:rsid w:val="00E67789"/>
    <w:rsid w:val="00EA321A"/>
    <w:rsid w:val="00EB1917"/>
    <w:rsid w:val="00F71585"/>
    <w:rsid w:val="00F724F5"/>
    <w:rsid w:val="00FA03EE"/>
    <w:rsid w:val="00FD0469"/>
    <w:rsid w:val="00FD5FC0"/>
    <w:rsid w:val="00FD6F5A"/>
    <w:rsid w:val="00FF69C6"/>
    <w:rsid w:val="049306EE"/>
    <w:rsid w:val="08872BA0"/>
    <w:rsid w:val="0B1B7594"/>
    <w:rsid w:val="0B9F1F73"/>
    <w:rsid w:val="10F26521"/>
    <w:rsid w:val="148D5C28"/>
    <w:rsid w:val="179B2AC2"/>
    <w:rsid w:val="26784CC4"/>
    <w:rsid w:val="2ADA0B26"/>
    <w:rsid w:val="2BD152B0"/>
    <w:rsid w:val="2C0A4A07"/>
    <w:rsid w:val="2C1C36B7"/>
    <w:rsid w:val="32744B2B"/>
    <w:rsid w:val="36D714AA"/>
    <w:rsid w:val="47F82F13"/>
    <w:rsid w:val="4A007DE9"/>
    <w:rsid w:val="4AA12D91"/>
    <w:rsid w:val="4B835429"/>
    <w:rsid w:val="4BCE772F"/>
    <w:rsid w:val="50145BEC"/>
    <w:rsid w:val="50487AB0"/>
    <w:rsid w:val="50D2381E"/>
    <w:rsid w:val="527D31FD"/>
    <w:rsid w:val="55651B81"/>
    <w:rsid w:val="570371E7"/>
    <w:rsid w:val="5DD70080"/>
    <w:rsid w:val="686A367F"/>
    <w:rsid w:val="68970F34"/>
    <w:rsid w:val="730C2768"/>
    <w:rsid w:val="7451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spacing w:line="240" w:lineRule="auto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17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link w:val="18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/>
    </w:rPr>
  </w:style>
  <w:style w:type="paragraph" w:styleId="5">
    <w:name w:val="Normal Indent"/>
    <w:basedOn w:val="1"/>
    <w:autoRedefine/>
    <w:qFormat/>
    <w:uiPriority w:val="99"/>
    <w:pPr>
      <w:ind w:firstLine="420"/>
    </w:pPr>
  </w:style>
  <w:style w:type="paragraph" w:styleId="6">
    <w:name w:val="Document Map"/>
    <w:basedOn w:val="1"/>
    <w:link w:val="24"/>
    <w:autoRedefine/>
    <w:semiHidden/>
    <w:unhideWhenUsed/>
    <w:qFormat/>
    <w:uiPriority w:val="99"/>
    <w:rPr>
      <w:rFonts w:ascii="宋体"/>
      <w:sz w:val="18"/>
      <w:szCs w:val="18"/>
    </w:rPr>
  </w:style>
  <w:style w:type="paragraph" w:styleId="7">
    <w:name w:val="annotation text"/>
    <w:basedOn w:val="1"/>
    <w:link w:val="19"/>
    <w:autoRedefine/>
    <w:semiHidden/>
    <w:unhideWhenUsed/>
    <w:qFormat/>
    <w:uiPriority w:val="99"/>
    <w:pPr>
      <w:jc w:val="left"/>
    </w:pPr>
  </w:style>
  <w:style w:type="paragraph" w:styleId="8">
    <w:name w:val="Body Text"/>
    <w:basedOn w:val="1"/>
    <w:next w:val="1"/>
    <w:autoRedefine/>
    <w:qFormat/>
    <w:uiPriority w:val="99"/>
    <w:pPr>
      <w:spacing w:after="120" w:line="360" w:lineRule="auto"/>
    </w:pPr>
  </w:style>
  <w:style w:type="paragraph" w:styleId="9">
    <w:name w:val="Plain Text"/>
    <w:basedOn w:val="1"/>
    <w:link w:val="20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10">
    <w:name w:val="Balloon Text"/>
    <w:basedOn w:val="1"/>
    <w:link w:val="21"/>
    <w:autoRedefine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3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2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4">
    <w:name w:val="Table Grid"/>
    <w:basedOn w:val="13"/>
    <w:autoRedefine/>
    <w:qFormat/>
    <w:uiPriority w:val="0"/>
    <w:pPr>
      <w:spacing w:line="240" w:lineRule="auto"/>
      <w:jc w:val="left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annotation reference"/>
    <w:basedOn w:val="15"/>
    <w:autoRedefine/>
    <w:semiHidden/>
    <w:unhideWhenUsed/>
    <w:qFormat/>
    <w:uiPriority w:val="99"/>
    <w:rPr>
      <w:sz w:val="21"/>
      <w:szCs w:val="21"/>
    </w:rPr>
  </w:style>
  <w:style w:type="character" w:customStyle="1" w:styleId="17">
    <w:name w:val="标题 1 Char"/>
    <w:basedOn w:val="15"/>
    <w:link w:val="3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5"/>
    <w:link w:val="4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9">
    <w:name w:val="批注文字 Char"/>
    <w:basedOn w:val="15"/>
    <w:link w:val="7"/>
    <w:autoRedefine/>
    <w:semiHidden/>
    <w:qFormat/>
    <w:uiPriority w:val="99"/>
    <w:rPr>
      <w:rFonts w:ascii="Times New Roman" w:hAnsi="Times New Roman" w:eastAsia="宋体" w:cs="Times New Roman"/>
      <w:szCs w:val="21"/>
    </w:rPr>
  </w:style>
  <w:style w:type="character" w:customStyle="1" w:styleId="20">
    <w:name w:val="纯文本 Char"/>
    <w:basedOn w:val="15"/>
    <w:link w:val="9"/>
    <w:autoRedefine/>
    <w:qFormat/>
    <w:uiPriority w:val="0"/>
    <w:rPr>
      <w:rFonts w:ascii="宋体" w:hAnsi="Courier New"/>
    </w:rPr>
  </w:style>
  <w:style w:type="character" w:customStyle="1" w:styleId="21">
    <w:name w:val="批注框文本 Char"/>
    <w:basedOn w:val="15"/>
    <w:link w:val="10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页眉 Char"/>
    <w:basedOn w:val="15"/>
    <w:link w:val="12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页脚 Char"/>
    <w:basedOn w:val="15"/>
    <w:link w:val="11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文档结构图 Char"/>
    <w:basedOn w:val="15"/>
    <w:link w:val="6"/>
    <w:autoRedefine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25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833</Words>
  <Characters>957</Characters>
  <Lines>4</Lines>
  <Paragraphs>1</Paragraphs>
  <TotalTime>0</TotalTime>
  <ScaleCrop>false</ScaleCrop>
  <LinksUpToDate>false</LinksUpToDate>
  <CharactersWithSpaces>1017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2020-06-18T09:38:00Z</dcterms:created>
  <dc:creator>GJLX</dc:creator>
  <cp:lastModifiedBy>sjr</cp:lastModifiedBy>
  <dcterms:modified xsi:type="dcterms:W3CDTF">2024-03-28T03:28:16Z</dcterms:modified>
  <cp:revision>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C1EBF442A8CE407C982A9438346CE854</vt:lpwstr>
  </property>
</Properties>
</file>