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2"/>
          <w:szCs w:val="32"/>
          <w:lang w:eastAsia="zh-CN"/>
        </w:rPr>
        <w:t>2024怀柔国潮文化节采购项目</w:t>
      </w:r>
      <w:r>
        <w:rPr>
          <w:rFonts w:hint="eastAsia" w:ascii="宋体" w:hAnsi="宋体" w:eastAsia="宋体" w:cs="宋体"/>
          <w:sz w:val="32"/>
          <w:szCs w:val="32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11011624210200009036-XM001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 xml:space="preserve">2024怀柔国潮文化节采购项目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依文众承手工坊文化（北京）有限公司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北京市丰台区南四环西路188号三区一号楼1至8层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0" w:firstLine="720" w:firstLineChars="3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全部6层601(园区)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3,977,605.00元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6"/>
        <w:tblW w:w="84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</w:tcPr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eastAsia="zh-CN"/>
              </w:rPr>
              <w:t>2024怀柔国潮文化节采购项目</w:t>
            </w:r>
          </w:p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七夕节、中秋节、国庆节三个传统节日系列主题活动。</w:t>
            </w:r>
          </w:p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u w:val="single"/>
                <w:lang w:val="en-US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推动怀柔文旅融合高质量健康发展。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服务时间：自合同签订起至活动结束。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致力于丰富传统节日过节仪式感，充分展示怀柔区有一种生活叫怀柔的独特魅力。</w:t>
            </w: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陈京华、张健萍、仝国利、陈及、曹洪启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招标代理费参照原国家计委计价格【2002】1980号文和国家发改委发改办价格【2003】857号文的计算方法收取，具体详见招标文件规定。</w:t>
      </w:r>
    </w:p>
    <w:p>
      <w:pPr>
        <w:pStyle w:val="14"/>
        <w:ind w:left="0" w:leftChars="0" w:firstLine="240" w:firstLineChars="1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3.8820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按照财办库〔2023〕243号《关于进一步提高政府采购透明度和采购效率相关事项的通知》文件要求，现公示中标供应商评审得分。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中标供应商：依文众承手工坊文化（北京）有限公司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中标供应商评审得分：83.80分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48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bookmarkStart w:id="2" w:name="_Toc30870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4"/>
          <w:szCs w:val="24"/>
        </w:rPr>
        <w:t>1.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189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名    称：</w:t>
      </w:r>
      <w:r>
        <w:rPr>
          <w:rFonts w:hint="eastAsia" w:cs="宋体"/>
          <w:spacing w:val="0"/>
          <w:w w:val="100"/>
          <w:position w:val="0"/>
          <w:sz w:val="24"/>
          <w:szCs w:val="24"/>
          <w:lang w:eastAsia="zh-CN"/>
        </w:rPr>
        <w:t>北京市怀柔区文化和旅游局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___________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地    址：北京市怀柔区迎宾北路7号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yellow"/>
        </w:rPr>
        <w:t>___________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48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联系方式：</w:t>
      </w:r>
      <w:r>
        <w:rPr>
          <w:rFonts w:hint="eastAsia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杨先生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ab/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010</w:t>
      </w:r>
      <w:r>
        <w:rPr>
          <w:rFonts w:hint="eastAsia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69623628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48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</w:pPr>
      <w:bookmarkStart w:id="3" w:name="_Toc16869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4"/>
          <w:szCs w:val="24"/>
          <w:highlight w:val="none"/>
        </w:rPr>
        <w:t>2.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1" w:line="189" w:lineRule="auto"/>
        <w:ind w:left="0" w:firstLine="48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名    称：</w:t>
      </w:r>
      <w:r>
        <w:rPr>
          <w:rFonts w:hint="eastAsia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中归咨询管理（北京）有限公司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yellow"/>
        </w:rPr>
        <w:t>___________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地    址：北京市怀柔区迎宾南路11号五幢二层2213室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yellow"/>
        </w:rPr>
        <w:t>___________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222" w:lineRule="auto"/>
        <w:ind w:left="0" w:firstLine="48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联系方式：刘宁、师博科 010-53606938  17310362080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221" w:lineRule="auto"/>
        <w:ind w:left="0" w:firstLine="48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bookmarkStart w:id="4" w:name="_Toc25481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4"/>
          <w:szCs w:val="24"/>
        </w:rPr>
        <w:t>3.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  <w:bookmarkStart w:id="5" w:name="_GoBack"/>
      <w:bookmarkEnd w:id="5"/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189" w:lineRule="auto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项目</w:t>
      </w:r>
      <w:r>
        <w:rPr>
          <w:rFonts w:hint="eastAsia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联系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人：刘宁、师博科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" w:lineRule="exact"/>
        <w:ind w:left="0" w:firstLine="48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__________</w:t>
      </w:r>
    </w:p>
    <w:p>
      <w:pPr>
        <w:pStyle w:val="6"/>
        <w:kinsoku/>
        <w:autoSpaceDE/>
        <w:autoSpaceDN/>
        <w:spacing w:before="202" w:line="188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电      话：010-53606938  17310362080</w:t>
      </w:r>
    </w:p>
    <w:p>
      <w:pPr>
        <w:kinsoku/>
        <w:autoSpaceDE/>
        <w:autoSpaceDN/>
        <w:spacing w:line="19" w:lineRule="exact"/>
        <w:ind w:left="221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__________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1NDVjZDE4M2EzNWU1NTIxOGRjNzVlZTNhYjg4ZjkifQ=="/>
  </w:docVars>
  <w:rsids>
    <w:rsidRoot w:val="00172A27"/>
    <w:rsid w:val="01741AEF"/>
    <w:rsid w:val="021762D7"/>
    <w:rsid w:val="024E4B96"/>
    <w:rsid w:val="05D3685C"/>
    <w:rsid w:val="06FD54C9"/>
    <w:rsid w:val="093F1399"/>
    <w:rsid w:val="0AE222D4"/>
    <w:rsid w:val="0B3571E8"/>
    <w:rsid w:val="0B4A4061"/>
    <w:rsid w:val="0C1B34DB"/>
    <w:rsid w:val="0C421053"/>
    <w:rsid w:val="0DAF1F1E"/>
    <w:rsid w:val="11B166E8"/>
    <w:rsid w:val="15071395"/>
    <w:rsid w:val="15D61E31"/>
    <w:rsid w:val="15DD73DC"/>
    <w:rsid w:val="166E7112"/>
    <w:rsid w:val="17330F77"/>
    <w:rsid w:val="192F4936"/>
    <w:rsid w:val="1A1C16E8"/>
    <w:rsid w:val="1BA442B8"/>
    <w:rsid w:val="1DEB22A9"/>
    <w:rsid w:val="1EE47F71"/>
    <w:rsid w:val="1FA21397"/>
    <w:rsid w:val="219C3635"/>
    <w:rsid w:val="236B1439"/>
    <w:rsid w:val="247119DF"/>
    <w:rsid w:val="257076CD"/>
    <w:rsid w:val="28472F46"/>
    <w:rsid w:val="28DD1E8F"/>
    <w:rsid w:val="29850A4B"/>
    <w:rsid w:val="2A245951"/>
    <w:rsid w:val="2AA326C7"/>
    <w:rsid w:val="2D832817"/>
    <w:rsid w:val="2DB9081B"/>
    <w:rsid w:val="30FF3071"/>
    <w:rsid w:val="33D8403C"/>
    <w:rsid w:val="344135A6"/>
    <w:rsid w:val="344A041F"/>
    <w:rsid w:val="375022D9"/>
    <w:rsid w:val="39FF3A59"/>
    <w:rsid w:val="3ACE40A3"/>
    <w:rsid w:val="40ED52DD"/>
    <w:rsid w:val="410F0C77"/>
    <w:rsid w:val="41D460DD"/>
    <w:rsid w:val="42D95376"/>
    <w:rsid w:val="44A409ED"/>
    <w:rsid w:val="452B594E"/>
    <w:rsid w:val="45DF15E8"/>
    <w:rsid w:val="4617783F"/>
    <w:rsid w:val="49C458D2"/>
    <w:rsid w:val="4B3550CD"/>
    <w:rsid w:val="4F5822BE"/>
    <w:rsid w:val="51BA7445"/>
    <w:rsid w:val="54EE2491"/>
    <w:rsid w:val="560E5D6A"/>
    <w:rsid w:val="56EB0393"/>
    <w:rsid w:val="5773161E"/>
    <w:rsid w:val="58BF4A41"/>
    <w:rsid w:val="59367FED"/>
    <w:rsid w:val="59B925A9"/>
    <w:rsid w:val="5B391C9A"/>
    <w:rsid w:val="5B55363A"/>
    <w:rsid w:val="5BD03E2D"/>
    <w:rsid w:val="5DAA1055"/>
    <w:rsid w:val="5EE13D8B"/>
    <w:rsid w:val="5F0651CC"/>
    <w:rsid w:val="5FC2000C"/>
    <w:rsid w:val="62852DC5"/>
    <w:rsid w:val="649F009A"/>
    <w:rsid w:val="65D2349C"/>
    <w:rsid w:val="66E66E63"/>
    <w:rsid w:val="68410834"/>
    <w:rsid w:val="6DDA5451"/>
    <w:rsid w:val="6FA91AF0"/>
    <w:rsid w:val="702A6109"/>
    <w:rsid w:val="70754955"/>
    <w:rsid w:val="75E77FA9"/>
    <w:rsid w:val="79FC3536"/>
    <w:rsid w:val="7D0F5E95"/>
    <w:rsid w:val="7FB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semiHidden/>
    <w:qFormat/>
    <w:uiPriority w:val="0"/>
  </w:style>
  <w:style w:type="table" w:default="1" w:styleId="1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autoRedefine/>
    <w:unhideWhenUsed/>
    <w:qFormat/>
    <w:uiPriority w:val="99"/>
    <w:pPr>
      <w:ind w:left="420" w:leftChars="200"/>
    </w:pPr>
    <w:rPr>
      <w:rFonts w:ascii="Calibri" w:hAnsi="Calibri"/>
      <w:szCs w:val="22"/>
    </w:r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2"/>
    <w:basedOn w:val="1"/>
    <w:autoRedefine/>
    <w:qFormat/>
    <w:uiPriority w:val="0"/>
    <w:pPr>
      <w:spacing w:after="120" w:line="480" w:lineRule="auto"/>
    </w:pPr>
  </w:style>
  <w:style w:type="paragraph" w:styleId="8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10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footnote text"/>
    <w:basedOn w:val="1"/>
    <w:next w:val="11"/>
    <w:autoRedefine/>
    <w:unhideWhenUsed/>
    <w:qFormat/>
    <w:uiPriority w:val="0"/>
    <w:pPr>
      <w:snapToGrid w:val="0"/>
      <w:jc w:val="left"/>
    </w:pPr>
  </w:style>
  <w:style w:type="paragraph" w:styleId="13">
    <w:name w:val="Body Text First Indent"/>
    <w:basedOn w:val="6"/>
    <w:next w:val="14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6">
    <w:name w:val="Table Grid"/>
    <w:basedOn w:val="15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9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745</Characters>
  <Lines>0</Lines>
  <Paragraphs>0</Paragraphs>
  <TotalTime>4</TotalTime>
  <ScaleCrop>false</ScaleCrop>
  <LinksUpToDate>false</LinksUpToDate>
  <CharactersWithSpaces>777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招标代理</cp:lastModifiedBy>
  <dcterms:modified xsi:type="dcterms:W3CDTF">2024-08-05T04:52:40Z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9CB2014578604D2192CC5C1A86C6CDC6</vt:lpwstr>
  </property>
</Properties>
</file>