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CD9149">
      <w:pPr>
        <w:pStyle w:val="3"/>
        <w:tabs>
          <w:tab w:val="left" w:pos="0"/>
        </w:tabs>
        <w:autoSpaceDE w:val="0"/>
        <w:autoSpaceDN w:val="0"/>
        <w:adjustRightInd w:val="0"/>
        <w:spacing w:before="0" w:after="0" w:line="360" w:lineRule="auto"/>
        <w:jc w:val="center"/>
        <w:rPr>
          <w:rFonts w:ascii="华文中宋" w:hAnsi="华文中宋" w:eastAsia="华文中宋"/>
          <w:sz w:val="36"/>
          <w:szCs w:val="48"/>
          <w:highlight w:val="none"/>
        </w:rPr>
      </w:pPr>
      <w:bookmarkStart w:id="0" w:name="_Toc35393809"/>
      <w:bookmarkStart w:id="1" w:name="_Toc28359022"/>
      <w:r>
        <w:rPr>
          <w:rFonts w:hint="eastAsia" w:ascii="华文中宋" w:hAnsi="华文中宋" w:eastAsia="华文中宋"/>
          <w:sz w:val="36"/>
          <w:szCs w:val="48"/>
          <w:highlight w:val="none"/>
        </w:rPr>
        <w:t>成交结果公告</w:t>
      </w:r>
      <w:bookmarkEnd w:id="0"/>
      <w:bookmarkEnd w:id="1"/>
    </w:p>
    <w:p w14:paraId="6E9D270F">
      <w:pPr>
        <w:numPr>
          <w:ilvl w:val="0"/>
          <w:numId w:val="1"/>
        </w:numPr>
        <w:spacing w:line="560" w:lineRule="exact"/>
        <w:rPr>
          <w:rFonts w:ascii="黑体" w:hAnsi="黑体" w:eastAsia="黑体"/>
          <w:sz w:val="28"/>
          <w:szCs w:val="28"/>
          <w:highlight w:val="none"/>
        </w:rPr>
      </w:pPr>
      <w:r>
        <w:rPr>
          <w:rFonts w:hint="eastAsia" w:ascii="黑体" w:hAnsi="黑体" w:eastAsia="黑体"/>
          <w:sz w:val="28"/>
          <w:szCs w:val="28"/>
          <w:highlight w:val="none"/>
        </w:rPr>
        <w:t>项目编号：11000025210200132877-XM001</w:t>
      </w:r>
    </w:p>
    <w:p w14:paraId="08D18ABA">
      <w:pPr>
        <w:pStyle w:val="2"/>
        <w:rPr>
          <w:rFonts w:hint="eastAsia" w:eastAsia="黑体"/>
          <w:highlight w:val="none"/>
          <w:lang w:eastAsia="zh-CN"/>
        </w:rPr>
      </w:pPr>
      <w:r>
        <w:rPr>
          <w:rFonts w:hint="eastAsia" w:ascii="黑体" w:hAnsi="黑体" w:eastAsia="黑体"/>
          <w:sz w:val="28"/>
          <w:szCs w:val="28"/>
          <w:highlight w:val="none"/>
        </w:rPr>
        <w:t>项目代理编号：ZYZB-2025-0283</w:t>
      </w:r>
    </w:p>
    <w:p w14:paraId="4E42C13C">
      <w:pPr>
        <w:spacing w:line="560" w:lineRule="exact"/>
        <w:rPr>
          <w:rFonts w:hint="eastAsia" w:ascii="仿宋" w:hAnsi="仿宋" w:eastAsia="仿宋" w:cs="Times New Roman"/>
          <w:kern w:val="2"/>
          <w:sz w:val="28"/>
          <w:szCs w:val="28"/>
          <w:highlight w:val="none"/>
          <w:lang w:val="en-US" w:eastAsia="zh-CN" w:bidi="ar-SA"/>
        </w:rPr>
      </w:pPr>
      <w:r>
        <w:rPr>
          <w:rFonts w:hint="eastAsia" w:ascii="黑体" w:hAnsi="黑体" w:eastAsia="黑体"/>
          <w:sz w:val="28"/>
          <w:szCs w:val="28"/>
          <w:highlight w:val="none"/>
        </w:rPr>
        <w:t>二、项目名称：</w:t>
      </w:r>
      <w:r>
        <w:rPr>
          <w:rFonts w:hint="eastAsia" w:ascii="仿宋" w:hAnsi="仿宋" w:eastAsia="仿宋"/>
          <w:sz w:val="28"/>
          <w:szCs w:val="28"/>
          <w:highlight w:val="none"/>
        </w:rPr>
        <w:t>中央空调系统维保项目</w:t>
      </w:r>
    </w:p>
    <w:p w14:paraId="5BA3ABF9">
      <w:pPr>
        <w:spacing w:line="560" w:lineRule="exact"/>
        <w:rPr>
          <w:rFonts w:ascii="仿宋" w:hAnsi="仿宋" w:eastAsia="仿宋"/>
          <w:sz w:val="28"/>
          <w:szCs w:val="28"/>
          <w:highlight w:val="none"/>
        </w:rPr>
      </w:pPr>
      <w:r>
        <w:rPr>
          <w:rFonts w:hint="eastAsia" w:ascii="黑体" w:hAnsi="黑体" w:eastAsia="黑体"/>
          <w:sz w:val="28"/>
          <w:szCs w:val="28"/>
          <w:highlight w:val="none"/>
        </w:rPr>
        <w:t>三、成交信息</w:t>
      </w:r>
    </w:p>
    <w:p w14:paraId="272C0D3E">
      <w:pPr>
        <w:spacing w:line="360" w:lineRule="auto"/>
        <w:rPr>
          <w:rFonts w:hint="eastAsia" w:ascii="仿宋" w:hAnsi="仿宋" w:eastAsia="仿宋"/>
          <w:sz w:val="28"/>
          <w:szCs w:val="28"/>
          <w:highlight w:val="none"/>
          <w:lang w:eastAsia="zh-CN"/>
        </w:rPr>
      </w:pPr>
      <w:r>
        <w:rPr>
          <w:rFonts w:hint="eastAsia" w:ascii="仿宋" w:hAnsi="仿宋" w:eastAsia="仿宋"/>
          <w:sz w:val="28"/>
          <w:szCs w:val="28"/>
          <w:highlight w:val="none"/>
        </w:rPr>
        <w:t>成交人名称：中强环宇（北京）科技有限公司</w:t>
      </w:r>
    </w:p>
    <w:p w14:paraId="453FE387">
      <w:pPr>
        <w:spacing w:line="360" w:lineRule="auto"/>
        <w:ind w:left="1680" w:hanging="1680" w:hangingChars="600"/>
        <w:rPr>
          <w:rFonts w:hint="eastAsia" w:ascii="仿宋" w:hAnsi="仿宋" w:eastAsia="仿宋"/>
          <w:sz w:val="28"/>
          <w:szCs w:val="28"/>
          <w:highlight w:val="none"/>
          <w:lang w:eastAsia="zh-CN"/>
        </w:rPr>
      </w:pPr>
      <w:r>
        <w:rPr>
          <w:rFonts w:hint="eastAsia" w:ascii="仿宋" w:hAnsi="仿宋" w:eastAsia="仿宋"/>
          <w:sz w:val="28"/>
          <w:szCs w:val="28"/>
          <w:highlight w:val="none"/>
        </w:rPr>
        <w:t>成交人</w:t>
      </w:r>
      <w:r>
        <w:rPr>
          <w:rFonts w:hint="eastAsia" w:ascii="仿宋" w:hAnsi="仿宋" w:eastAsia="仿宋"/>
          <w:sz w:val="28"/>
          <w:szCs w:val="28"/>
          <w:highlight w:val="none"/>
          <w:lang w:val="en-US" w:eastAsia="zh-CN"/>
        </w:rPr>
        <w:t>地址：北京市北京经济技术开发区经惠东路5号院2号楼2层205</w:t>
      </w:r>
    </w:p>
    <w:p w14:paraId="5CDE0E12">
      <w:pPr>
        <w:spacing w:line="360" w:lineRule="auto"/>
        <w:rPr>
          <w:rFonts w:ascii="仿宋" w:hAnsi="仿宋" w:eastAsia="仿宋"/>
          <w:sz w:val="28"/>
          <w:szCs w:val="28"/>
          <w:highlight w:val="yellow"/>
        </w:rPr>
      </w:pPr>
      <w:r>
        <w:rPr>
          <w:rFonts w:hint="eastAsia" w:ascii="仿宋" w:hAnsi="仿宋" w:eastAsia="仿宋"/>
          <w:sz w:val="28"/>
          <w:szCs w:val="28"/>
          <w:highlight w:val="none"/>
        </w:rPr>
        <w:t>成交金额：</w:t>
      </w:r>
      <w:r>
        <w:rPr>
          <w:rFonts w:hint="eastAsia" w:ascii="仿宋" w:hAnsi="仿宋" w:eastAsia="仿宋"/>
          <w:sz w:val="28"/>
          <w:szCs w:val="28"/>
          <w:highlight w:val="none"/>
          <w:lang w:val="en-US" w:eastAsia="zh-CN"/>
        </w:rPr>
        <w:t>¥423,000.00</w:t>
      </w:r>
      <w:r>
        <w:rPr>
          <w:rFonts w:hint="eastAsia" w:ascii="仿宋" w:hAnsi="仿宋" w:eastAsia="仿宋"/>
          <w:sz w:val="28"/>
          <w:szCs w:val="28"/>
          <w:highlight w:val="none"/>
        </w:rPr>
        <w:t>（人民币</w:t>
      </w:r>
      <w:r>
        <w:rPr>
          <w:rFonts w:hint="eastAsia" w:ascii="仿宋" w:hAnsi="仿宋" w:eastAsia="仿宋"/>
          <w:sz w:val="28"/>
          <w:szCs w:val="28"/>
          <w:highlight w:val="none"/>
          <w:lang w:val="en-US" w:eastAsia="zh-CN"/>
        </w:rPr>
        <w:t>肆拾贰万叁仟元整</w:t>
      </w:r>
      <w:r>
        <w:rPr>
          <w:rFonts w:hint="eastAsia" w:ascii="仿宋" w:hAnsi="仿宋" w:eastAsia="仿宋"/>
          <w:sz w:val="28"/>
          <w:szCs w:val="28"/>
          <w:highlight w:val="none"/>
        </w:rPr>
        <w:t>）</w:t>
      </w:r>
    </w:p>
    <w:p w14:paraId="62B7EDE1">
      <w:pPr>
        <w:spacing w:line="560" w:lineRule="exact"/>
        <w:rPr>
          <w:rFonts w:ascii="黑体" w:hAnsi="黑体" w:eastAsia="黑体"/>
          <w:sz w:val="28"/>
          <w:szCs w:val="28"/>
          <w:highlight w:val="none"/>
        </w:rPr>
      </w:pPr>
      <w:r>
        <w:rPr>
          <w:rFonts w:hint="eastAsia" w:ascii="黑体" w:hAnsi="黑体" w:eastAsia="黑体"/>
          <w:sz w:val="28"/>
          <w:szCs w:val="28"/>
          <w:highlight w:val="none"/>
        </w:rPr>
        <w:t>四、主要标的信息</w:t>
      </w:r>
    </w:p>
    <w:p w14:paraId="762E544C">
      <w:pPr>
        <w:spacing w:line="360" w:lineRule="auto"/>
        <w:rPr>
          <w:rFonts w:hint="eastAsia" w:ascii="仿宋" w:hAnsi="仿宋" w:eastAsia="仿宋"/>
          <w:sz w:val="28"/>
          <w:szCs w:val="28"/>
          <w:highlight w:val="none"/>
          <w:lang w:eastAsia="zh-CN"/>
        </w:rPr>
      </w:pPr>
      <w:r>
        <w:rPr>
          <w:rFonts w:hint="eastAsia" w:ascii="仿宋" w:hAnsi="仿宋" w:eastAsia="仿宋"/>
          <w:sz w:val="28"/>
          <w:szCs w:val="28"/>
          <w:highlight w:val="none"/>
        </w:rPr>
        <w:t>服务名称：中央空调系统维保</w:t>
      </w:r>
    </w:p>
    <w:p w14:paraId="4E3F1052">
      <w:pPr>
        <w:spacing w:line="360" w:lineRule="auto"/>
        <w:rPr>
          <w:rFonts w:ascii="仿宋" w:hAnsi="仿宋" w:eastAsia="仿宋"/>
          <w:sz w:val="28"/>
          <w:szCs w:val="28"/>
          <w:highlight w:val="none"/>
        </w:rPr>
      </w:pPr>
      <w:r>
        <w:rPr>
          <w:rFonts w:hint="eastAsia" w:ascii="仿宋" w:hAnsi="仿宋" w:eastAsia="仿宋"/>
          <w:sz w:val="28"/>
          <w:szCs w:val="28"/>
          <w:highlight w:val="none"/>
        </w:rPr>
        <w:t>服务范围：</w:t>
      </w:r>
      <w:r>
        <w:rPr>
          <w:rFonts w:hint="eastAsia" w:ascii="仿宋" w:hAnsi="仿宋" w:eastAsia="仿宋"/>
          <w:sz w:val="28"/>
          <w:szCs w:val="28"/>
          <w:highlight w:val="none"/>
          <w:lang w:val="en-US" w:eastAsia="zh-CN"/>
        </w:rPr>
        <w:t>详见磋商文件</w:t>
      </w:r>
    </w:p>
    <w:p w14:paraId="1F171B9D">
      <w:pPr>
        <w:spacing w:line="360" w:lineRule="auto"/>
        <w:rPr>
          <w:rFonts w:ascii="黑体" w:hAnsi="黑体" w:eastAsia="仿宋"/>
          <w:sz w:val="28"/>
          <w:szCs w:val="28"/>
          <w:highlight w:val="none"/>
        </w:rPr>
      </w:pPr>
      <w:r>
        <w:rPr>
          <w:rFonts w:hint="eastAsia" w:ascii="仿宋" w:hAnsi="仿宋" w:eastAsia="仿宋"/>
          <w:sz w:val="28"/>
          <w:szCs w:val="28"/>
          <w:highlight w:val="none"/>
        </w:rPr>
        <w:t>服务</w:t>
      </w:r>
      <w:r>
        <w:rPr>
          <w:rFonts w:hint="eastAsia" w:ascii="仿宋" w:hAnsi="仿宋" w:eastAsia="仿宋"/>
          <w:sz w:val="28"/>
          <w:szCs w:val="28"/>
          <w:highlight w:val="none"/>
          <w:lang w:val="en-US" w:eastAsia="zh-CN"/>
        </w:rPr>
        <w:t>要求</w:t>
      </w:r>
      <w:r>
        <w:rPr>
          <w:rFonts w:hint="eastAsia" w:ascii="仿宋" w:hAnsi="仿宋" w:eastAsia="仿宋"/>
          <w:sz w:val="28"/>
          <w:szCs w:val="28"/>
          <w:highlight w:val="none"/>
        </w:rPr>
        <w:t>：自签订合同之日起25日历天</w:t>
      </w:r>
    </w:p>
    <w:p w14:paraId="2AF3E773">
      <w:pPr>
        <w:numPr>
          <w:ilvl w:val="0"/>
          <w:numId w:val="2"/>
        </w:numPr>
        <w:spacing w:line="560" w:lineRule="exact"/>
        <w:rPr>
          <w:rFonts w:ascii="黑体" w:hAnsi="黑体" w:eastAsia="黑体"/>
          <w:sz w:val="28"/>
          <w:szCs w:val="28"/>
          <w:highlight w:val="none"/>
        </w:rPr>
      </w:pPr>
      <w:r>
        <w:rPr>
          <w:rFonts w:hint="eastAsia" w:ascii="黑体" w:hAnsi="黑体" w:eastAsia="黑体"/>
          <w:sz w:val="28"/>
          <w:szCs w:val="28"/>
          <w:highlight w:val="none"/>
        </w:rPr>
        <w:t>评审专家名单</w:t>
      </w:r>
      <w:r>
        <w:rPr>
          <w:rFonts w:hint="eastAsia" w:ascii="仿宋" w:hAnsi="仿宋" w:eastAsia="仿宋"/>
          <w:sz w:val="28"/>
          <w:szCs w:val="28"/>
          <w:highlight w:val="none"/>
          <w:lang w:val="zh-CN" w:eastAsia="zh-CN"/>
        </w:rPr>
        <w:t>：李慧冬、胡卫卫、刘斌</w:t>
      </w:r>
    </w:p>
    <w:p w14:paraId="2C46D791">
      <w:pPr>
        <w:numPr>
          <w:ilvl w:val="0"/>
          <w:numId w:val="3"/>
        </w:numPr>
        <w:spacing w:line="560" w:lineRule="exact"/>
        <w:rPr>
          <w:rFonts w:ascii="黑体" w:hAnsi="黑体" w:eastAsia="黑体"/>
          <w:sz w:val="28"/>
          <w:szCs w:val="28"/>
          <w:highlight w:val="none"/>
        </w:rPr>
      </w:pPr>
      <w:r>
        <w:rPr>
          <w:rFonts w:hint="eastAsia" w:ascii="黑体" w:hAnsi="黑体" w:eastAsia="黑体"/>
          <w:sz w:val="28"/>
          <w:szCs w:val="28"/>
          <w:highlight w:val="none"/>
        </w:rPr>
        <w:t>代理服务收费标准及金额：</w:t>
      </w:r>
      <w:r>
        <w:rPr>
          <w:rFonts w:hint="eastAsia" w:ascii="仿宋" w:hAnsi="仿宋" w:eastAsia="仿宋"/>
          <w:sz w:val="28"/>
          <w:szCs w:val="28"/>
          <w:highlight w:val="none"/>
          <w:lang w:eastAsia="zh-CN"/>
        </w:rPr>
        <w:t>参考</w:t>
      </w:r>
      <w:r>
        <w:rPr>
          <w:rFonts w:hint="eastAsia" w:ascii="仿宋" w:hAnsi="仿宋" w:eastAsia="仿宋"/>
          <w:sz w:val="28"/>
          <w:szCs w:val="28"/>
          <w:highlight w:val="none"/>
        </w:rPr>
        <w:t>原计价格[2002]1980号文、发改办价格[2003]857号文及发改价格[2011]534号文有关规定</w:t>
      </w:r>
      <w:bookmarkStart w:id="14" w:name="_GoBack"/>
      <w:bookmarkEnd w:id="14"/>
      <w:r>
        <w:rPr>
          <w:rFonts w:hint="eastAsia" w:ascii="仿宋" w:hAnsi="仿宋" w:eastAsia="仿宋"/>
          <w:sz w:val="28"/>
          <w:szCs w:val="28"/>
          <w:highlight w:val="none"/>
        </w:rPr>
        <w:t>；成交供应商在领取成交通知书时一次向采购代理机构交纳所有成交服务费。</w:t>
      </w:r>
    </w:p>
    <w:p w14:paraId="61D93E24">
      <w:pPr>
        <w:spacing w:line="560" w:lineRule="exact"/>
        <w:rPr>
          <w:rFonts w:ascii="仿宋" w:hAnsi="仿宋" w:eastAsia="仿宋"/>
          <w:sz w:val="28"/>
          <w:szCs w:val="28"/>
          <w:highlight w:val="none"/>
        </w:rPr>
      </w:pPr>
      <w:r>
        <w:rPr>
          <w:rFonts w:hint="eastAsia" w:ascii="仿宋" w:hAnsi="仿宋" w:eastAsia="仿宋"/>
          <w:sz w:val="28"/>
          <w:szCs w:val="28"/>
          <w:highlight w:val="none"/>
        </w:rPr>
        <w:t>服务费金额为：</w:t>
      </w:r>
      <w:r>
        <w:rPr>
          <w:rFonts w:hint="eastAsia" w:ascii="仿宋" w:hAnsi="仿宋" w:eastAsia="仿宋"/>
          <w:sz w:val="28"/>
          <w:szCs w:val="28"/>
          <w:highlight w:val="none"/>
          <w:lang w:val="en-US" w:eastAsia="zh-CN"/>
        </w:rPr>
        <w:t>0.</w:t>
      </w:r>
      <w:r>
        <w:rPr>
          <w:rFonts w:hint="eastAsia" w:ascii="仿宋" w:hAnsi="仿宋" w:eastAsia="仿宋"/>
          <w:sz w:val="28"/>
          <w:szCs w:val="28"/>
          <w:highlight w:val="none"/>
        </w:rPr>
        <w:t>6345</w:t>
      </w:r>
      <w:r>
        <w:rPr>
          <w:rFonts w:hint="eastAsia" w:ascii="仿宋" w:hAnsi="仿宋" w:eastAsia="仿宋"/>
          <w:sz w:val="28"/>
          <w:szCs w:val="28"/>
          <w:highlight w:val="none"/>
          <w:lang w:val="en-US" w:eastAsia="zh-CN"/>
        </w:rPr>
        <w:t>元</w:t>
      </w:r>
      <w:r>
        <w:rPr>
          <w:rFonts w:hint="eastAsia" w:ascii="仿宋" w:hAnsi="仿宋" w:eastAsia="仿宋"/>
          <w:sz w:val="28"/>
          <w:szCs w:val="28"/>
          <w:highlight w:val="none"/>
        </w:rPr>
        <w:t>（大写：人民币</w:t>
      </w:r>
      <w:r>
        <w:rPr>
          <w:rFonts w:hint="eastAsia" w:ascii="仿宋" w:hAnsi="仿宋" w:eastAsia="仿宋"/>
          <w:sz w:val="28"/>
          <w:szCs w:val="28"/>
          <w:highlight w:val="none"/>
          <w:lang w:val="en-US" w:eastAsia="zh-CN"/>
        </w:rPr>
        <w:t>陆仟叁佰肆拾伍元整</w:t>
      </w:r>
      <w:r>
        <w:rPr>
          <w:rFonts w:hint="eastAsia" w:ascii="仿宋" w:hAnsi="仿宋" w:eastAsia="仿宋"/>
          <w:sz w:val="28"/>
          <w:szCs w:val="28"/>
          <w:highlight w:val="none"/>
        </w:rPr>
        <w:t>）</w:t>
      </w:r>
    </w:p>
    <w:p w14:paraId="63B64B5B">
      <w:pPr>
        <w:spacing w:line="560" w:lineRule="exact"/>
        <w:rPr>
          <w:rFonts w:ascii="黑体" w:hAnsi="黑体" w:eastAsia="黑体"/>
          <w:sz w:val="28"/>
          <w:szCs w:val="28"/>
          <w:highlight w:val="none"/>
        </w:rPr>
      </w:pPr>
      <w:r>
        <w:rPr>
          <w:rFonts w:hint="eastAsia" w:ascii="黑体" w:hAnsi="黑体" w:eastAsia="黑体"/>
          <w:sz w:val="28"/>
          <w:szCs w:val="28"/>
          <w:highlight w:val="none"/>
        </w:rPr>
        <w:t>七、公告期限</w:t>
      </w:r>
    </w:p>
    <w:p w14:paraId="0C154AFC">
      <w:pPr>
        <w:spacing w:line="560" w:lineRule="exact"/>
        <w:rPr>
          <w:rFonts w:ascii="仿宋" w:hAnsi="仿宋" w:eastAsia="仿宋" w:cs="宋体"/>
          <w:kern w:val="0"/>
          <w:sz w:val="28"/>
          <w:szCs w:val="28"/>
          <w:highlight w:val="none"/>
        </w:rPr>
      </w:pPr>
      <w:r>
        <w:rPr>
          <w:rFonts w:hint="eastAsia" w:ascii="仿宋" w:hAnsi="仿宋" w:eastAsia="仿宋" w:cs="宋体"/>
          <w:kern w:val="0"/>
          <w:sz w:val="28"/>
          <w:szCs w:val="28"/>
          <w:highlight w:val="none"/>
        </w:rPr>
        <w:t>自本公告发布之日起</w:t>
      </w:r>
      <w:r>
        <w:rPr>
          <w:rFonts w:ascii="仿宋" w:hAnsi="仿宋" w:eastAsia="仿宋" w:cs="宋体"/>
          <w:kern w:val="0"/>
          <w:sz w:val="28"/>
          <w:szCs w:val="28"/>
          <w:highlight w:val="none"/>
        </w:rPr>
        <w:t>1</w:t>
      </w:r>
      <w:r>
        <w:rPr>
          <w:rFonts w:hint="eastAsia" w:ascii="仿宋" w:hAnsi="仿宋" w:eastAsia="仿宋" w:cs="宋体"/>
          <w:kern w:val="0"/>
          <w:sz w:val="28"/>
          <w:szCs w:val="28"/>
          <w:highlight w:val="none"/>
        </w:rPr>
        <w:t>个工作日。</w:t>
      </w:r>
    </w:p>
    <w:p w14:paraId="55C10760">
      <w:pPr>
        <w:spacing w:line="560" w:lineRule="exact"/>
        <w:rPr>
          <w:rFonts w:ascii="黑体" w:hAnsi="黑体" w:eastAsia="黑体" w:cs="仿宋"/>
          <w:sz w:val="28"/>
          <w:szCs w:val="28"/>
          <w:highlight w:val="none"/>
        </w:rPr>
      </w:pPr>
      <w:r>
        <w:rPr>
          <w:rFonts w:hint="eastAsia" w:ascii="黑体" w:hAnsi="黑体" w:eastAsia="黑体" w:cs="仿宋"/>
          <w:sz w:val="28"/>
          <w:szCs w:val="28"/>
          <w:highlight w:val="none"/>
        </w:rPr>
        <w:t>八、其他补充事宜</w:t>
      </w:r>
    </w:p>
    <w:p w14:paraId="2EAFBFEC">
      <w:pPr>
        <w:spacing w:line="56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排序第一的中强环宇（北京）科技有限公司平均得分为：96.31分</w:t>
      </w:r>
      <w:r>
        <w:rPr>
          <w:rFonts w:hint="eastAsia" w:ascii="仿宋" w:hAnsi="仿宋" w:eastAsia="仿宋"/>
          <w:sz w:val="28"/>
          <w:szCs w:val="28"/>
          <w:highlight w:val="none"/>
          <w:lang w:eastAsia="zh-CN"/>
        </w:rPr>
        <w:t>。</w:t>
      </w:r>
    </w:p>
    <w:p w14:paraId="348A6155">
      <w:pPr>
        <w:pStyle w:val="2"/>
        <w:rPr>
          <w:highlight w:val="none"/>
        </w:rPr>
      </w:pPr>
    </w:p>
    <w:p w14:paraId="5F74584F">
      <w:pPr>
        <w:spacing w:line="560" w:lineRule="exact"/>
        <w:rPr>
          <w:rFonts w:ascii="黑体" w:hAnsi="黑体" w:eastAsia="黑体" w:cs="宋体"/>
          <w:kern w:val="0"/>
          <w:sz w:val="28"/>
          <w:szCs w:val="28"/>
          <w:highlight w:val="none"/>
        </w:rPr>
      </w:pPr>
      <w:r>
        <w:rPr>
          <w:rFonts w:hint="eastAsia" w:ascii="黑体" w:hAnsi="黑体" w:eastAsia="黑体" w:cs="宋体"/>
          <w:kern w:val="0"/>
          <w:sz w:val="28"/>
          <w:szCs w:val="28"/>
          <w:highlight w:val="none"/>
        </w:rPr>
        <w:t>九、凡对本次公告内容提出询问，请按以下方式联系。</w:t>
      </w:r>
    </w:p>
    <w:p w14:paraId="7E7EF644">
      <w:pPr>
        <w:pStyle w:val="9"/>
        <w:spacing w:line="560" w:lineRule="exact"/>
        <w:rPr>
          <w:rFonts w:ascii="仿宋" w:hAnsi="仿宋" w:eastAsia="仿宋"/>
          <w:sz w:val="28"/>
          <w:szCs w:val="28"/>
          <w:highlight w:val="none"/>
        </w:rPr>
      </w:pPr>
      <w:bookmarkStart w:id="2" w:name="_Toc28359096"/>
      <w:bookmarkStart w:id="3" w:name="_Toc35393637"/>
      <w:bookmarkStart w:id="4" w:name="_Toc28359019"/>
      <w:bookmarkStart w:id="5" w:name="_Toc35393806"/>
      <w:r>
        <w:rPr>
          <w:rFonts w:hint="eastAsia" w:ascii="仿宋" w:hAnsi="仿宋" w:eastAsia="仿宋"/>
          <w:sz w:val="28"/>
          <w:szCs w:val="28"/>
          <w:highlight w:val="none"/>
        </w:rPr>
        <w:t>1.采购人信息</w:t>
      </w:r>
      <w:bookmarkEnd w:id="2"/>
      <w:bookmarkEnd w:id="3"/>
      <w:bookmarkEnd w:id="4"/>
      <w:bookmarkEnd w:id="5"/>
    </w:p>
    <w:p w14:paraId="4B840668">
      <w:pPr>
        <w:pStyle w:val="9"/>
        <w:spacing w:line="560" w:lineRule="exact"/>
        <w:rPr>
          <w:rFonts w:ascii="仿宋" w:hAnsi="仿宋" w:eastAsia="仿宋"/>
          <w:sz w:val="28"/>
          <w:szCs w:val="28"/>
          <w:highlight w:val="none"/>
        </w:rPr>
      </w:pPr>
      <w:r>
        <w:rPr>
          <w:rFonts w:hint="eastAsia" w:ascii="仿宋" w:hAnsi="仿宋" w:eastAsia="仿宋"/>
          <w:sz w:val="28"/>
          <w:szCs w:val="28"/>
          <w:highlight w:val="none"/>
        </w:rPr>
        <w:t>名    称：北京市残疾人文化体育服务中心</w:t>
      </w:r>
    </w:p>
    <w:p w14:paraId="552E2249">
      <w:pPr>
        <w:pStyle w:val="9"/>
        <w:spacing w:line="560" w:lineRule="exact"/>
        <w:rPr>
          <w:rFonts w:ascii="仿宋" w:hAnsi="仿宋" w:eastAsia="仿宋"/>
          <w:sz w:val="28"/>
          <w:szCs w:val="28"/>
          <w:highlight w:val="none"/>
          <w:u w:val="single"/>
        </w:rPr>
      </w:pPr>
      <w:r>
        <w:rPr>
          <w:rFonts w:hint="eastAsia" w:ascii="仿宋" w:hAnsi="仿宋" w:eastAsia="仿宋"/>
          <w:sz w:val="28"/>
          <w:szCs w:val="28"/>
          <w:highlight w:val="none"/>
        </w:rPr>
        <w:t>地    址：北京市大兴区芦求路黄村段118号</w:t>
      </w:r>
    </w:p>
    <w:p w14:paraId="6CB3E216">
      <w:pPr>
        <w:pStyle w:val="9"/>
        <w:spacing w:line="560" w:lineRule="exact"/>
        <w:rPr>
          <w:rFonts w:ascii="仿宋" w:hAnsi="仿宋" w:eastAsia="仿宋"/>
          <w:sz w:val="28"/>
          <w:szCs w:val="28"/>
          <w:highlight w:val="none"/>
        </w:rPr>
      </w:pPr>
      <w:r>
        <w:rPr>
          <w:rFonts w:hint="eastAsia" w:ascii="仿宋" w:hAnsi="仿宋" w:eastAsia="仿宋"/>
          <w:sz w:val="28"/>
          <w:szCs w:val="28"/>
          <w:highlight w:val="none"/>
        </w:rPr>
        <w:t>联系方式：马老师  010-61231111-2319</w:t>
      </w:r>
    </w:p>
    <w:p w14:paraId="42D9880B">
      <w:pPr>
        <w:pStyle w:val="9"/>
        <w:spacing w:line="560" w:lineRule="exact"/>
        <w:rPr>
          <w:rFonts w:ascii="仿宋" w:hAnsi="仿宋" w:eastAsia="仿宋"/>
          <w:sz w:val="28"/>
          <w:szCs w:val="28"/>
          <w:highlight w:val="none"/>
        </w:rPr>
      </w:pPr>
      <w:bookmarkStart w:id="6" w:name="_Toc35393807"/>
      <w:bookmarkStart w:id="7" w:name="_Toc35393638"/>
      <w:bookmarkStart w:id="8" w:name="_Toc28359020"/>
      <w:bookmarkStart w:id="9" w:name="_Toc28359097"/>
    </w:p>
    <w:p w14:paraId="52834FB6">
      <w:pPr>
        <w:pStyle w:val="9"/>
        <w:spacing w:line="560" w:lineRule="exact"/>
        <w:rPr>
          <w:rFonts w:ascii="仿宋" w:hAnsi="仿宋" w:eastAsia="仿宋"/>
          <w:sz w:val="28"/>
          <w:szCs w:val="28"/>
          <w:highlight w:val="none"/>
        </w:rPr>
      </w:pPr>
      <w:r>
        <w:rPr>
          <w:rFonts w:hint="eastAsia" w:ascii="仿宋" w:hAnsi="仿宋" w:eastAsia="仿宋"/>
          <w:sz w:val="28"/>
          <w:szCs w:val="28"/>
          <w:highlight w:val="none"/>
        </w:rPr>
        <w:t>2.采购代理机构信息</w:t>
      </w:r>
      <w:bookmarkEnd w:id="6"/>
      <w:bookmarkEnd w:id="7"/>
      <w:bookmarkEnd w:id="8"/>
      <w:bookmarkEnd w:id="9"/>
    </w:p>
    <w:p w14:paraId="237DBD62">
      <w:pPr>
        <w:pStyle w:val="9"/>
        <w:spacing w:line="560" w:lineRule="exact"/>
        <w:rPr>
          <w:rFonts w:ascii="仿宋" w:hAnsi="仿宋" w:eastAsia="仿宋"/>
          <w:sz w:val="28"/>
          <w:szCs w:val="28"/>
          <w:highlight w:val="none"/>
        </w:rPr>
      </w:pPr>
      <w:bookmarkStart w:id="10" w:name="_Toc35393639"/>
      <w:bookmarkStart w:id="11" w:name="_Toc35393808"/>
      <w:bookmarkStart w:id="12" w:name="_Toc28359098"/>
      <w:bookmarkStart w:id="13" w:name="_Toc28359021"/>
      <w:r>
        <w:rPr>
          <w:rFonts w:hint="eastAsia" w:ascii="仿宋" w:hAnsi="仿宋" w:eastAsia="仿宋"/>
          <w:sz w:val="28"/>
          <w:szCs w:val="28"/>
          <w:highlight w:val="none"/>
        </w:rPr>
        <w:t>名    称：中钰招标有限公司</w:t>
      </w:r>
    </w:p>
    <w:p w14:paraId="5B161C0F">
      <w:pPr>
        <w:pStyle w:val="9"/>
        <w:spacing w:line="560" w:lineRule="exact"/>
        <w:rPr>
          <w:rFonts w:ascii="仿宋" w:hAnsi="仿宋" w:eastAsia="仿宋"/>
          <w:sz w:val="28"/>
          <w:szCs w:val="28"/>
          <w:highlight w:val="none"/>
        </w:rPr>
      </w:pPr>
      <w:r>
        <w:rPr>
          <w:rFonts w:hint="eastAsia" w:ascii="仿宋" w:hAnsi="仿宋" w:eastAsia="仿宋"/>
          <w:sz w:val="28"/>
          <w:szCs w:val="28"/>
          <w:highlight w:val="none"/>
        </w:rPr>
        <w:t>地    址：北京市丰台区四合庄路2号院4号楼1至17层101内17层1701</w:t>
      </w:r>
    </w:p>
    <w:p w14:paraId="07E4A6AB">
      <w:pPr>
        <w:pStyle w:val="9"/>
        <w:spacing w:line="560" w:lineRule="exact"/>
        <w:rPr>
          <w:rFonts w:ascii="仿宋" w:hAnsi="仿宋" w:eastAsia="仿宋"/>
          <w:sz w:val="28"/>
          <w:szCs w:val="28"/>
          <w:highlight w:val="none"/>
        </w:rPr>
      </w:pPr>
      <w:r>
        <w:rPr>
          <w:rFonts w:hint="eastAsia" w:ascii="仿宋" w:hAnsi="仿宋" w:eastAsia="仿宋"/>
          <w:sz w:val="28"/>
          <w:szCs w:val="28"/>
          <w:highlight w:val="none"/>
        </w:rPr>
        <w:t>联系方式：孙佳睿、郭玉婷、刘晶晶、李桐、李倩、李娟、朱艳梅、张书玲、卢雪 010-60624505-804</w:t>
      </w:r>
    </w:p>
    <w:p w14:paraId="77EB8D88">
      <w:pPr>
        <w:pStyle w:val="9"/>
        <w:spacing w:line="560" w:lineRule="exact"/>
        <w:rPr>
          <w:rFonts w:ascii="仿宋" w:hAnsi="仿宋" w:eastAsia="仿宋"/>
          <w:sz w:val="28"/>
          <w:szCs w:val="28"/>
          <w:highlight w:val="none"/>
        </w:rPr>
      </w:pPr>
    </w:p>
    <w:p w14:paraId="6DE1512B">
      <w:pPr>
        <w:pStyle w:val="9"/>
        <w:spacing w:line="560" w:lineRule="exact"/>
        <w:rPr>
          <w:rFonts w:ascii="仿宋" w:hAnsi="仿宋" w:eastAsia="仿宋"/>
          <w:sz w:val="28"/>
          <w:szCs w:val="28"/>
          <w:highlight w:val="none"/>
        </w:rPr>
      </w:pPr>
      <w:r>
        <w:rPr>
          <w:rFonts w:hint="eastAsia" w:ascii="仿宋" w:hAnsi="仿宋" w:eastAsia="仿宋"/>
          <w:sz w:val="28"/>
          <w:szCs w:val="28"/>
          <w:highlight w:val="none"/>
        </w:rPr>
        <w:t>3.项目联系方式</w:t>
      </w:r>
      <w:bookmarkEnd w:id="10"/>
      <w:bookmarkEnd w:id="11"/>
      <w:bookmarkEnd w:id="12"/>
      <w:bookmarkEnd w:id="13"/>
    </w:p>
    <w:p w14:paraId="37A07B4F">
      <w:pPr>
        <w:pStyle w:val="9"/>
        <w:spacing w:line="56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项目联系人：孙佳睿、郭玉婷、刘晶晶、李桐、李倩、李娟、朱艳梅、张书玲、卢雪</w:t>
      </w:r>
    </w:p>
    <w:p w14:paraId="54F685BB">
      <w:pPr>
        <w:pStyle w:val="9"/>
        <w:spacing w:line="560" w:lineRule="exact"/>
        <w:rPr>
          <w:rFonts w:ascii="仿宋" w:hAnsi="仿宋" w:eastAsia="仿宋"/>
          <w:sz w:val="28"/>
          <w:szCs w:val="28"/>
          <w:highlight w:val="none"/>
        </w:rPr>
      </w:pPr>
      <w:r>
        <w:rPr>
          <w:rFonts w:hint="eastAsia" w:ascii="仿宋" w:hAnsi="仿宋" w:eastAsia="仿宋"/>
          <w:sz w:val="28"/>
          <w:szCs w:val="28"/>
          <w:highlight w:val="none"/>
        </w:rPr>
        <w:t>电      话： 010-60624505-804</w:t>
      </w:r>
    </w:p>
    <w:p w14:paraId="3FF914F3">
      <w:pPr>
        <w:pStyle w:val="9"/>
        <w:spacing w:line="560" w:lineRule="exact"/>
        <w:ind w:firstLine="840" w:firstLineChars="300"/>
        <w:rPr>
          <w:rFonts w:ascii="黑体" w:hAnsi="黑体" w:eastAsia="黑体" w:cs="宋体"/>
          <w:kern w:val="0"/>
          <w:sz w:val="28"/>
          <w:szCs w:val="28"/>
          <w:highlight w:val="none"/>
        </w:rPr>
      </w:pPr>
      <w:r>
        <w:rPr>
          <w:rFonts w:hint="eastAsia" w:ascii="仿宋" w:hAnsi="仿宋" w:eastAsia="仿宋"/>
          <w:sz w:val="28"/>
          <w:szCs w:val="28"/>
          <w:highlight w:val="none"/>
        </w:rPr>
        <w:t xml:space="preserve">                        </w:t>
      </w:r>
    </w:p>
    <w:sectPr>
      <w:footerReference r:id="rId3" w:type="default"/>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67293">
    <w:pPr>
      <w:pStyle w:val="11"/>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6789C9D2">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A87C5F"/>
    <w:multiLevelType w:val="singleLevel"/>
    <w:tmpl w:val="BEA87C5F"/>
    <w:lvl w:ilvl="0" w:tentative="0">
      <w:start w:val="5"/>
      <w:numFmt w:val="chineseCounting"/>
      <w:suff w:val="nothing"/>
      <w:lvlText w:val="%1、"/>
      <w:lvlJc w:val="left"/>
      <w:rPr>
        <w:rFonts w:hint="eastAsia"/>
      </w:rPr>
    </w:lvl>
  </w:abstractNum>
  <w:abstractNum w:abstractNumId="1">
    <w:nsid w:val="D5EADBEC"/>
    <w:multiLevelType w:val="singleLevel"/>
    <w:tmpl w:val="D5EADBEC"/>
    <w:lvl w:ilvl="0" w:tentative="0">
      <w:start w:val="6"/>
      <w:numFmt w:val="chineseCounting"/>
      <w:suff w:val="nothing"/>
      <w:lvlText w:val="%1、"/>
      <w:lvlJc w:val="left"/>
      <w:rPr>
        <w:rFonts w:hint="eastAsia"/>
      </w:rPr>
    </w:lvl>
  </w:abstractNum>
  <w:abstractNum w:abstractNumId="2">
    <w:nsid w:val="E28C9763"/>
    <w:multiLevelType w:val="singleLevel"/>
    <w:tmpl w:val="E28C9763"/>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WE2MTMwOGFkZWUyMDRlZjYwNTU4MjEwMTYxN2Q4Y2YifQ=="/>
  </w:docVars>
  <w:rsids>
    <w:rsidRoot w:val="006B225F"/>
    <w:rsid w:val="00004C24"/>
    <w:rsid w:val="00006B6F"/>
    <w:rsid w:val="000213B8"/>
    <w:rsid w:val="00044882"/>
    <w:rsid w:val="000616A7"/>
    <w:rsid w:val="00063AF8"/>
    <w:rsid w:val="000A07D4"/>
    <w:rsid w:val="000A231D"/>
    <w:rsid w:val="000C5D2A"/>
    <w:rsid w:val="000C76EC"/>
    <w:rsid w:val="000D0590"/>
    <w:rsid w:val="000E495B"/>
    <w:rsid w:val="000F1548"/>
    <w:rsid w:val="00112620"/>
    <w:rsid w:val="001337D2"/>
    <w:rsid w:val="001552CE"/>
    <w:rsid w:val="00185661"/>
    <w:rsid w:val="001D2046"/>
    <w:rsid w:val="00201479"/>
    <w:rsid w:val="00222BAF"/>
    <w:rsid w:val="0023750B"/>
    <w:rsid w:val="0024342D"/>
    <w:rsid w:val="00247912"/>
    <w:rsid w:val="002565E6"/>
    <w:rsid w:val="00264D5B"/>
    <w:rsid w:val="00266739"/>
    <w:rsid w:val="002703C7"/>
    <w:rsid w:val="00290BAB"/>
    <w:rsid w:val="002A6B69"/>
    <w:rsid w:val="002C2AE4"/>
    <w:rsid w:val="002E642F"/>
    <w:rsid w:val="002F1D3D"/>
    <w:rsid w:val="00304F3D"/>
    <w:rsid w:val="003166AC"/>
    <w:rsid w:val="00322D03"/>
    <w:rsid w:val="003318FE"/>
    <w:rsid w:val="003551F3"/>
    <w:rsid w:val="003775F9"/>
    <w:rsid w:val="003846F8"/>
    <w:rsid w:val="003A1317"/>
    <w:rsid w:val="003C1F2F"/>
    <w:rsid w:val="00413C59"/>
    <w:rsid w:val="00490317"/>
    <w:rsid w:val="004D4EDC"/>
    <w:rsid w:val="004E431F"/>
    <w:rsid w:val="004F7B09"/>
    <w:rsid w:val="00502DD6"/>
    <w:rsid w:val="005117DA"/>
    <w:rsid w:val="0054249A"/>
    <w:rsid w:val="005B05FC"/>
    <w:rsid w:val="005D37E4"/>
    <w:rsid w:val="00633ED0"/>
    <w:rsid w:val="00652655"/>
    <w:rsid w:val="00652B65"/>
    <w:rsid w:val="00661353"/>
    <w:rsid w:val="006B225F"/>
    <w:rsid w:val="00750F01"/>
    <w:rsid w:val="007561D7"/>
    <w:rsid w:val="007D5D47"/>
    <w:rsid w:val="008030DD"/>
    <w:rsid w:val="0080766B"/>
    <w:rsid w:val="00812C95"/>
    <w:rsid w:val="008626FB"/>
    <w:rsid w:val="00874915"/>
    <w:rsid w:val="008823BD"/>
    <w:rsid w:val="008A792B"/>
    <w:rsid w:val="00905075"/>
    <w:rsid w:val="0094759A"/>
    <w:rsid w:val="0096079D"/>
    <w:rsid w:val="00973B80"/>
    <w:rsid w:val="00981B2E"/>
    <w:rsid w:val="009965D3"/>
    <w:rsid w:val="009B4F78"/>
    <w:rsid w:val="009D188D"/>
    <w:rsid w:val="00A21F39"/>
    <w:rsid w:val="00A279C4"/>
    <w:rsid w:val="00A555ED"/>
    <w:rsid w:val="00A7322F"/>
    <w:rsid w:val="00AC2AA2"/>
    <w:rsid w:val="00AC50F5"/>
    <w:rsid w:val="00AD0C5C"/>
    <w:rsid w:val="00AD16AD"/>
    <w:rsid w:val="00AE7D4C"/>
    <w:rsid w:val="00AF3E06"/>
    <w:rsid w:val="00B12C95"/>
    <w:rsid w:val="00B32ECE"/>
    <w:rsid w:val="00B6036F"/>
    <w:rsid w:val="00B65DA9"/>
    <w:rsid w:val="00B82925"/>
    <w:rsid w:val="00BA3922"/>
    <w:rsid w:val="00BC6FBC"/>
    <w:rsid w:val="00C43968"/>
    <w:rsid w:val="00C65D4A"/>
    <w:rsid w:val="00C8569C"/>
    <w:rsid w:val="00C977A5"/>
    <w:rsid w:val="00CF77A8"/>
    <w:rsid w:val="00D15D75"/>
    <w:rsid w:val="00D23D20"/>
    <w:rsid w:val="00D24384"/>
    <w:rsid w:val="00D303F9"/>
    <w:rsid w:val="00D45AAA"/>
    <w:rsid w:val="00D630CE"/>
    <w:rsid w:val="00D94FC5"/>
    <w:rsid w:val="00DA65F0"/>
    <w:rsid w:val="00DD267C"/>
    <w:rsid w:val="00DD4A65"/>
    <w:rsid w:val="00E15934"/>
    <w:rsid w:val="00E67789"/>
    <w:rsid w:val="00E802F3"/>
    <w:rsid w:val="00EA321A"/>
    <w:rsid w:val="00EA6F12"/>
    <w:rsid w:val="00EB1917"/>
    <w:rsid w:val="00EC7A93"/>
    <w:rsid w:val="00F51C90"/>
    <w:rsid w:val="00F7091D"/>
    <w:rsid w:val="00F71585"/>
    <w:rsid w:val="00F724F5"/>
    <w:rsid w:val="00F92A66"/>
    <w:rsid w:val="00FA03EE"/>
    <w:rsid w:val="00FC60DE"/>
    <w:rsid w:val="00FD02CC"/>
    <w:rsid w:val="00FD0469"/>
    <w:rsid w:val="00FD5AE0"/>
    <w:rsid w:val="00FD5FC0"/>
    <w:rsid w:val="00FD6F5A"/>
    <w:rsid w:val="00FF69C6"/>
    <w:rsid w:val="0234360C"/>
    <w:rsid w:val="02515FD5"/>
    <w:rsid w:val="02F56BCA"/>
    <w:rsid w:val="054B20B8"/>
    <w:rsid w:val="08EC0E05"/>
    <w:rsid w:val="0AB539B9"/>
    <w:rsid w:val="0C8B665C"/>
    <w:rsid w:val="0CF85C0E"/>
    <w:rsid w:val="0F2103BE"/>
    <w:rsid w:val="128830B0"/>
    <w:rsid w:val="15572E9D"/>
    <w:rsid w:val="156362F4"/>
    <w:rsid w:val="156F1C6C"/>
    <w:rsid w:val="15C10145"/>
    <w:rsid w:val="19AD1CFF"/>
    <w:rsid w:val="19CA4D10"/>
    <w:rsid w:val="1B6C13B7"/>
    <w:rsid w:val="1C593E08"/>
    <w:rsid w:val="23F052D0"/>
    <w:rsid w:val="25FA451E"/>
    <w:rsid w:val="2770076B"/>
    <w:rsid w:val="2AFE3AC2"/>
    <w:rsid w:val="2E350140"/>
    <w:rsid w:val="2E4F0CF2"/>
    <w:rsid w:val="2E935510"/>
    <w:rsid w:val="314B3E80"/>
    <w:rsid w:val="33122EDC"/>
    <w:rsid w:val="334625C2"/>
    <w:rsid w:val="33A01887"/>
    <w:rsid w:val="34DF500B"/>
    <w:rsid w:val="37FE0138"/>
    <w:rsid w:val="38F14036"/>
    <w:rsid w:val="394C02CE"/>
    <w:rsid w:val="39540D2A"/>
    <w:rsid w:val="3BA97307"/>
    <w:rsid w:val="3BD9240C"/>
    <w:rsid w:val="3BDA1723"/>
    <w:rsid w:val="3F852B98"/>
    <w:rsid w:val="3FF81473"/>
    <w:rsid w:val="41294A48"/>
    <w:rsid w:val="45493CC3"/>
    <w:rsid w:val="4881122A"/>
    <w:rsid w:val="4AF90545"/>
    <w:rsid w:val="4BA87A52"/>
    <w:rsid w:val="4DDF5C24"/>
    <w:rsid w:val="4F4C18D4"/>
    <w:rsid w:val="4F84022C"/>
    <w:rsid w:val="5A5F1B12"/>
    <w:rsid w:val="5B6342A5"/>
    <w:rsid w:val="5F507610"/>
    <w:rsid w:val="5FAA3D7C"/>
    <w:rsid w:val="62351AA3"/>
    <w:rsid w:val="64ED693A"/>
    <w:rsid w:val="6502427A"/>
    <w:rsid w:val="666F1870"/>
    <w:rsid w:val="6A117646"/>
    <w:rsid w:val="6A4C5F97"/>
    <w:rsid w:val="6F756FAB"/>
    <w:rsid w:val="71235CA4"/>
    <w:rsid w:val="71A60683"/>
    <w:rsid w:val="71EE6C9C"/>
    <w:rsid w:val="75120518"/>
    <w:rsid w:val="75122AE9"/>
    <w:rsid w:val="773D6B78"/>
    <w:rsid w:val="7A7C4677"/>
    <w:rsid w:val="7D7118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0"/>
    <w:qFormat/>
    <w:uiPriority w:val="0"/>
    <w:pPr>
      <w:keepNext/>
      <w:keepLines/>
      <w:spacing w:before="260" w:after="260" w:line="415" w:lineRule="auto"/>
      <w:outlineLvl w:val="1"/>
    </w:pPr>
    <w:rPr>
      <w:rFonts w:ascii="Arial" w:hAnsi="Arial" w:eastAsia="黑体" w:cs="Arial"/>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5">
    <w:name w:val="Document Map"/>
    <w:basedOn w:val="1"/>
    <w:link w:val="36"/>
    <w:semiHidden/>
    <w:unhideWhenUsed/>
    <w:qFormat/>
    <w:uiPriority w:val="99"/>
    <w:rPr>
      <w:rFonts w:ascii="宋体"/>
      <w:sz w:val="18"/>
      <w:szCs w:val="18"/>
    </w:rPr>
  </w:style>
  <w:style w:type="paragraph" w:styleId="6">
    <w:name w:val="annotation text"/>
    <w:basedOn w:val="1"/>
    <w:link w:val="31"/>
    <w:semiHidden/>
    <w:unhideWhenUsed/>
    <w:qFormat/>
    <w:uiPriority w:val="99"/>
    <w:pPr>
      <w:jc w:val="left"/>
    </w:pPr>
  </w:style>
  <w:style w:type="paragraph" w:styleId="7">
    <w:name w:val="Salutation"/>
    <w:basedOn w:val="1"/>
    <w:next w:val="1"/>
    <w:qFormat/>
    <w:uiPriority w:val="0"/>
    <w:rPr>
      <w:b/>
      <w:bCs/>
      <w:sz w:val="30"/>
    </w:rPr>
  </w:style>
  <w:style w:type="paragraph" w:styleId="8">
    <w:name w:val="Body Text Indent"/>
    <w:basedOn w:val="1"/>
    <w:qFormat/>
    <w:uiPriority w:val="0"/>
    <w:pPr>
      <w:spacing w:line="360" w:lineRule="auto"/>
      <w:ind w:firstLine="570"/>
    </w:pPr>
    <w:rPr>
      <w:sz w:val="24"/>
    </w:rPr>
  </w:style>
  <w:style w:type="paragraph" w:styleId="9">
    <w:name w:val="Plain Text"/>
    <w:basedOn w:val="1"/>
    <w:link w:val="32"/>
    <w:qFormat/>
    <w:uiPriority w:val="0"/>
    <w:rPr>
      <w:rFonts w:ascii="宋体" w:hAnsi="Courier New" w:eastAsiaTheme="minorEastAsia" w:cstheme="minorBidi"/>
      <w:szCs w:val="22"/>
    </w:rPr>
  </w:style>
  <w:style w:type="paragraph" w:styleId="10">
    <w:name w:val="Balloon Text"/>
    <w:basedOn w:val="1"/>
    <w:link w:val="33"/>
    <w:semiHidden/>
    <w:unhideWhenUsed/>
    <w:qFormat/>
    <w:uiPriority w:val="99"/>
    <w:rPr>
      <w:sz w:val="18"/>
      <w:szCs w:val="18"/>
    </w:rPr>
  </w:style>
  <w:style w:type="paragraph" w:styleId="11">
    <w:name w:val="footer"/>
    <w:basedOn w:val="1"/>
    <w:link w:val="35"/>
    <w:unhideWhenUsed/>
    <w:qFormat/>
    <w:uiPriority w:val="99"/>
    <w:pPr>
      <w:tabs>
        <w:tab w:val="center" w:pos="4153"/>
        <w:tab w:val="right" w:pos="8306"/>
      </w:tabs>
      <w:snapToGrid w:val="0"/>
      <w:jc w:val="left"/>
    </w:pPr>
    <w:rPr>
      <w:sz w:val="18"/>
      <w:szCs w:val="18"/>
    </w:rPr>
  </w:style>
  <w:style w:type="paragraph" w:styleId="12">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Body Text First Indent 2"/>
    <w:basedOn w:val="8"/>
    <w:qFormat/>
    <w:uiPriority w:val="0"/>
    <w:pPr>
      <w:spacing w:after="120" w:line="480" w:lineRule="exact"/>
      <w:ind w:left="420" w:leftChars="200" w:firstLine="420" w:firstLineChars="200"/>
    </w:pPr>
    <w:rPr>
      <w:szCs w:val="20"/>
    </w:rPr>
  </w:style>
  <w:style w:type="table" w:styleId="15">
    <w:name w:val="Table Grid"/>
    <w:basedOn w:val="1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22"/>
  </w:style>
  <w:style w:type="character" w:styleId="18">
    <w:name w:val="FollowedHyperlink"/>
    <w:basedOn w:val="16"/>
    <w:semiHidden/>
    <w:unhideWhenUsed/>
    <w:qFormat/>
    <w:uiPriority w:val="99"/>
    <w:rPr>
      <w:color w:val="000000"/>
      <w:u w:val="none"/>
    </w:rPr>
  </w:style>
  <w:style w:type="character" w:styleId="19">
    <w:name w:val="Emphasis"/>
    <w:basedOn w:val="16"/>
    <w:qFormat/>
    <w:uiPriority w:val="20"/>
  </w:style>
  <w:style w:type="character" w:styleId="20">
    <w:name w:val="HTML Definition"/>
    <w:basedOn w:val="16"/>
    <w:semiHidden/>
    <w:unhideWhenUsed/>
    <w:qFormat/>
    <w:uiPriority w:val="99"/>
  </w:style>
  <w:style w:type="character" w:styleId="21">
    <w:name w:val="HTML Acronym"/>
    <w:basedOn w:val="16"/>
    <w:semiHidden/>
    <w:unhideWhenUsed/>
    <w:qFormat/>
    <w:uiPriority w:val="99"/>
  </w:style>
  <w:style w:type="character" w:styleId="22">
    <w:name w:val="HTML Variable"/>
    <w:basedOn w:val="16"/>
    <w:semiHidden/>
    <w:unhideWhenUsed/>
    <w:qFormat/>
    <w:uiPriority w:val="99"/>
  </w:style>
  <w:style w:type="character" w:styleId="23">
    <w:name w:val="Hyperlink"/>
    <w:basedOn w:val="16"/>
    <w:semiHidden/>
    <w:unhideWhenUsed/>
    <w:qFormat/>
    <w:uiPriority w:val="99"/>
    <w:rPr>
      <w:color w:val="000000"/>
      <w:u w:val="none"/>
    </w:rPr>
  </w:style>
  <w:style w:type="character" w:styleId="24">
    <w:name w:val="HTML Code"/>
    <w:basedOn w:val="16"/>
    <w:semiHidden/>
    <w:unhideWhenUsed/>
    <w:qFormat/>
    <w:uiPriority w:val="99"/>
    <w:rPr>
      <w:rFonts w:ascii="Courier New" w:hAnsi="Courier New"/>
      <w:sz w:val="20"/>
    </w:rPr>
  </w:style>
  <w:style w:type="character" w:styleId="25">
    <w:name w:val="annotation reference"/>
    <w:basedOn w:val="16"/>
    <w:semiHidden/>
    <w:unhideWhenUsed/>
    <w:qFormat/>
    <w:uiPriority w:val="99"/>
    <w:rPr>
      <w:sz w:val="21"/>
      <w:szCs w:val="21"/>
    </w:rPr>
  </w:style>
  <w:style w:type="character" w:styleId="26">
    <w:name w:val="HTML Cite"/>
    <w:basedOn w:val="16"/>
    <w:semiHidden/>
    <w:unhideWhenUsed/>
    <w:qFormat/>
    <w:uiPriority w:val="99"/>
  </w:style>
  <w:style w:type="paragraph" w:customStyle="1" w:styleId="2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28">
    <w:name w:val="No Spacing"/>
    <w:qFormat/>
    <w:uiPriority w:val="0"/>
    <w:rPr>
      <w:rFonts w:ascii="Calibri" w:hAnsi="Calibri" w:eastAsia="宋体" w:cs="Times New Roman"/>
      <w:sz w:val="22"/>
      <w:szCs w:val="22"/>
      <w:lang w:val="en-US" w:eastAsia="zh-CN" w:bidi="ar-SA"/>
    </w:rPr>
  </w:style>
  <w:style w:type="character" w:customStyle="1" w:styleId="29">
    <w:name w:val="标题 1 字符"/>
    <w:basedOn w:val="16"/>
    <w:link w:val="3"/>
    <w:qFormat/>
    <w:uiPriority w:val="9"/>
    <w:rPr>
      <w:rFonts w:ascii="Times New Roman" w:hAnsi="Times New Roman" w:eastAsia="宋体" w:cs="Times New Roman"/>
      <w:b/>
      <w:bCs/>
      <w:kern w:val="44"/>
      <w:sz w:val="44"/>
      <w:szCs w:val="44"/>
    </w:rPr>
  </w:style>
  <w:style w:type="character" w:customStyle="1" w:styleId="30">
    <w:name w:val="标题 2 字符"/>
    <w:basedOn w:val="16"/>
    <w:link w:val="4"/>
    <w:qFormat/>
    <w:uiPriority w:val="0"/>
    <w:rPr>
      <w:rFonts w:ascii="Arial" w:hAnsi="Arial" w:eastAsia="黑体" w:cs="Arial"/>
      <w:b/>
      <w:bCs/>
      <w:sz w:val="32"/>
      <w:szCs w:val="32"/>
    </w:rPr>
  </w:style>
  <w:style w:type="character" w:customStyle="1" w:styleId="31">
    <w:name w:val="批注文字 字符"/>
    <w:basedOn w:val="16"/>
    <w:link w:val="6"/>
    <w:semiHidden/>
    <w:qFormat/>
    <w:uiPriority w:val="99"/>
    <w:rPr>
      <w:rFonts w:ascii="Times New Roman" w:hAnsi="Times New Roman" w:eastAsia="宋体" w:cs="Times New Roman"/>
      <w:szCs w:val="21"/>
    </w:rPr>
  </w:style>
  <w:style w:type="character" w:customStyle="1" w:styleId="32">
    <w:name w:val="纯文本 字符"/>
    <w:basedOn w:val="16"/>
    <w:link w:val="9"/>
    <w:qFormat/>
    <w:uiPriority w:val="0"/>
    <w:rPr>
      <w:rFonts w:ascii="宋体" w:hAnsi="Courier New"/>
    </w:rPr>
  </w:style>
  <w:style w:type="character" w:customStyle="1" w:styleId="33">
    <w:name w:val="批注框文本 字符"/>
    <w:basedOn w:val="16"/>
    <w:link w:val="10"/>
    <w:semiHidden/>
    <w:qFormat/>
    <w:uiPriority w:val="99"/>
    <w:rPr>
      <w:rFonts w:ascii="Times New Roman" w:hAnsi="Times New Roman" w:eastAsia="宋体" w:cs="Times New Roman"/>
      <w:sz w:val="18"/>
      <w:szCs w:val="18"/>
    </w:rPr>
  </w:style>
  <w:style w:type="character" w:customStyle="1" w:styleId="34">
    <w:name w:val="页眉 字符"/>
    <w:basedOn w:val="16"/>
    <w:link w:val="12"/>
    <w:qFormat/>
    <w:uiPriority w:val="99"/>
    <w:rPr>
      <w:rFonts w:ascii="Times New Roman" w:hAnsi="Times New Roman" w:eastAsia="宋体" w:cs="Times New Roman"/>
      <w:sz w:val="18"/>
      <w:szCs w:val="18"/>
    </w:rPr>
  </w:style>
  <w:style w:type="character" w:customStyle="1" w:styleId="35">
    <w:name w:val="页脚 字符"/>
    <w:basedOn w:val="16"/>
    <w:link w:val="11"/>
    <w:qFormat/>
    <w:uiPriority w:val="99"/>
    <w:rPr>
      <w:rFonts w:ascii="Times New Roman" w:hAnsi="Times New Roman" w:eastAsia="宋体" w:cs="Times New Roman"/>
      <w:sz w:val="18"/>
      <w:szCs w:val="18"/>
    </w:rPr>
  </w:style>
  <w:style w:type="character" w:customStyle="1" w:styleId="36">
    <w:name w:val="文档结构图 字符"/>
    <w:basedOn w:val="16"/>
    <w:link w:val="5"/>
    <w:semiHidden/>
    <w:qFormat/>
    <w:uiPriority w:val="99"/>
    <w:rPr>
      <w:rFonts w:ascii="宋体" w:hAnsi="Times New Roman" w:eastAsia="宋体" w:cs="Times New Roman"/>
      <w:sz w:val="18"/>
      <w:szCs w:val="18"/>
    </w:rPr>
  </w:style>
  <w:style w:type="table" w:customStyle="1" w:styleId="37">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38">
    <w:name w:val="before"/>
    <w:basedOn w:val="16"/>
    <w:qFormat/>
    <w:uiPriority w:val="0"/>
    <w:rPr>
      <w:shd w:val="clear" w:color="auto" w:fill="E22323"/>
    </w:rPr>
  </w:style>
  <w:style w:type="character" w:customStyle="1" w:styleId="39">
    <w:name w:val="active6"/>
    <w:basedOn w:val="16"/>
    <w:qFormat/>
    <w:uiPriority w:val="0"/>
    <w:rPr>
      <w:color w:val="FFFFFF"/>
      <w:shd w:val="clear" w:color="auto" w:fill="E22323"/>
    </w:rPr>
  </w:style>
  <w:style w:type="character" w:customStyle="1" w:styleId="40">
    <w:name w:val="margin_right202"/>
    <w:basedOn w:val="16"/>
    <w:qFormat/>
    <w:uiPriority w:val="0"/>
  </w:style>
  <w:style w:type="character" w:customStyle="1" w:styleId="41">
    <w:name w:val="hover5"/>
    <w:basedOn w:val="16"/>
    <w:qFormat/>
    <w:uiPriority w:val="0"/>
    <w:rPr>
      <w:color w:val="0063BA"/>
    </w:rPr>
  </w:style>
  <w:style w:type="character" w:customStyle="1" w:styleId="42">
    <w:name w:val="hover4"/>
    <w:basedOn w:val="16"/>
    <w:qFormat/>
    <w:uiPriority w:val="0"/>
    <w:rPr>
      <w:color w:val="0063BA"/>
    </w:rPr>
  </w:style>
  <w:style w:type="character" w:customStyle="1" w:styleId="43">
    <w:name w:val="active5"/>
    <w:basedOn w:val="16"/>
    <w:qFormat/>
    <w:uiPriority w:val="0"/>
    <w:rPr>
      <w:color w:val="FFFFFF"/>
      <w:shd w:val="clear" w:color="auto" w:fill="E22323"/>
    </w:rPr>
  </w:style>
  <w:style w:type="character" w:customStyle="1" w:styleId="44">
    <w:name w:val="margin_right20"/>
    <w:basedOn w:val="16"/>
    <w:qFormat/>
    <w:uiPriority w:val="0"/>
  </w:style>
  <w:style w:type="character" w:customStyle="1" w:styleId="45">
    <w:name w:val="hover3"/>
    <w:basedOn w:val="16"/>
    <w:qFormat/>
    <w:uiPriority w:val="0"/>
    <w:rPr>
      <w:color w:val="0063BA"/>
    </w:rPr>
  </w:style>
  <w:style w:type="character" w:customStyle="1" w:styleId="46">
    <w:name w:val="hover"/>
    <w:basedOn w:val="16"/>
    <w:qFormat/>
    <w:uiPriority w:val="0"/>
    <w:rPr>
      <w:color w:val="0063B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2</Pages>
  <Words>597</Words>
  <Characters>747</Characters>
  <Lines>6</Lines>
  <Paragraphs>1</Paragraphs>
  <TotalTime>1</TotalTime>
  <ScaleCrop>false</ScaleCrop>
  <LinksUpToDate>false</LinksUpToDate>
  <CharactersWithSpaces>799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2020-06-18T09:38:00Z</dcterms:created>
  <dc:creator>GJLX</dc:creator>
  <cp:lastModifiedBy>Administrator</cp:lastModifiedBy>
  <cp:lastPrinted>2023-04-11T06:18:00Z</cp:lastPrinted>
  <dcterms:modified xsi:type="dcterms:W3CDTF">2025-05-12T11:04:52Z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B711AE7544F549DFA7B1F242D6799EA2</vt:lpwstr>
  </property>
  <property fmtid="{D5CDD505-2E9C-101B-9397-08002B2CF9AE}" pid="4" name="KSOTemplateDocerSaveRecord">
    <vt:lpwstr>eyJoZGlkIjoiNmIwY2FlZjQ0MGMyMDFjNmExMmYxNzhjZWIyNTdmYzkifQ==</vt:lpwstr>
  </property>
</Properties>
</file>