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240" w:afterAutospacing="0" w:line="432" w:lineRule="atLeast"/>
        <w:ind w:left="0" w:right="0"/>
        <w:jc w:val="center"/>
        <w:textAlignment w:val="baseline"/>
        <w:rPr>
          <w:b/>
          <w:bCs/>
          <w:color w:val="383940"/>
          <w:sz w:val="31"/>
          <w:szCs w:val="31"/>
        </w:rPr>
      </w:pPr>
      <w:r>
        <w:rPr>
          <w:rFonts w:hint="eastAsia"/>
          <w:b/>
          <w:bCs/>
          <w:i w:val="0"/>
          <w:iCs w:val="0"/>
          <w:caps w:val="0"/>
          <w:color w:val="383940"/>
          <w:spacing w:val="0"/>
          <w:sz w:val="31"/>
          <w:szCs w:val="31"/>
          <w:shd w:val="clear" w:fill="FFFFFF"/>
          <w:vertAlign w:val="baseline"/>
          <w:lang w:eastAsia="zh-CN"/>
        </w:rPr>
        <w:t>工程质量抽测服务</w:t>
      </w:r>
      <w:r>
        <w:rPr>
          <w:b/>
          <w:bCs/>
          <w:i w:val="0"/>
          <w:iCs w:val="0"/>
          <w:caps w:val="0"/>
          <w:color w:val="383940"/>
          <w:spacing w:val="0"/>
          <w:sz w:val="31"/>
          <w:szCs w:val="31"/>
          <w:shd w:val="clear" w:fill="FFFFFF"/>
          <w:vertAlign w:val="baseline"/>
        </w:rPr>
        <w:t>成交公告</w:t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  <w:b/>
          <w:bCs/>
        </w:rPr>
        <w:t>一、项目编号</w:t>
      </w:r>
      <w:r>
        <w:rPr>
          <w:rFonts w:hint="eastAsia"/>
        </w:rPr>
        <w:t>：</w:t>
      </w:r>
      <w:r>
        <w:rPr>
          <w:rFonts w:hint="eastAsia"/>
          <w:lang w:eastAsia="zh-CN"/>
        </w:rPr>
        <w:t>11011524210200015892-XM001</w:t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  <w:b/>
          <w:bCs/>
        </w:rPr>
        <w:t>二、项目名称：</w:t>
      </w:r>
      <w:r>
        <w:rPr>
          <w:rFonts w:hint="eastAsia"/>
          <w:lang w:eastAsia="zh-CN"/>
        </w:rPr>
        <w:t>工程质量抽测服务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三、中标（成交）信息</w:t>
      </w:r>
    </w:p>
    <w:p>
      <w:pPr>
        <w:spacing w:line="360" w:lineRule="auto"/>
      </w:pPr>
      <w:r>
        <w:rPr>
          <w:rFonts w:hint="eastAsia"/>
        </w:rPr>
        <w:t>总中标成交金额：</w:t>
      </w:r>
      <w:r>
        <w:rPr>
          <w:rFonts w:hint="eastAsia"/>
          <w:lang w:val="en-US" w:eastAsia="zh-CN"/>
        </w:rPr>
        <w:t>96.99</w:t>
      </w:r>
      <w:r>
        <w:rPr>
          <w:rFonts w:hint="eastAsia"/>
        </w:rPr>
        <w:t>万元（人民币）</w:t>
      </w:r>
    </w:p>
    <w:p>
      <w:pPr>
        <w:spacing w:line="360" w:lineRule="auto"/>
      </w:pPr>
      <w:r>
        <w:rPr>
          <w:rFonts w:hint="eastAsia"/>
        </w:rPr>
        <w:t>中标成交供应商名称、地址及中标成交金额：</w:t>
      </w:r>
    </w:p>
    <w:p>
      <w:pPr>
        <w:spacing w:line="360" w:lineRule="auto"/>
      </w:pPr>
      <w:r>
        <w:rPr>
          <w:rFonts w:hint="eastAsia"/>
        </w:rPr>
        <w:t>中标成交供应商名称：北京市建平兴业建筑材料检测有限公司</w:t>
      </w:r>
    </w:p>
    <w:p>
      <w:pPr>
        <w:spacing w:line="360" w:lineRule="auto"/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中标成交供应商地址： </w:t>
      </w:r>
      <w:r>
        <w:rPr>
          <w:rFonts w:hint="eastAsia"/>
          <w:lang w:eastAsia="zh-CN"/>
        </w:rPr>
        <w:t>北京市大兴区金盛大街10号院3号楼</w:t>
      </w:r>
    </w:p>
    <w:p>
      <w:pPr>
        <w:spacing w:line="360" w:lineRule="auto"/>
      </w:pPr>
      <w:r>
        <w:rPr>
          <w:rFonts w:hint="eastAsia"/>
        </w:rPr>
        <w:t>中标金额：</w:t>
      </w:r>
      <w:r>
        <w:rPr>
          <w:rFonts w:hint="eastAsia"/>
          <w:lang w:val="en-US" w:eastAsia="zh-CN"/>
        </w:rPr>
        <w:t>96.99</w:t>
      </w:r>
      <w:bookmarkStart w:id="0" w:name="_GoBack"/>
      <w:bookmarkEnd w:id="0"/>
      <w:r>
        <w:rPr>
          <w:rFonts w:hint="eastAsia"/>
        </w:rPr>
        <w:t>万元</w:t>
      </w:r>
    </w:p>
    <w:tbl>
      <w:tblPr>
        <w:tblStyle w:val="4"/>
        <w:tblW w:w="517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07"/>
        <w:gridCol w:w="3020"/>
        <w:gridCol w:w="2072"/>
        <w:gridCol w:w="11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1" w:hRule="atLeast"/>
        </w:trPr>
        <w:tc>
          <w:tcPr>
            <w:tcW w:w="1394" w:type="pct"/>
            <w:shd w:val="clear" w:color="auto" w:fill="auto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供应商名称</w:t>
            </w:r>
          </w:p>
        </w:tc>
        <w:tc>
          <w:tcPr>
            <w:tcW w:w="1749" w:type="pct"/>
            <w:shd w:val="clear" w:color="auto" w:fill="auto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供应商地址</w:t>
            </w:r>
          </w:p>
        </w:tc>
        <w:tc>
          <w:tcPr>
            <w:tcW w:w="1200" w:type="pct"/>
            <w:shd w:val="clear" w:color="auto" w:fill="auto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统一信用代码</w:t>
            </w:r>
          </w:p>
        </w:tc>
        <w:tc>
          <w:tcPr>
            <w:tcW w:w="654" w:type="pct"/>
            <w:shd w:val="clear" w:color="auto" w:fill="auto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中标金额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</w:trPr>
        <w:tc>
          <w:tcPr>
            <w:tcW w:w="1394" w:type="pct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>
            <w:pPr>
              <w:spacing w:line="360" w:lineRule="auto"/>
              <w:jc w:val="center"/>
            </w:pPr>
            <w:r>
              <w:rPr>
                <w:rFonts w:hint="eastAsia"/>
                <w:lang w:val="en-US" w:eastAsia="zh-CN"/>
              </w:rPr>
              <w:t>北京市建平兴业建筑材料检测有限公司</w:t>
            </w:r>
          </w:p>
        </w:tc>
        <w:tc>
          <w:tcPr>
            <w:tcW w:w="1749" w:type="pct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>
            <w:pPr>
              <w:spacing w:line="360" w:lineRule="auto"/>
              <w:jc w:val="center"/>
            </w:pPr>
            <w:r>
              <w:rPr>
                <w:rFonts w:hint="eastAsia"/>
                <w:lang w:val="en-US" w:eastAsia="zh-CN"/>
              </w:rPr>
              <w:t>北京市大兴区金盛大街10号院3号楼</w:t>
            </w:r>
          </w:p>
        </w:tc>
        <w:tc>
          <w:tcPr>
            <w:tcW w:w="1200" w:type="pct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>
            <w:pPr>
              <w:spacing w:line="360" w:lineRule="auto"/>
              <w:jc w:val="center"/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10"/>
                <w:sz w:val="16"/>
                <w:szCs w:val="16"/>
                <w:shd w:val="clear" w:fill="FFFFFF"/>
              </w:rPr>
              <w:t>91110105765018165K</w:t>
            </w:r>
          </w:p>
        </w:tc>
        <w:tc>
          <w:tcPr>
            <w:tcW w:w="654" w:type="pct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>
            <w:pPr>
              <w:spacing w:line="360" w:lineRule="auto"/>
              <w:jc w:val="center"/>
            </w:pPr>
            <w:r>
              <w:rPr>
                <w:rFonts w:hint="eastAsia"/>
                <w:lang w:val="en-US" w:eastAsia="zh-CN"/>
              </w:rPr>
              <w:t>96.99</w:t>
            </w:r>
            <w:r>
              <w:rPr>
                <w:lang w:val="en-US" w:eastAsia="zh-CN"/>
              </w:rPr>
              <w:t>万元</w:t>
            </w:r>
          </w:p>
        </w:tc>
      </w:tr>
    </w:tbl>
    <w:p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四、主要标的信息</w:t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</w:rPr>
        <w:t>中标标的名称：</w:t>
      </w:r>
      <w:r>
        <w:rPr>
          <w:rFonts w:hint="eastAsia"/>
          <w:lang w:eastAsia="zh-CN"/>
        </w:rPr>
        <w:t>工程质量抽测服务</w:t>
      </w:r>
    </w:p>
    <w:p>
      <w:pPr>
        <w:spacing w:line="360" w:lineRule="auto"/>
      </w:pPr>
      <w:r>
        <w:rPr>
          <w:rFonts w:hint="eastAsia"/>
          <w:lang w:val="en-US" w:eastAsia="zh-CN"/>
        </w:rPr>
        <w:t>简要技术要求</w:t>
      </w:r>
      <w:r>
        <w:rPr>
          <w:rFonts w:hint="eastAsia"/>
        </w:rPr>
        <w:t>：</w:t>
      </w:r>
      <w:r>
        <w:rPr>
          <w:rFonts w:hint="eastAsia" w:ascii="Times New Roman" w:hAnsi="Times New Roman" w:cs="Times New Roman" w:eastAsiaTheme="minorEastAsia"/>
          <w:bCs/>
          <w:szCs w:val="21"/>
        </w:rPr>
        <w:t>本项目服务内容为工程建设过程实体质量和主要建筑材料、构配件和设备的质量抽测。主要包括梁、板、柱、墙体的混凝土结构强度500个、钢筋力学性能250组、钢筋连接40组、防水卷材45组、窗性能20组、保温材料30组、电线电缆30组、塑料管材40组、隔墙填充岩棉1组、基层阻燃木等1组</w:t>
      </w:r>
      <w:r>
        <w:rPr>
          <w:rFonts w:hint="eastAsia"/>
        </w:rPr>
        <w:t>。</w:t>
      </w:r>
    </w:p>
    <w:p>
      <w:pPr>
        <w:spacing w:line="360" w:lineRule="auto"/>
        <w:rPr>
          <w:rFonts w:hint="eastAsia" w:ascii="Times New Roman" w:hAnsi="Times New Roman" w:cs="Times New Roman" w:eastAsiaTheme="minorEastAsia"/>
          <w:bCs/>
          <w:szCs w:val="21"/>
        </w:rPr>
      </w:pPr>
      <w:r>
        <w:rPr>
          <w:rFonts w:hint="eastAsia" w:ascii="Times New Roman" w:hAnsi="Times New Roman" w:cs="Times New Roman" w:eastAsiaTheme="minorEastAsia"/>
          <w:bCs/>
          <w:szCs w:val="21"/>
        </w:rPr>
        <w:t>合同履行期限：</w:t>
      </w:r>
      <w:r>
        <w:rPr>
          <w:rFonts w:hint="eastAsia" w:ascii="Times New Roman" w:hAnsi="Times New Roman" w:cs="Times New Roman" w:eastAsiaTheme="minorEastAsia"/>
          <w:bCs/>
          <w:szCs w:val="21"/>
          <w:lang w:val="en-US" w:eastAsia="zh-CN"/>
        </w:rPr>
        <w:t>一年</w:t>
      </w:r>
    </w:p>
    <w:p>
      <w:pPr>
        <w:spacing w:line="360" w:lineRule="auto"/>
      </w:pPr>
      <w:r>
        <w:rPr>
          <w:rFonts w:hint="eastAsia"/>
          <w:b/>
          <w:bCs/>
        </w:rPr>
        <w:t>五、评审专家（单一来源采购人员）名单：</w:t>
      </w:r>
    </w:p>
    <w:p>
      <w:pPr>
        <w:spacing w:line="360" w:lineRule="auto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王法荣、高伟</w:t>
      </w:r>
      <w:r>
        <w:rPr>
          <w:rFonts w:hint="eastAsia"/>
        </w:rPr>
        <w:t>、刘</w:t>
      </w:r>
      <w:r>
        <w:rPr>
          <w:rFonts w:hint="eastAsia"/>
          <w:lang w:val="en-US" w:eastAsia="zh-CN"/>
        </w:rPr>
        <w:t>传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六、代理服务收费标准及金额：</w:t>
      </w:r>
    </w:p>
    <w:p>
      <w:pPr>
        <w:spacing w:line="360" w:lineRule="auto"/>
      </w:pPr>
      <w:r>
        <w:rPr>
          <w:rFonts w:hint="eastAsia"/>
        </w:rPr>
        <w:t>本项目代理费总金额：</w:t>
      </w:r>
      <w:r>
        <w:rPr>
          <w:rFonts w:hint="eastAsia"/>
          <w:lang w:val="en-US" w:eastAsia="zh-CN"/>
        </w:rPr>
        <w:t>1.3822</w:t>
      </w:r>
      <w:r>
        <w:rPr>
          <w:rFonts w:hint="eastAsia"/>
        </w:rPr>
        <w:t>万元（人民币）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本项目代理费收费标准：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详见磋商文件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七、公告期限</w:t>
      </w:r>
    </w:p>
    <w:p>
      <w:pPr>
        <w:spacing w:line="360" w:lineRule="auto"/>
      </w:pPr>
      <w:r>
        <w:rPr>
          <w:rFonts w:hint="eastAsia"/>
        </w:rPr>
        <w:t>自本公告发布之日起1个工作日。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八、其它补充事宜</w:t>
      </w:r>
    </w:p>
    <w:p>
      <w:pPr>
        <w:spacing w:line="360" w:lineRule="auto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>无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九、凡对本次公告内容提出询问，请按以下方式联系。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1.采购人信息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名    称：</w:t>
      </w:r>
      <w:r>
        <w:rPr>
          <w:rFonts w:hint="eastAsia"/>
          <w:lang w:eastAsia="zh-CN"/>
        </w:rPr>
        <w:t>北京市大兴区建设工程质量监督站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地    址：</w:t>
      </w:r>
      <w:r>
        <w:rPr>
          <w:rFonts w:hint="eastAsia"/>
          <w:lang w:eastAsia="zh-CN"/>
        </w:rPr>
        <w:t>大兴区黄村镇兴政街29号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联系方式：郑革010-69241725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2.采购代理机构信息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名    称：北京正采工程咨询有限公司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地　  址：北京市大兴区清澄名苑北区27号楼B座2003室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联系方式：闫玛娜； 010-61262672</w:t>
      </w:r>
    </w:p>
    <w:p>
      <w:pPr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3.项目联系方式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项目联系人：闫玛娜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电　  话：010-61262672</w:t>
      </w: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94435f6a-a487-49d0-ab31-e7bb05b978db"/>
  </w:docVars>
  <w:rsids>
    <w:rsidRoot w:val="00000000"/>
    <w:rsid w:val="19E5271D"/>
    <w:rsid w:val="33A82339"/>
    <w:rsid w:val="57D729E9"/>
    <w:rsid w:val="597901BB"/>
    <w:rsid w:val="68F770E6"/>
    <w:rsid w:val="72F5469D"/>
    <w:rsid w:val="75CD2B7F"/>
    <w:rsid w:val="7E81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1065</Words>
  <Characters>1193</Characters>
  <Lines>0</Lines>
  <Paragraphs>0</Paragraphs>
  <TotalTime>0</TotalTime>
  <ScaleCrop>false</ScaleCrop>
  <LinksUpToDate>false</LinksUpToDate>
  <CharactersWithSpaces>1214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2023-05-23T01:16:00Z</dcterms:created>
  <dc:creator>Administrator</dc:creator>
  <cp:lastModifiedBy>xtdgc</cp:lastModifiedBy>
  <dcterms:modified xsi:type="dcterms:W3CDTF">2024-03-05T07:14:49Z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10AB081FCA7047AF94321E2D18633827</vt:lpwstr>
  </property>
</Properties>
</file>