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B8C6A1" w14:textId="77777777" w:rsidR="00A16C19" w:rsidRDefault="001118E9">
      <w:pPr>
        <w:pStyle w:val="ac"/>
        <w:widowControl/>
        <w:spacing w:beforeAutospacing="0" w:after="480" w:afterAutospacing="0" w:line="480" w:lineRule="atLeast"/>
        <w:jc w:val="center"/>
        <w:rPr>
          <w:rFonts w:asciiTheme="minorEastAsia" w:hAnsiTheme="minorEastAsia" w:hint="eastAsia"/>
          <w:b/>
          <w:sz w:val="32"/>
          <w:szCs w:val="32"/>
        </w:rPr>
      </w:pPr>
      <w:r>
        <w:rPr>
          <w:rFonts w:hint="eastAsia"/>
          <w:b/>
          <w:sz w:val="36"/>
          <w:szCs w:val="36"/>
        </w:rPr>
        <w:t>2024</w:t>
      </w:r>
      <w:r>
        <w:rPr>
          <w:rFonts w:hint="eastAsia"/>
          <w:b/>
          <w:sz w:val="36"/>
          <w:szCs w:val="36"/>
        </w:rPr>
        <w:t>年度智慧城市规划后评估服务</w:t>
      </w:r>
      <w:r>
        <w:rPr>
          <w:rFonts w:hint="eastAsia"/>
          <w:b/>
          <w:sz w:val="36"/>
          <w:szCs w:val="36"/>
        </w:rPr>
        <w:t>(</w:t>
      </w:r>
      <w:r>
        <w:rPr>
          <w:rFonts w:hint="eastAsia"/>
          <w:b/>
          <w:sz w:val="36"/>
          <w:szCs w:val="36"/>
        </w:rPr>
        <w:t>二次招标</w:t>
      </w:r>
      <w:r>
        <w:rPr>
          <w:rFonts w:hint="eastAsia"/>
          <w:b/>
          <w:sz w:val="36"/>
          <w:szCs w:val="36"/>
        </w:rPr>
        <w:t>)</w:t>
      </w:r>
      <w:r>
        <w:rPr>
          <w:rFonts w:hint="eastAsia"/>
          <w:b/>
          <w:sz w:val="36"/>
          <w:szCs w:val="36"/>
        </w:rPr>
        <w:t>中标公告</w:t>
      </w:r>
    </w:p>
    <w:p w14:paraId="0BA8F0B9" w14:textId="6D4DCAAC" w:rsidR="00A16C19" w:rsidRDefault="001118E9">
      <w:pPr>
        <w:spacing w:line="360" w:lineRule="auto"/>
        <w:rPr>
          <w:rFonts w:ascii="仿宋" w:hAnsi="仿宋" w:cs="等线" w:hint="eastAsia"/>
          <w:color w:val="000000"/>
          <w:sz w:val="24"/>
          <w:szCs w:val="24"/>
        </w:rPr>
      </w:pPr>
      <w:r>
        <w:rPr>
          <w:rFonts w:asciiTheme="minorEastAsia" w:hAnsiTheme="minorEastAsia"/>
          <w:b/>
          <w:sz w:val="24"/>
          <w:szCs w:val="24"/>
        </w:rPr>
        <w:t>一</w:t>
      </w:r>
      <w:r>
        <w:rPr>
          <w:rFonts w:asciiTheme="minorEastAsia" w:hAnsiTheme="minorEastAsia" w:hint="eastAsia"/>
          <w:b/>
          <w:sz w:val="24"/>
          <w:szCs w:val="24"/>
        </w:rPr>
        <w:t>、</w:t>
      </w:r>
      <w:r>
        <w:rPr>
          <w:rFonts w:asciiTheme="minorEastAsia" w:hAnsiTheme="minorEastAsia"/>
          <w:b/>
          <w:sz w:val="24"/>
          <w:szCs w:val="24"/>
        </w:rPr>
        <w:t>项目编号</w:t>
      </w:r>
      <w:r>
        <w:rPr>
          <w:rFonts w:asciiTheme="minorEastAsia" w:hAnsiTheme="minorEastAsia" w:hint="eastAsia"/>
          <w:b/>
          <w:sz w:val="24"/>
          <w:szCs w:val="24"/>
        </w:rPr>
        <w:t>：</w:t>
      </w:r>
      <w:r w:rsidR="005F0445">
        <w:rPr>
          <w:rFonts w:ascii="仿宋" w:eastAsia="仿宋" w:hAnsi="仿宋" w:cs="等线" w:hint="eastAsia"/>
          <w:color w:val="000000" w:themeColor="text1"/>
          <w:sz w:val="24"/>
          <w:szCs w:val="24"/>
        </w:rPr>
        <w:t>ZFCG2024-017001-T000020-JH001-XM001</w:t>
      </w:r>
    </w:p>
    <w:p w14:paraId="05AC5D63" w14:textId="77777777" w:rsidR="00A16C19" w:rsidRDefault="001118E9">
      <w:pPr>
        <w:spacing w:line="360" w:lineRule="auto"/>
        <w:rPr>
          <w:rFonts w:asciiTheme="minorEastAsia" w:hAnsiTheme="minorEastAsia" w:hint="eastAsia"/>
          <w:b/>
          <w:sz w:val="24"/>
          <w:szCs w:val="24"/>
        </w:rPr>
      </w:pPr>
      <w:r>
        <w:rPr>
          <w:rFonts w:asciiTheme="minorEastAsia" w:hAnsiTheme="minorEastAsia"/>
          <w:b/>
          <w:sz w:val="24"/>
          <w:szCs w:val="24"/>
        </w:rPr>
        <w:t>二</w:t>
      </w:r>
      <w:r>
        <w:rPr>
          <w:rFonts w:asciiTheme="minorEastAsia" w:hAnsiTheme="minorEastAsia" w:hint="eastAsia"/>
          <w:b/>
          <w:sz w:val="24"/>
          <w:szCs w:val="24"/>
        </w:rPr>
        <w:t>、</w:t>
      </w:r>
      <w:r>
        <w:rPr>
          <w:rFonts w:asciiTheme="minorEastAsia" w:hAnsiTheme="minorEastAsia"/>
          <w:b/>
          <w:sz w:val="24"/>
          <w:szCs w:val="24"/>
        </w:rPr>
        <w:t>项目</w:t>
      </w:r>
      <w:r>
        <w:rPr>
          <w:rFonts w:asciiTheme="minorEastAsia" w:hAnsiTheme="minorEastAsia" w:hint="eastAsia"/>
          <w:b/>
          <w:sz w:val="24"/>
          <w:szCs w:val="24"/>
        </w:rPr>
        <w:t>名称：</w:t>
      </w:r>
      <w:r>
        <w:rPr>
          <w:rFonts w:asciiTheme="minorEastAsia" w:hAnsiTheme="minorEastAsia" w:hint="eastAsia"/>
          <w:bCs/>
          <w:sz w:val="24"/>
          <w:szCs w:val="24"/>
        </w:rPr>
        <w:t>2024</w:t>
      </w:r>
      <w:r>
        <w:rPr>
          <w:rFonts w:asciiTheme="minorEastAsia" w:hAnsiTheme="minorEastAsia" w:hint="eastAsia"/>
          <w:bCs/>
          <w:sz w:val="24"/>
          <w:szCs w:val="24"/>
        </w:rPr>
        <w:t>年度智慧城市规划后评估服务</w:t>
      </w:r>
      <w:r>
        <w:rPr>
          <w:rFonts w:asciiTheme="minorEastAsia" w:hAnsiTheme="minorEastAsia" w:hint="eastAsia"/>
          <w:bCs/>
          <w:sz w:val="24"/>
          <w:szCs w:val="24"/>
        </w:rPr>
        <w:t>(</w:t>
      </w:r>
      <w:r>
        <w:rPr>
          <w:rFonts w:asciiTheme="minorEastAsia" w:hAnsiTheme="minorEastAsia" w:hint="eastAsia"/>
          <w:bCs/>
          <w:sz w:val="24"/>
          <w:szCs w:val="24"/>
        </w:rPr>
        <w:t>二次招标</w:t>
      </w:r>
      <w:r>
        <w:rPr>
          <w:rFonts w:asciiTheme="minorEastAsia" w:hAnsiTheme="minorEastAsia" w:hint="eastAsia"/>
          <w:bCs/>
          <w:sz w:val="24"/>
          <w:szCs w:val="24"/>
        </w:rPr>
        <w:t>)</w:t>
      </w:r>
    </w:p>
    <w:p w14:paraId="6A734E94" w14:textId="77777777" w:rsidR="00A16C19" w:rsidRDefault="001118E9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/>
          <w:b/>
          <w:sz w:val="24"/>
          <w:szCs w:val="24"/>
        </w:rPr>
        <w:t>三</w:t>
      </w:r>
      <w:r>
        <w:rPr>
          <w:rFonts w:asciiTheme="minorEastAsia" w:hAnsiTheme="minorEastAsia" w:hint="eastAsia"/>
          <w:b/>
          <w:sz w:val="24"/>
          <w:szCs w:val="24"/>
        </w:rPr>
        <w:t>、</w:t>
      </w:r>
      <w:r>
        <w:rPr>
          <w:rFonts w:asciiTheme="minorEastAsia" w:hAnsiTheme="minorEastAsia"/>
          <w:b/>
          <w:sz w:val="24"/>
          <w:szCs w:val="24"/>
        </w:rPr>
        <w:t>中标</w:t>
      </w:r>
      <w:r>
        <w:rPr>
          <w:rFonts w:asciiTheme="minorEastAsia" w:hAnsiTheme="minorEastAsia" w:hint="eastAsia"/>
          <w:b/>
          <w:sz w:val="24"/>
          <w:szCs w:val="24"/>
        </w:rPr>
        <w:t>（成交）</w:t>
      </w:r>
      <w:r>
        <w:rPr>
          <w:rFonts w:asciiTheme="minorEastAsia" w:hAnsiTheme="minorEastAsia"/>
          <w:b/>
          <w:sz w:val="24"/>
          <w:szCs w:val="24"/>
        </w:rPr>
        <w:t>信息</w:t>
      </w:r>
    </w:p>
    <w:p w14:paraId="649A7C06" w14:textId="77777777" w:rsidR="00A16C19" w:rsidRDefault="001118E9">
      <w:pPr>
        <w:pStyle w:val="af1"/>
        <w:spacing w:line="360" w:lineRule="auto"/>
        <w:ind w:firstLine="480"/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总中标成交金额：</w:t>
      </w:r>
      <w:r>
        <w:rPr>
          <w:rFonts w:asciiTheme="minorEastAsia" w:hAnsiTheme="minorEastAsia" w:hint="eastAsia"/>
          <w:sz w:val="24"/>
          <w:szCs w:val="24"/>
        </w:rPr>
        <w:t>410</w:t>
      </w:r>
      <w:r>
        <w:rPr>
          <w:rFonts w:asciiTheme="minorEastAsia" w:hAnsiTheme="minorEastAsia" w:hint="eastAsia"/>
          <w:sz w:val="24"/>
          <w:szCs w:val="24"/>
        </w:rPr>
        <w:t>万元（人民币）</w:t>
      </w:r>
    </w:p>
    <w:p w14:paraId="1594E07A" w14:textId="77777777" w:rsidR="00A16C19" w:rsidRDefault="001118E9">
      <w:pPr>
        <w:pStyle w:val="af1"/>
        <w:spacing w:line="360" w:lineRule="auto"/>
        <w:ind w:firstLine="480"/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中标成交供应商名称、地址及中标成交金额：</w:t>
      </w:r>
    </w:p>
    <w:p w14:paraId="0B746A30" w14:textId="77777777" w:rsidR="00A16C19" w:rsidRDefault="001118E9">
      <w:pPr>
        <w:pStyle w:val="af1"/>
        <w:spacing w:line="360" w:lineRule="auto"/>
        <w:ind w:firstLine="480"/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中标成交供应商名称：</w:t>
      </w:r>
      <w:r>
        <w:rPr>
          <w:rFonts w:asciiTheme="minorEastAsia" w:hAnsiTheme="minorEastAsia" w:hint="eastAsia"/>
          <w:sz w:val="24"/>
          <w:szCs w:val="24"/>
        </w:rPr>
        <w:t>中通服咨询设计研究院有限公司</w:t>
      </w:r>
    </w:p>
    <w:p w14:paraId="573C8714" w14:textId="77777777" w:rsidR="00A16C19" w:rsidRDefault="001118E9">
      <w:pPr>
        <w:spacing w:line="360" w:lineRule="auto"/>
        <w:ind w:firstLineChars="200" w:firstLine="480"/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中标成交供应商地址：</w:t>
      </w:r>
      <w:r>
        <w:rPr>
          <w:rFonts w:asciiTheme="minorEastAsia" w:hAnsiTheme="minorEastAsia" w:hint="eastAsia"/>
          <w:sz w:val="24"/>
          <w:szCs w:val="24"/>
        </w:rPr>
        <w:t>南京市楠溪江东街</w:t>
      </w:r>
      <w:r>
        <w:rPr>
          <w:rFonts w:asciiTheme="minorEastAsia" w:hAnsiTheme="minorEastAsia" w:hint="eastAsia"/>
          <w:sz w:val="24"/>
          <w:szCs w:val="24"/>
        </w:rPr>
        <w:t>58</w:t>
      </w:r>
      <w:r>
        <w:rPr>
          <w:rFonts w:asciiTheme="minorEastAsia" w:hAnsiTheme="minorEastAsia" w:hint="eastAsia"/>
          <w:sz w:val="24"/>
          <w:szCs w:val="24"/>
        </w:rPr>
        <w:t>号</w:t>
      </w:r>
    </w:p>
    <w:p w14:paraId="298A8D84" w14:textId="77777777" w:rsidR="00A16C19" w:rsidRDefault="001118E9" w:rsidP="005F0445">
      <w:pPr>
        <w:pStyle w:val="af1"/>
        <w:spacing w:line="360" w:lineRule="auto"/>
        <w:ind w:left="420" w:firstLineChars="2" w:firstLine="5"/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中标金额</w:t>
      </w:r>
      <w:r>
        <w:rPr>
          <w:rFonts w:asciiTheme="minorEastAsia" w:hAnsiTheme="minorEastAsia" w:hint="eastAsia"/>
          <w:sz w:val="24"/>
          <w:szCs w:val="24"/>
        </w:rPr>
        <w:t>：</w:t>
      </w:r>
      <w:r>
        <w:rPr>
          <w:rFonts w:asciiTheme="minorEastAsia" w:hAnsiTheme="minorEastAsia" w:hint="eastAsia"/>
          <w:sz w:val="24"/>
          <w:szCs w:val="24"/>
        </w:rPr>
        <w:t>410</w:t>
      </w:r>
      <w:r>
        <w:rPr>
          <w:rFonts w:asciiTheme="minorEastAsia" w:hAnsiTheme="minorEastAsia" w:hint="eastAsia"/>
          <w:sz w:val="24"/>
          <w:szCs w:val="24"/>
        </w:rPr>
        <w:t>万元</w:t>
      </w:r>
    </w:p>
    <w:p w14:paraId="4363DB18" w14:textId="77777777" w:rsidR="00A16C19" w:rsidRDefault="001118E9">
      <w:pPr>
        <w:pStyle w:val="af1"/>
        <w:spacing w:line="360" w:lineRule="auto"/>
        <w:ind w:firstLineChars="0" w:firstLine="0"/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供应商名称</w:t>
      </w:r>
      <w:r>
        <w:rPr>
          <w:rFonts w:asciiTheme="minorEastAsia" w:hAnsiTheme="minorEastAsia" w:hint="eastAsia"/>
          <w:sz w:val="24"/>
          <w:szCs w:val="24"/>
        </w:rPr>
        <w:t xml:space="preserve">                         </w:t>
      </w:r>
      <w:r>
        <w:rPr>
          <w:rFonts w:asciiTheme="minorEastAsia" w:hAnsiTheme="minorEastAsia"/>
          <w:sz w:val="24"/>
          <w:szCs w:val="24"/>
        </w:rPr>
        <w:t>供应商地址</w:t>
      </w:r>
      <w:r>
        <w:rPr>
          <w:rFonts w:asciiTheme="minorEastAsia" w:hAnsiTheme="minorEastAsia" w:hint="eastAsia"/>
          <w:sz w:val="24"/>
          <w:szCs w:val="24"/>
        </w:rPr>
        <w:t xml:space="preserve">       </w:t>
      </w:r>
    </w:p>
    <w:p w14:paraId="6551DCD2" w14:textId="77777777" w:rsidR="00A16C19" w:rsidRDefault="001118E9">
      <w:pPr>
        <w:pStyle w:val="af1"/>
        <w:spacing w:line="360" w:lineRule="auto"/>
        <w:ind w:left="4080" w:hangingChars="1700" w:hanging="4080"/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中通服咨询设计研究院有限公司</w:t>
      </w:r>
      <w:r>
        <w:rPr>
          <w:rFonts w:asciiTheme="minorEastAsia" w:hAnsiTheme="minorEastAsia"/>
          <w:sz w:val="24"/>
          <w:szCs w:val="24"/>
        </w:rPr>
        <w:tab/>
      </w:r>
      <w:r>
        <w:rPr>
          <w:rFonts w:asciiTheme="minorEastAsia" w:hAnsiTheme="minorEastAsia" w:hint="eastAsia"/>
          <w:sz w:val="24"/>
          <w:szCs w:val="24"/>
        </w:rPr>
        <w:t>南京市楠溪江东街</w:t>
      </w:r>
      <w:r>
        <w:rPr>
          <w:rFonts w:asciiTheme="minorEastAsia" w:hAnsiTheme="minorEastAsia" w:hint="eastAsia"/>
          <w:sz w:val="24"/>
          <w:szCs w:val="24"/>
        </w:rPr>
        <w:t>58</w:t>
      </w:r>
      <w:r>
        <w:rPr>
          <w:rFonts w:asciiTheme="minorEastAsia" w:hAnsiTheme="minorEastAsia" w:hint="eastAsia"/>
          <w:sz w:val="24"/>
          <w:szCs w:val="24"/>
        </w:rPr>
        <w:t>号</w:t>
      </w:r>
    </w:p>
    <w:p w14:paraId="10915A61" w14:textId="77777777" w:rsidR="00A16C19" w:rsidRDefault="001118E9">
      <w:pPr>
        <w:pStyle w:val="af1"/>
        <w:spacing w:line="360" w:lineRule="auto"/>
        <w:ind w:firstLineChars="0" w:firstLine="0"/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统一信用代码</w:t>
      </w:r>
      <w:r>
        <w:rPr>
          <w:rFonts w:asciiTheme="minorEastAsia" w:hAnsiTheme="minorEastAsia" w:hint="eastAsia"/>
          <w:sz w:val="24"/>
          <w:szCs w:val="24"/>
        </w:rPr>
        <w:t xml:space="preserve">                       </w:t>
      </w:r>
      <w:r>
        <w:rPr>
          <w:rFonts w:asciiTheme="minorEastAsia" w:hAnsiTheme="minorEastAsia" w:hint="eastAsia"/>
          <w:sz w:val="24"/>
          <w:szCs w:val="24"/>
        </w:rPr>
        <w:t>中标金额</w:t>
      </w:r>
    </w:p>
    <w:p w14:paraId="780DA290" w14:textId="77777777" w:rsidR="00A16C19" w:rsidRDefault="001118E9">
      <w:pPr>
        <w:pStyle w:val="af1"/>
        <w:spacing w:line="360" w:lineRule="auto"/>
        <w:ind w:firstLineChars="0" w:firstLine="0"/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91320000134755708P</w:t>
      </w:r>
      <w:r>
        <w:rPr>
          <w:rFonts w:asciiTheme="minorEastAsia" w:hAnsiTheme="minorEastAsia" w:hint="eastAsia"/>
          <w:sz w:val="24"/>
          <w:szCs w:val="24"/>
        </w:rPr>
        <w:tab/>
        <w:t xml:space="preserve">             </w:t>
      </w:r>
      <w:r>
        <w:rPr>
          <w:rFonts w:asciiTheme="minorEastAsia" w:hAnsiTheme="minorEastAsia" w:hint="eastAsia"/>
          <w:sz w:val="24"/>
          <w:szCs w:val="24"/>
        </w:rPr>
        <w:t xml:space="preserve"> 410</w:t>
      </w:r>
      <w:r>
        <w:rPr>
          <w:rFonts w:asciiTheme="minorEastAsia" w:hAnsiTheme="minorEastAsia" w:hint="eastAsia"/>
          <w:sz w:val="24"/>
          <w:szCs w:val="24"/>
        </w:rPr>
        <w:t>万元</w:t>
      </w:r>
      <w:r>
        <w:rPr>
          <w:rFonts w:asciiTheme="minorEastAsia" w:hAnsiTheme="minorEastAsia" w:hint="eastAsia"/>
          <w:sz w:val="24"/>
          <w:szCs w:val="24"/>
        </w:rPr>
        <w:t xml:space="preserve">       </w:t>
      </w:r>
    </w:p>
    <w:p w14:paraId="3E2256B0" w14:textId="77777777" w:rsidR="00A16C19" w:rsidRDefault="001118E9">
      <w:pPr>
        <w:numPr>
          <w:ilvl w:val="0"/>
          <w:numId w:val="1"/>
        </w:numPr>
        <w:spacing w:line="360" w:lineRule="auto"/>
        <w:rPr>
          <w:rFonts w:asciiTheme="minorEastAsia" w:hAnsiTheme="minorEastAsia" w:hint="eastAsia"/>
          <w:b/>
          <w:sz w:val="24"/>
          <w:szCs w:val="24"/>
        </w:rPr>
      </w:pPr>
      <w:r>
        <w:rPr>
          <w:rFonts w:asciiTheme="minorEastAsia" w:hAnsiTheme="minorEastAsia"/>
          <w:b/>
          <w:sz w:val="24"/>
          <w:szCs w:val="24"/>
        </w:rPr>
        <w:t>主要标的信息</w:t>
      </w:r>
    </w:p>
    <w:tbl>
      <w:tblPr>
        <w:tblW w:w="89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30"/>
        <w:gridCol w:w="1060"/>
        <w:gridCol w:w="1030"/>
        <w:gridCol w:w="500"/>
        <w:gridCol w:w="796"/>
        <w:gridCol w:w="722"/>
        <w:gridCol w:w="2659"/>
      </w:tblGrid>
      <w:tr w:rsidR="00A16C19" w14:paraId="6CC6488B" w14:textId="77777777">
        <w:trPr>
          <w:trHeight w:val="702"/>
        </w:trPr>
        <w:tc>
          <w:tcPr>
            <w:tcW w:w="223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6478D3" w14:textId="77777777" w:rsidR="00A16C19" w:rsidRDefault="001118E9">
            <w:pPr>
              <w:widowControl/>
              <w:spacing w:line="360" w:lineRule="auto"/>
              <w:jc w:val="left"/>
              <w:rPr>
                <w:rFonts w:asciiTheme="minorEastAsia" w:hAnsiTheme="minorEastAsia" w:cs="仿宋_GB2312" w:hint="eastAsia"/>
                <w:color w:val="000000" w:themeColor="text1"/>
                <w:sz w:val="24"/>
                <w:szCs w:val="24"/>
              </w:rPr>
            </w:pPr>
            <w:r>
              <w:rPr>
                <w:rFonts w:asciiTheme="minorEastAsia" w:hAnsiTheme="minorEastAsia" w:cs="仿宋_GB2312" w:hint="eastAsia"/>
                <w:color w:val="000000" w:themeColor="text1"/>
                <w:sz w:val="24"/>
                <w:szCs w:val="24"/>
              </w:rPr>
              <w:t>供应商</w:t>
            </w:r>
          </w:p>
        </w:tc>
        <w:tc>
          <w:tcPr>
            <w:tcW w:w="106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7C1D28" w14:textId="77777777" w:rsidR="00A16C19" w:rsidRDefault="001118E9">
            <w:pPr>
              <w:widowControl/>
              <w:spacing w:line="360" w:lineRule="auto"/>
              <w:jc w:val="left"/>
              <w:rPr>
                <w:rFonts w:asciiTheme="minorEastAsia" w:hAnsiTheme="minorEastAsia" w:cs="仿宋_GB2312" w:hint="eastAsia"/>
                <w:color w:val="000000" w:themeColor="text1"/>
                <w:sz w:val="24"/>
                <w:szCs w:val="24"/>
              </w:rPr>
            </w:pPr>
            <w:r>
              <w:rPr>
                <w:rFonts w:asciiTheme="minorEastAsia" w:hAnsiTheme="minorEastAsia" w:cs="仿宋_GB2312" w:hint="eastAsia"/>
                <w:color w:val="000000" w:themeColor="text1"/>
                <w:sz w:val="24"/>
                <w:szCs w:val="24"/>
              </w:rPr>
              <w:t>商品名称</w:t>
            </w:r>
          </w:p>
        </w:tc>
        <w:tc>
          <w:tcPr>
            <w:tcW w:w="103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774D98" w14:textId="77777777" w:rsidR="00A16C19" w:rsidRDefault="001118E9">
            <w:pPr>
              <w:widowControl/>
              <w:spacing w:line="360" w:lineRule="auto"/>
              <w:jc w:val="left"/>
              <w:rPr>
                <w:rFonts w:asciiTheme="minorEastAsia" w:hAnsiTheme="minorEastAsia" w:cs="仿宋_GB2312" w:hint="eastAsia"/>
                <w:color w:val="000000" w:themeColor="text1"/>
                <w:sz w:val="24"/>
                <w:szCs w:val="24"/>
              </w:rPr>
            </w:pPr>
            <w:r>
              <w:rPr>
                <w:rFonts w:asciiTheme="minorEastAsia" w:hAnsiTheme="minorEastAsia" w:cs="仿宋_GB2312" w:hint="eastAsia"/>
                <w:color w:val="000000" w:themeColor="text1"/>
                <w:sz w:val="24"/>
                <w:szCs w:val="24"/>
              </w:rPr>
              <w:t>规格型号</w:t>
            </w:r>
          </w:p>
        </w:tc>
        <w:tc>
          <w:tcPr>
            <w:tcW w:w="50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E86D53" w14:textId="77777777" w:rsidR="00A16C19" w:rsidRDefault="001118E9">
            <w:pPr>
              <w:widowControl/>
              <w:spacing w:line="360" w:lineRule="auto"/>
              <w:jc w:val="left"/>
              <w:rPr>
                <w:rFonts w:asciiTheme="minorEastAsia" w:hAnsiTheme="minorEastAsia" w:cs="仿宋_GB2312" w:hint="eastAsia"/>
                <w:color w:val="000000" w:themeColor="text1"/>
                <w:sz w:val="24"/>
                <w:szCs w:val="24"/>
              </w:rPr>
            </w:pPr>
            <w:r>
              <w:rPr>
                <w:rFonts w:asciiTheme="minorEastAsia" w:hAnsiTheme="minorEastAsia" w:cs="仿宋_GB2312" w:hint="eastAsia"/>
                <w:color w:val="000000" w:themeColor="text1"/>
                <w:sz w:val="24"/>
                <w:szCs w:val="24"/>
              </w:rPr>
              <w:t>数量</w:t>
            </w:r>
          </w:p>
        </w:tc>
        <w:tc>
          <w:tcPr>
            <w:tcW w:w="79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B6F054" w14:textId="77777777" w:rsidR="00A16C19" w:rsidRDefault="001118E9">
            <w:pPr>
              <w:widowControl/>
              <w:spacing w:line="360" w:lineRule="auto"/>
              <w:jc w:val="left"/>
              <w:rPr>
                <w:rFonts w:asciiTheme="minorEastAsia" w:hAnsiTheme="minorEastAsia" w:cs="仿宋_GB2312" w:hint="eastAsia"/>
                <w:color w:val="000000" w:themeColor="text1"/>
                <w:sz w:val="24"/>
                <w:szCs w:val="24"/>
              </w:rPr>
            </w:pPr>
            <w:r>
              <w:rPr>
                <w:rFonts w:asciiTheme="minorEastAsia" w:hAnsiTheme="minorEastAsia" w:cs="仿宋_GB2312" w:hint="eastAsia"/>
                <w:color w:val="000000" w:themeColor="text1"/>
                <w:sz w:val="24"/>
                <w:szCs w:val="24"/>
              </w:rPr>
              <w:t>单价</w:t>
            </w:r>
          </w:p>
        </w:tc>
        <w:tc>
          <w:tcPr>
            <w:tcW w:w="72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2EA500" w14:textId="77777777" w:rsidR="00A16C19" w:rsidRDefault="001118E9">
            <w:pPr>
              <w:widowControl/>
              <w:spacing w:line="360" w:lineRule="auto"/>
              <w:jc w:val="left"/>
              <w:rPr>
                <w:rFonts w:asciiTheme="minorEastAsia" w:hAnsiTheme="minorEastAsia" w:cs="仿宋_GB2312" w:hint="eastAsia"/>
                <w:color w:val="000000" w:themeColor="text1"/>
                <w:sz w:val="24"/>
                <w:szCs w:val="24"/>
              </w:rPr>
            </w:pPr>
            <w:r>
              <w:rPr>
                <w:rFonts w:asciiTheme="minorEastAsia" w:hAnsiTheme="minorEastAsia" w:cs="仿宋_GB2312" w:hint="eastAsia"/>
                <w:color w:val="000000" w:themeColor="text1"/>
                <w:sz w:val="24"/>
                <w:szCs w:val="24"/>
              </w:rPr>
              <w:t>总价</w:t>
            </w:r>
          </w:p>
        </w:tc>
        <w:tc>
          <w:tcPr>
            <w:tcW w:w="2659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7CCCB7" w14:textId="77777777" w:rsidR="00A16C19" w:rsidRDefault="001118E9">
            <w:pPr>
              <w:widowControl/>
              <w:spacing w:line="360" w:lineRule="auto"/>
              <w:jc w:val="left"/>
              <w:rPr>
                <w:rFonts w:asciiTheme="minorEastAsia" w:hAnsiTheme="minorEastAsia" w:cs="仿宋_GB2312" w:hint="eastAsia"/>
                <w:color w:val="000000" w:themeColor="text1"/>
                <w:sz w:val="24"/>
                <w:szCs w:val="24"/>
              </w:rPr>
            </w:pPr>
            <w:r>
              <w:rPr>
                <w:rFonts w:asciiTheme="minorEastAsia" w:hAnsiTheme="minorEastAsia" w:cs="仿宋_GB2312" w:hint="eastAsia"/>
                <w:color w:val="000000" w:themeColor="text1"/>
                <w:sz w:val="24"/>
                <w:szCs w:val="24"/>
              </w:rPr>
              <w:t>服务要求</w:t>
            </w:r>
          </w:p>
        </w:tc>
      </w:tr>
      <w:tr w:rsidR="00A16C19" w14:paraId="1CDC2E97" w14:textId="77777777">
        <w:trPr>
          <w:trHeight w:val="702"/>
        </w:trPr>
        <w:tc>
          <w:tcPr>
            <w:tcW w:w="223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24E836" w14:textId="77777777" w:rsidR="00A16C19" w:rsidRDefault="001118E9">
            <w:pPr>
              <w:widowControl/>
              <w:spacing w:line="360" w:lineRule="auto"/>
              <w:jc w:val="left"/>
              <w:rPr>
                <w:rFonts w:asciiTheme="minorEastAsia" w:hAnsiTheme="minorEastAsia" w:cs="仿宋_GB2312" w:hint="eastAsia"/>
                <w:color w:val="000000" w:themeColor="text1"/>
                <w:sz w:val="24"/>
                <w:szCs w:val="24"/>
              </w:rPr>
            </w:pPr>
            <w:r>
              <w:rPr>
                <w:rFonts w:asciiTheme="minorEastAsia" w:hAnsiTheme="minorEastAsia" w:cs="仿宋_GB2312" w:hint="eastAsia"/>
                <w:color w:val="000000" w:themeColor="text1"/>
                <w:sz w:val="24"/>
                <w:szCs w:val="24"/>
              </w:rPr>
              <w:t>中通服咨询设计研究院有限公司</w:t>
            </w:r>
          </w:p>
        </w:tc>
        <w:tc>
          <w:tcPr>
            <w:tcW w:w="106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626173" w14:textId="77777777" w:rsidR="00A16C19" w:rsidRDefault="001118E9">
            <w:pPr>
              <w:widowControl/>
              <w:spacing w:line="360" w:lineRule="auto"/>
              <w:jc w:val="left"/>
              <w:rPr>
                <w:rFonts w:asciiTheme="minorEastAsia" w:hAnsiTheme="minorEastAsia" w:cs="仿宋_GB2312" w:hint="eastAsia"/>
                <w:color w:val="000000" w:themeColor="text1"/>
                <w:sz w:val="24"/>
                <w:szCs w:val="24"/>
              </w:rPr>
            </w:pPr>
            <w:r>
              <w:rPr>
                <w:rFonts w:asciiTheme="minorEastAsia" w:hAnsiTheme="minorEastAsia" w:cs="仿宋_GB2312" w:hint="eastAsia"/>
                <w:color w:val="000000" w:themeColor="text1"/>
                <w:sz w:val="24"/>
                <w:szCs w:val="24"/>
              </w:rPr>
              <w:t>2024</w:t>
            </w:r>
            <w:r>
              <w:rPr>
                <w:rFonts w:asciiTheme="minorEastAsia" w:hAnsiTheme="minorEastAsia" w:cs="仿宋_GB2312" w:hint="eastAsia"/>
                <w:color w:val="000000" w:themeColor="text1"/>
                <w:sz w:val="24"/>
                <w:szCs w:val="24"/>
              </w:rPr>
              <w:t>年度智慧城市规划后评估服务</w:t>
            </w:r>
            <w:r>
              <w:rPr>
                <w:rFonts w:asciiTheme="minorEastAsia" w:hAnsiTheme="minorEastAsia" w:cs="仿宋_GB2312" w:hint="eastAsia"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Theme="minorEastAsia" w:hAnsiTheme="minorEastAsia" w:cs="仿宋_GB2312" w:hint="eastAsia"/>
                <w:color w:val="000000" w:themeColor="text1"/>
                <w:sz w:val="24"/>
                <w:szCs w:val="24"/>
              </w:rPr>
              <w:t>二次招标</w:t>
            </w:r>
            <w:r>
              <w:rPr>
                <w:rFonts w:asciiTheme="minorEastAsia" w:hAnsiTheme="minorEastAsia" w:cs="仿宋_GB2312" w:hint="eastAsia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03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ED3130" w14:textId="77777777" w:rsidR="00A16C19" w:rsidRDefault="001118E9">
            <w:pPr>
              <w:widowControl/>
              <w:spacing w:line="360" w:lineRule="auto"/>
              <w:ind w:firstLineChars="200" w:firstLine="480"/>
              <w:jc w:val="left"/>
              <w:rPr>
                <w:rFonts w:asciiTheme="minorEastAsia" w:hAnsiTheme="minorEastAsia" w:cs="仿宋_GB2312" w:hint="eastAsia"/>
                <w:color w:val="000000" w:themeColor="text1"/>
                <w:sz w:val="24"/>
                <w:szCs w:val="24"/>
              </w:rPr>
            </w:pPr>
            <w:r>
              <w:rPr>
                <w:rFonts w:asciiTheme="minorEastAsia" w:hAnsiTheme="minorEastAsia" w:cs="仿宋_GB2312" w:hint="eastAsia"/>
                <w:color w:val="000000" w:themeColor="text1"/>
                <w:sz w:val="24"/>
                <w:szCs w:val="24"/>
              </w:rPr>
              <w:t>/</w:t>
            </w:r>
          </w:p>
        </w:tc>
        <w:tc>
          <w:tcPr>
            <w:tcW w:w="50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84FEA4" w14:textId="77777777" w:rsidR="00A16C19" w:rsidRDefault="001118E9">
            <w:pPr>
              <w:widowControl/>
              <w:spacing w:line="360" w:lineRule="auto"/>
              <w:ind w:firstLineChars="100" w:firstLine="240"/>
              <w:jc w:val="left"/>
              <w:rPr>
                <w:rFonts w:asciiTheme="minorEastAsia" w:hAnsiTheme="minorEastAsia" w:cs="仿宋_GB2312" w:hint="eastAsia"/>
                <w:color w:val="000000" w:themeColor="text1"/>
                <w:sz w:val="24"/>
                <w:szCs w:val="24"/>
              </w:rPr>
            </w:pPr>
            <w:r>
              <w:rPr>
                <w:rFonts w:asciiTheme="minorEastAsia" w:hAnsiTheme="minorEastAsia" w:cs="仿宋_GB2312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9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29AB41" w14:textId="77777777" w:rsidR="00A16C19" w:rsidRDefault="001118E9">
            <w:pPr>
              <w:widowControl/>
              <w:spacing w:line="360" w:lineRule="auto"/>
              <w:jc w:val="left"/>
              <w:rPr>
                <w:rFonts w:asciiTheme="minorEastAsia" w:hAnsiTheme="minorEastAsia" w:cs="仿宋_GB2312" w:hint="eastAsia"/>
                <w:color w:val="000000" w:themeColor="text1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410</w:t>
            </w:r>
            <w:r>
              <w:rPr>
                <w:rFonts w:asciiTheme="minorEastAsia" w:hAnsiTheme="minorEastAsia" w:cs="仿宋_GB2312" w:hint="eastAsia"/>
                <w:color w:val="000000" w:themeColor="text1"/>
                <w:sz w:val="24"/>
                <w:szCs w:val="24"/>
              </w:rPr>
              <w:t>万元</w:t>
            </w:r>
          </w:p>
        </w:tc>
        <w:tc>
          <w:tcPr>
            <w:tcW w:w="72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9B8FA3" w14:textId="77777777" w:rsidR="00A16C19" w:rsidRDefault="001118E9">
            <w:pPr>
              <w:widowControl/>
              <w:spacing w:line="360" w:lineRule="auto"/>
              <w:jc w:val="left"/>
              <w:rPr>
                <w:rFonts w:asciiTheme="minorEastAsia" w:hAnsiTheme="minorEastAsia" w:cs="仿宋_GB2312" w:hint="eastAsia"/>
                <w:color w:val="000000" w:themeColor="text1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410</w:t>
            </w:r>
            <w:r>
              <w:rPr>
                <w:rFonts w:asciiTheme="minorEastAsia" w:hAnsiTheme="minorEastAsia" w:cs="仿宋_GB2312" w:hint="eastAsia"/>
                <w:color w:val="000000" w:themeColor="text1"/>
                <w:sz w:val="24"/>
                <w:szCs w:val="24"/>
              </w:rPr>
              <w:t>万元</w:t>
            </w:r>
          </w:p>
        </w:tc>
        <w:tc>
          <w:tcPr>
            <w:tcW w:w="2659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E254CF" w14:textId="77777777" w:rsidR="00A16C19" w:rsidRDefault="001118E9">
            <w:pPr>
              <w:widowControl/>
              <w:spacing w:line="360" w:lineRule="auto"/>
              <w:ind w:firstLineChars="100" w:firstLine="240"/>
              <w:jc w:val="left"/>
              <w:rPr>
                <w:rFonts w:asciiTheme="minorEastAsia" w:hAnsiTheme="minorEastAsia" w:cs="仿宋_GB2312" w:hint="eastAsia"/>
                <w:color w:val="000000" w:themeColor="text1"/>
                <w:sz w:val="24"/>
                <w:szCs w:val="24"/>
              </w:rPr>
            </w:pPr>
            <w:r>
              <w:rPr>
                <w:rFonts w:hint="eastAsia"/>
                <w:sz w:val="24"/>
              </w:rPr>
              <w:t>遵循智慧亦庄顶层设计中提出的发展目标和总体架构，聚焦智慧亦庄重点建设工程，全面落实智慧城市四级规划管控体系，强化需求统筹、数据统筹、能力统筹、管理统筹，支撑建立规划清单评审、前置技术评审、项目投入使用备案、评估评价等全流程闭环管理机制，</w:t>
            </w:r>
            <w:r>
              <w:rPr>
                <w:rFonts w:hint="eastAsia"/>
                <w:sz w:val="24"/>
              </w:rPr>
              <w:lastRenderedPageBreak/>
              <w:t>形成全过程管控体系，支撑解决盲目投资、重复建设、数据汇聚接入共享、底层能力共建共用等问题，提升事前精准决策、事中高效协同、事后评估监控的全过程管理能力。</w:t>
            </w:r>
          </w:p>
        </w:tc>
      </w:tr>
    </w:tbl>
    <w:p w14:paraId="45F422D5" w14:textId="77777777" w:rsidR="00A16C19" w:rsidRDefault="00A16C19">
      <w:pPr>
        <w:spacing w:line="360" w:lineRule="auto"/>
        <w:rPr>
          <w:rFonts w:asciiTheme="minorEastAsia" w:hAnsiTheme="minorEastAsia" w:hint="eastAsia"/>
          <w:b/>
          <w:sz w:val="24"/>
          <w:szCs w:val="24"/>
        </w:rPr>
      </w:pPr>
    </w:p>
    <w:p w14:paraId="22D8F18A" w14:textId="77777777" w:rsidR="00A16C19" w:rsidRDefault="001118E9">
      <w:pPr>
        <w:pStyle w:val="af1"/>
        <w:numPr>
          <w:ilvl w:val="0"/>
          <w:numId w:val="2"/>
        </w:numPr>
        <w:spacing w:line="360" w:lineRule="auto"/>
        <w:ind w:firstLineChars="0"/>
        <w:rPr>
          <w:rFonts w:asciiTheme="minorEastAsia" w:hAnsiTheme="minorEastAsia" w:cs="宋体" w:hint="eastAsia"/>
          <w:color w:val="000000" w:themeColor="text1"/>
          <w:kern w:val="0"/>
          <w:sz w:val="24"/>
          <w:szCs w:val="24"/>
        </w:rPr>
      </w:pPr>
      <w:r>
        <w:rPr>
          <w:sz w:val="24"/>
          <w:szCs w:val="24"/>
        </w:rPr>
        <w:t>采购需求</w:t>
      </w:r>
      <w:r>
        <w:rPr>
          <w:rFonts w:asciiTheme="minorEastAsia" w:hAnsiTheme="minorEastAsia" w:cstheme="minorEastAsia" w:hint="eastAsia"/>
          <w:color w:val="000000" w:themeColor="text1"/>
          <w:sz w:val="24"/>
          <w:szCs w:val="24"/>
        </w:rPr>
        <w:t>：</w:t>
      </w:r>
      <w:r>
        <w:rPr>
          <w:rFonts w:hint="eastAsia"/>
          <w:sz w:val="24"/>
        </w:rPr>
        <w:t>遵循智慧亦庄顶层设计中提出的发展目标和总体架构，聚焦智慧亦庄重点建设工程，全面落实智慧城市四级规划管控体系，强化需求统筹、数据统筹、能力统筹、管理统筹，支撑建立规划清单评审、前置技术评审、项目投入使用备案、评估评价等全流程闭环管理机制，形成全过程管控体系，支撑解决盲目投资、重复建设、数据汇聚接入共享、底层能力共建共用等问题，提升事前精准决策、事中高效协同、事后评估监控的全过程管理能力。</w:t>
      </w:r>
    </w:p>
    <w:p w14:paraId="6CA386A4" w14:textId="77777777" w:rsidR="00A16C19" w:rsidRDefault="001118E9">
      <w:pPr>
        <w:pStyle w:val="a6"/>
        <w:numPr>
          <w:ilvl w:val="0"/>
          <w:numId w:val="2"/>
        </w:numPr>
        <w:spacing w:line="360" w:lineRule="auto"/>
        <w:rPr>
          <w:rFonts w:asciiTheme="minorEastAsia" w:hAnsiTheme="minorEastAsia" w:cs="宋体" w:hint="eastAsia"/>
          <w:color w:val="000000" w:themeColor="text1"/>
          <w:szCs w:val="24"/>
        </w:rPr>
      </w:pPr>
      <w:r>
        <w:rPr>
          <w:rFonts w:asciiTheme="minorEastAsia" w:hAnsiTheme="minorEastAsia" w:cs="宋体" w:hint="eastAsia"/>
          <w:color w:val="000000" w:themeColor="text1"/>
          <w:szCs w:val="24"/>
          <w:lang w:val="en-US"/>
        </w:rPr>
        <w:t>履行期限</w:t>
      </w:r>
      <w:r>
        <w:rPr>
          <w:rFonts w:asciiTheme="minorEastAsia" w:hAnsiTheme="minorEastAsia" w:cs="宋体" w:hint="eastAsia"/>
          <w:color w:val="000000" w:themeColor="text1"/>
          <w:szCs w:val="24"/>
        </w:rPr>
        <w:t>：</w:t>
      </w:r>
      <w:r>
        <w:rPr>
          <w:rFonts w:hint="eastAsia"/>
        </w:rPr>
        <w:t>自合同签订之日起</w:t>
      </w:r>
      <w:r>
        <w:rPr>
          <w:rFonts w:hint="eastAsia"/>
        </w:rPr>
        <w:t>1</w:t>
      </w:r>
      <w:r>
        <w:rPr>
          <w:rFonts w:hint="eastAsia"/>
        </w:rPr>
        <w:t>年，具体以合同为准。</w:t>
      </w:r>
    </w:p>
    <w:p w14:paraId="7FCA108B" w14:textId="77777777" w:rsidR="00A16C19" w:rsidRDefault="001118E9">
      <w:pPr>
        <w:spacing w:line="360" w:lineRule="auto"/>
        <w:rPr>
          <w:rFonts w:asciiTheme="minorEastAsia" w:hAnsiTheme="minorEastAsia" w:hint="eastAsia"/>
          <w:b/>
          <w:sz w:val="24"/>
          <w:szCs w:val="24"/>
        </w:rPr>
      </w:pPr>
      <w:r>
        <w:rPr>
          <w:rFonts w:asciiTheme="minorEastAsia" w:hAnsiTheme="minorEastAsia"/>
          <w:b/>
          <w:sz w:val="24"/>
          <w:szCs w:val="24"/>
        </w:rPr>
        <w:t>五</w:t>
      </w:r>
      <w:r>
        <w:rPr>
          <w:rFonts w:asciiTheme="minorEastAsia" w:hAnsiTheme="minorEastAsia" w:hint="eastAsia"/>
          <w:b/>
          <w:sz w:val="24"/>
          <w:szCs w:val="24"/>
        </w:rPr>
        <w:t>、</w:t>
      </w:r>
      <w:r>
        <w:rPr>
          <w:rFonts w:asciiTheme="minorEastAsia" w:hAnsiTheme="minorEastAsia"/>
          <w:b/>
          <w:sz w:val="24"/>
          <w:szCs w:val="24"/>
        </w:rPr>
        <w:t>评审专家</w:t>
      </w:r>
      <w:r>
        <w:rPr>
          <w:rFonts w:asciiTheme="minorEastAsia" w:hAnsiTheme="minorEastAsia" w:hint="eastAsia"/>
          <w:b/>
          <w:sz w:val="24"/>
          <w:szCs w:val="24"/>
        </w:rPr>
        <w:t>（单一来源采购人员</w:t>
      </w:r>
      <w:r>
        <w:rPr>
          <w:rFonts w:asciiTheme="minorEastAsia" w:hAnsiTheme="minorEastAsia" w:hint="eastAsia"/>
          <w:b/>
          <w:sz w:val="24"/>
          <w:szCs w:val="24"/>
        </w:rPr>
        <w:t>)</w:t>
      </w:r>
      <w:r>
        <w:rPr>
          <w:rFonts w:asciiTheme="minorEastAsia" w:hAnsiTheme="minorEastAsia"/>
          <w:b/>
          <w:sz w:val="24"/>
          <w:szCs w:val="24"/>
        </w:rPr>
        <w:t>名单</w:t>
      </w:r>
      <w:r>
        <w:rPr>
          <w:rFonts w:asciiTheme="minorEastAsia" w:hAnsiTheme="minorEastAsia" w:hint="eastAsia"/>
          <w:b/>
          <w:sz w:val="24"/>
          <w:szCs w:val="24"/>
        </w:rPr>
        <w:t>：</w:t>
      </w:r>
    </w:p>
    <w:p w14:paraId="7C75A82F" w14:textId="77777777" w:rsidR="00A16C19" w:rsidRDefault="001118E9">
      <w:pPr>
        <w:spacing w:line="360" w:lineRule="auto"/>
        <w:rPr>
          <w:rFonts w:asciiTheme="minorEastAsia" w:eastAsia="宋体" w:hAnsiTheme="minorEastAsia" w:cs="宋体" w:hint="eastAsia"/>
          <w:color w:val="000000" w:themeColor="text1"/>
          <w:kern w:val="0"/>
          <w:sz w:val="24"/>
          <w:szCs w:val="24"/>
          <w:lang w:val="zh-CN"/>
        </w:rPr>
      </w:pPr>
      <w:r>
        <w:rPr>
          <w:rFonts w:asciiTheme="minorEastAsia" w:eastAsia="宋体" w:hAnsiTheme="minorEastAsia" w:cs="宋体" w:hint="eastAsia"/>
          <w:color w:val="000000" w:themeColor="text1"/>
          <w:kern w:val="0"/>
          <w:sz w:val="24"/>
          <w:szCs w:val="24"/>
          <w:lang w:val="zh-CN"/>
        </w:rPr>
        <w:t>高俊山、</w:t>
      </w:r>
      <w:r>
        <w:rPr>
          <w:rFonts w:ascii="宋体" w:eastAsia="宋体" w:hAnsi="宋体" w:cs="宋体"/>
          <w:sz w:val="24"/>
          <w:szCs w:val="24"/>
        </w:rPr>
        <w:t>温习年</w:t>
      </w:r>
      <w:r>
        <w:rPr>
          <w:rFonts w:asciiTheme="minorEastAsia" w:eastAsia="宋体" w:hAnsiTheme="minorEastAsia" w:cs="宋体" w:hint="eastAsia"/>
          <w:color w:val="000000" w:themeColor="text1"/>
          <w:kern w:val="0"/>
          <w:sz w:val="24"/>
          <w:szCs w:val="24"/>
          <w:lang w:val="zh-CN"/>
        </w:rPr>
        <w:t>、</w:t>
      </w:r>
      <w:r>
        <w:rPr>
          <w:rFonts w:ascii="宋体" w:eastAsia="宋体" w:hAnsi="宋体" w:cs="宋体"/>
          <w:sz w:val="24"/>
          <w:szCs w:val="24"/>
        </w:rPr>
        <w:t>葛凤英</w:t>
      </w:r>
      <w:r>
        <w:rPr>
          <w:rFonts w:asciiTheme="minorEastAsia" w:eastAsia="宋体" w:hAnsiTheme="minorEastAsia" w:cs="宋体" w:hint="eastAsia"/>
          <w:color w:val="000000" w:themeColor="text1"/>
          <w:kern w:val="0"/>
          <w:sz w:val="24"/>
          <w:szCs w:val="24"/>
          <w:lang w:val="zh-CN"/>
        </w:rPr>
        <w:t xml:space="preserve"> </w:t>
      </w:r>
      <w:r>
        <w:rPr>
          <w:rFonts w:asciiTheme="minorEastAsia" w:eastAsia="宋体" w:hAnsiTheme="minorEastAsia" w:cs="宋体" w:hint="eastAsia"/>
          <w:color w:val="000000" w:themeColor="text1"/>
          <w:kern w:val="0"/>
          <w:sz w:val="24"/>
          <w:szCs w:val="24"/>
          <w:lang w:val="zh-CN"/>
        </w:rPr>
        <w:t>、</w:t>
      </w:r>
      <w:r>
        <w:rPr>
          <w:rFonts w:ascii="宋体" w:eastAsia="宋体" w:hAnsi="宋体" w:cs="宋体"/>
          <w:sz w:val="24"/>
          <w:szCs w:val="24"/>
        </w:rPr>
        <w:t>段红云</w:t>
      </w:r>
      <w:r>
        <w:rPr>
          <w:rFonts w:asciiTheme="minorEastAsia" w:eastAsia="宋体" w:hAnsiTheme="minorEastAsia" w:cs="宋体" w:hint="eastAsia"/>
          <w:color w:val="000000" w:themeColor="text1"/>
          <w:kern w:val="0"/>
          <w:sz w:val="24"/>
          <w:szCs w:val="24"/>
          <w:lang w:val="zh-CN"/>
        </w:rPr>
        <w:t xml:space="preserve"> </w:t>
      </w:r>
      <w:r>
        <w:rPr>
          <w:rFonts w:asciiTheme="minorEastAsia" w:eastAsia="宋体" w:hAnsiTheme="minorEastAsia" w:cs="宋体" w:hint="eastAsia"/>
          <w:color w:val="000000" w:themeColor="text1"/>
          <w:kern w:val="0"/>
          <w:sz w:val="24"/>
          <w:szCs w:val="24"/>
          <w:lang w:val="zh-CN"/>
        </w:rPr>
        <w:t>、</w:t>
      </w:r>
      <w:r>
        <w:rPr>
          <w:rFonts w:ascii="宋体" w:eastAsia="宋体" w:hAnsi="宋体" w:cs="宋体"/>
          <w:sz w:val="24"/>
          <w:szCs w:val="24"/>
        </w:rPr>
        <w:t>习阳</w:t>
      </w:r>
    </w:p>
    <w:p w14:paraId="567383C5" w14:textId="77777777" w:rsidR="00A16C19" w:rsidRDefault="001118E9">
      <w:pPr>
        <w:spacing w:line="360" w:lineRule="auto"/>
        <w:rPr>
          <w:rFonts w:asciiTheme="minorEastAsia" w:hAnsiTheme="minorEastAsia" w:hint="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六、</w:t>
      </w:r>
      <w:r>
        <w:rPr>
          <w:rFonts w:asciiTheme="minorEastAsia" w:hAnsiTheme="minorEastAsia"/>
          <w:b/>
          <w:sz w:val="24"/>
          <w:szCs w:val="24"/>
        </w:rPr>
        <w:t>代理服务费收费标准及金额</w:t>
      </w:r>
      <w:r>
        <w:rPr>
          <w:rFonts w:asciiTheme="minorEastAsia" w:hAnsiTheme="minorEastAsia" w:hint="eastAsia"/>
          <w:b/>
          <w:sz w:val="24"/>
          <w:szCs w:val="24"/>
        </w:rPr>
        <w:t>：</w:t>
      </w:r>
    </w:p>
    <w:p w14:paraId="76B0EFE2" w14:textId="77777777" w:rsidR="00A16C19" w:rsidRDefault="001118E9">
      <w:pPr>
        <w:pStyle w:val="ac"/>
        <w:widowControl/>
        <w:spacing w:beforeAutospacing="0" w:after="240" w:afterAutospacing="0" w:line="360" w:lineRule="auto"/>
        <w:rPr>
          <w:rFonts w:asciiTheme="minorEastAsia" w:hAnsiTheme="minorEastAsia" w:hint="eastAsia"/>
          <w:b/>
          <w:bCs/>
          <w:szCs w:val="24"/>
        </w:rPr>
      </w:pPr>
      <w:r>
        <w:rPr>
          <w:rFonts w:asciiTheme="minorEastAsia" w:hAnsiTheme="minorEastAsia" w:cstheme="minorBidi" w:hint="eastAsia"/>
          <w:b/>
          <w:kern w:val="2"/>
          <w:szCs w:val="24"/>
        </w:rPr>
        <w:t>本项目代理费总金额：</w:t>
      </w:r>
      <w:r>
        <w:rPr>
          <w:rFonts w:asciiTheme="minorEastAsia" w:hAnsiTheme="minorEastAsia" w:cstheme="minorBidi" w:hint="eastAsia"/>
          <w:b/>
          <w:kern w:val="2"/>
          <w:szCs w:val="24"/>
        </w:rPr>
        <w:t>3.98</w:t>
      </w:r>
      <w:r>
        <w:rPr>
          <w:rFonts w:asciiTheme="minorEastAsia" w:hAnsiTheme="minorEastAsia" w:hint="eastAsia"/>
          <w:b/>
          <w:bCs/>
          <w:szCs w:val="24"/>
        </w:rPr>
        <w:t>万</w:t>
      </w:r>
      <w:r>
        <w:rPr>
          <w:rFonts w:asciiTheme="minorEastAsia" w:hAnsiTheme="minorEastAsia"/>
          <w:b/>
          <w:bCs/>
          <w:szCs w:val="24"/>
        </w:rPr>
        <w:t>元</w:t>
      </w:r>
      <w:r>
        <w:rPr>
          <w:rFonts w:asciiTheme="minorEastAsia" w:hAnsiTheme="minorEastAsia" w:hint="eastAsia"/>
          <w:b/>
          <w:bCs/>
          <w:szCs w:val="24"/>
        </w:rPr>
        <w:t>（人民币）</w:t>
      </w:r>
    </w:p>
    <w:p w14:paraId="30A88CE1" w14:textId="77777777" w:rsidR="00A16C19" w:rsidRDefault="001118E9">
      <w:pPr>
        <w:jc w:val="left"/>
        <w:rPr>
          <w:rFonts w:asciiTheme="minorEastAsia" w:hAnsiTheme="minorEastAsia" w:hint="eastAsia"/>
          <w:b/>
          <w:bCs/>
          <w:szCs w:val="24"/>
        </w:rPr>
      </w:pPr>
      <w:r>
        <w:rPr>
          <w:rFonts w:ascii="宋体" w:hAnsi="宋体" w:hint="eastAsia"/>
          <w:sz w:val="24"/>
        </w:rPr>
        <w:t>本项目代理费收费标准：参照《国家计委财政部关于整顿和规范招标投标收费的通知》（计价格</w:t>
      </w:r>
      <w:r>
        <w:rPr>
          <w:rFonts w:hint="eastAsia"/>
          <w:kern w:val="0"/>
          <w:sz w:val="24"/>
        </w:rPr>
        <w:t>〔</w:t>
      </w:r>
      <w:r>
        <w:rPr>
          <w:rFonts w:ascii="宋体" w:hAnsi="宋体" w:hint="eastAsia"/>
          <w:sz w:val="24"/>
        </w:rPr>
        <w:t>2002</w:t>
      </w:r>
      <w:r>
        <w:rPr>
          <w:rFonts w:hint="eastAsia"/>
          <w:kern w:val="0"/>
          <w:sz w:val="24"/>
        </w:rPr>
        <w:t>〕</w:t>
      </w:r>
      <w:r>
        <w:rPr>
          <w:rFonts w:ascii="宋体" w:hAnsi="宋体" w:hint="eastAsia"/>
          <w:sz w:val="24"/>
        </w:rPr>
        <w:t>520</w:t>
      </w:r>
      <w:r>
        <w:rPr>
          <w:rFonts w:ascii="宋体" w:hAnsi="宋体" w:hint="eastAsia"/>
          <w:sz w:val="24"/>
        </w:rPr>
        <w:t>号）、原国家计划经济委员会关于《招标代理服务收费管理暂行办法》（计价格</w:t>
      </w:r>
      <w:r>
        <w:rPr>
          <w:rFonts w:hint="eastAsia"/>
          <w:kern w:val="0"/>
          <w:sz w:val="24"/>
        </w:rPr>
        <w:t>〔</w:t>
      </w:r>
      <w:r>
        <w:rPr>
          <w:rFonts w:ascii="宋体" w:hAnsi="宋体" w:hint="eastAsia"/>
          <w:sz w:val="24"/>
        </w:rPr>
        <w:t>2002</w:t>
      </w:r>
      <w:r>
        <w:rPr>
          <w:rFonts w:hint="eastAsia"/>
          <w:kern w:val="0"/>
          <w:sz w:val="24"/>
        </w:rPr>
        <w:t>〕</w:t>
      </w:r>
      <w:r>
        <w:rPr>
          <w:rFonts w:ascii="宋体" w:hAnsi="宋体" w:hint="eastAsia"/>
          <w:sz w:val="24"/>
        </w:rPr>
        <w:t>1980</w:t>
      </w:r>
      <w:r>
        <w:rPr>
          <w:rFonts w:ascii="宋体" w:hAnsi="宋体" w:hint="eastAsia"/>
          <w:sz w:val="24"/>
        </w:rPr>
        <w:t>号）和国家发展与改革委员会关于《招标代理服务收费有关问题的通知》（发改办价格</w:t>
      </w:r>
      <w:r>
        <w:rPr>
          <w:rFonts w:hint="eastAsia"/>
          <w:kern w:val="0"/>
          <w:sz w:val="24"/>
        </w:rPr>
        <w:t>〔</w:t>
      </w:r>
      <w:r>
        <w:rPr>
          <w:rFonts w:ascii="宋体" w:hAnsi="宋体" w:hint="eastAsia"/>
          <w:sz w:val="24"/>
        </w:rPr>
        <w:t>2003</w:t>
      </w:r>
      <w:r>
        <w:rPr>
          <w:rFonts w:hint="eastAsia"/>
          <w:kern w:val="0"/>
          <w:sz w:val="24"/>
        </w:rPr>
        <w:t>〕</w:t>
      </w:r>
      <w:r>
        <w:rPr>
          <w:rFonts w:ascii="宋体" w:hAnsi="宋体" w:hint="eastAsia"/>
          <w:sz w:val="24"/>
        </w:rPr>
        <w:t>857</w:t>
      </w:r>
      <w:r>
        <w:rPr>
          <w:rFonts w:ascii="宋体" w:hAnsi="宋体" w:hint="eastAsia"/>
          <w:sz w:val="24"/>
        </w:rPr>
        <w:t>号）的规定。</w:t>
      </w:r>
    </w:p>
    <w:p w14:paraId="23FDEF62" w14:textId="77777777" w:rsidR="00A16C19" w:rsidRDefault="001118E9">
      <w:pPr>
        <w:spacing w:line="360" w:lineRule="auto"/>
        <w:rPr>
          <w:rFonts w:asciiTheme="minorEastAsia" w:hAnsiTheme="minorEastAsia" w:hint="eastAsia"/>
          <w:b/>
          <w:sz w:val="24"/>
          <w:szCs w:val="24"/>
        </w:rPr>
      </w:pPr>
      <w:r>
        <w:rPr>
          <w:rFonts w:asciiTheme="minorEastAsia" w:hAnsiTheme="minorEastAsia"/>
          <w:b/>
          <w:sz w:val="24"/>
          <w:szCs w:val="24"/>
        </w:rPr>
        <w:t>七</w:t>
      </w:r>
      <w:r>
        <w:rPr>
          <w:rFonts w:asciiTheme="minorEastAsia" w:hAnsiTheme="minorEastAsia" w:hint="eastAsia"/>
          <w:b/>
          <w:sz w:val="24"/>
          <w:szCs w:val="24"/>
        </w:rPr>
        <w:t>、</w:t>
      </w:r>
      <w:r>
        <w:rPr>
          <w:rFonts w:asciiTheme="minorEastAsia" w:hAnsiTheme="minorEastAsia"/>
          <w:b/>
          <w:sz w:val="24"/>
          <w:szCs w:val="24"/>
        </w:rPr>
        <w:t>公告期限</w:t>
      </w:r>
    </w:p>
    <w:p w14:paraId="5FD55A44" w14:textId="77777777" w:rsidR="00A16C19" w:rsidRDefault="001118E9">
      <w:pPr>
        <w:pStyle w:val="a6"/>
        <w:spacing w:line="360" w:lineRule="auto"/>
        <w:ind w:left="420" w:firstLine="0"/>
        <w:rPr>
          <w:rFonts w:asciiTheme="minorEastAsia" w:eastAsiaTheme="minorEastAsia" w:hAnsiTheme="minorEastAsia" w:hint="eastAsia"/>
          <w:szCs w:val="24"/>
          <w:lang w:val="en-US"/>
        </w:rPr>
      </w:pPr>
      <w:r>
        <w:rPr>
          <w:rFonts w:asciiTheme="minorEastAsia" w:eastAsiaTheme="minorEastAsia" w:hAnsiTheme="minorEastAsia"/>
          <w:szCs w:val="24"/>
          <w:lang w:val="en-US"/>
        </w:rPr>
        <w:t>自本公告发布之日起</w:t>
      </w:r>
      <w:r>
        <w:rPr>
          <w:rFonts w:asciiTheme="minorEastAsia" w:eastAsiaTheme="minorEastAsia" w:hAnsiTheme="minorEastAsia"/>
          <w:szCs w:val="24"/>
          <w:lang w:val="en-US"/>
        </w:rPr>
        <w:t>1</w:t>
      </w:r>
      <w:r>
        <w:rPr>
          <w:rFonts w:asciiTheme="minorEastAsia" w:eastAsiaTheme="minorEastAsia" w:hAnsiTheme="minorEastAsia" w:hint="eastAsia"/>
          <w:szCs w:val="24"/>
          <w:lang w:val="en-US"/>
        </w:rPr>
        <w:t>个工作日。</w:t>
      </w:r>
    </w:p>
    <w:p w14:paraId="16F4D07A" w14:textId="77777777" w:rsidR="00A16C19" w:rsidRDefault="001118E9">
      <w:pPr>
        <w:spacing w:line="360" w:lineRule="auto"/>
        <w:rPr>
          <w:rFonts w:asciiTheme="minorEastAsia" w:hAnsiTheme="minorEastAsia" w:hint="eastAsia"/>
          <w:b/>
          <w:sz w:val="24"/>
          <w:szCs w:val="24"/>
        </w:rPr>
      </w:pPr>
      <w:r>
        <w:rPr>
          <w:rFonts w:asciiTheme="minorEastAsia" w:hAnsiTheme="minorEastAsia"/>
          <w:b/>
          <w:sz w:val="24"/>
          <w:szCs w:val="24"/>
        </w:rPr>
        <w:t>八</w:t>
      </w:r>
      <w:r>
        <w:rPr>
          <w:rFonts w:asciiTheme="minorEastAsia" w:hAnsiTheme="minorEastAsia" w:hint="eastAsia"/>
          <w:b/>
          <w:sz w:val="24"/>
          <w:szCs w:val="24"/>
        </w:rPr>
        <w:t>、</w:t>
      </w:r>
      <w:r>
        <w:rPr>
          <w:rFonts w:asciiTheme="minorEastAsia" w:hAnsiTheme="minorEastAsia"/>
          <w:b/>
          <w:sz w:val="24"/>
          <w:szCs w:val="24"/>
        </w:rPr>
        <w:t>其他补充事宜</w:t>
      </w:r>
    </w:p>
    <w:p w14:paraId="2758170B" w14:textId="77777777" w:rsidR="00A16C19" w:rsidRDefault="001118E9">
      <w:pPr>
        <w:pStyle w:val="a6"/>
        <w:spacing w:line="360" w:lineRule="auto"/>
        <w:ind w:firstLine="0"/>
        <w:rPr>
          <w:rFonts w:asciiTheme="minorEastAsia" w:eastAsiaTheme="minorEastAsia" w:hAnsiTheme="minorEastAsia" w:hint="eastAsia"/>
          <w:szCs w:val="24"/>
          <w:lang w:val="en-US"/>
        </w:rPr>
      </w:pPr>
      <w:r>
        <w:rPr>
          <w:rFonts w:asciiTheme="minorEastAsia" w:eastAsiaTheme="minorEastAsia" w:hAnsiTheme="minorEastAsia" w:hint="eastAsia"/>
          <w:szCs w:val="24"/>
          <w:lang w:val="en-US"/>
        </w:rPr>
        <w:t>/</w:t>
      </w:r>
    </w:p>
    <w:p w14:paraId="030E3BEE" w14:textId="77777777" w:rsidR="00A16C19" w:rsidRDefault="001118E9">
      <w:pPr>
        <w:pStyle w:val="a6"/>
        <w:spacing w:line="360" w:lineRule="auto"/>
        <w:ind w:firstLine="0"/>
        <w:rPr>
          <w:rFonts w:asciiTheme="minorEastAsia" w:eastAsiaTheme="minorEastAsia" w:hAnsiTheme="minorEastAsia" w:hint="eastAsia"/>
          <w:b/>
          <w:szCs w:val="24"/>
          <w:lang w:val="en-US"/>
        </w:rPr>
      </w:pPr>
      <w:r>
        <w:rPr>
          <w:rFonts w:asciiTheme="minorEastAsia" w:eastAsiaTheme="minorEastAsia" w:hAnsiTheme="minorEastAsia"/>
          <w:b/>
          <w:szCs w:val="24"/>
          <w:lang w:val="en-US"/>
        </w:rPr>
        <w:t>九</w:t>
      </w:r>
      <w:r>
        <w:rPr>
          <w:rFonts w:asciiTheme="minorEastAsia" w:eastAsiaTheme="minorEastAsia" w:hAnsiTheme="minorEastAsia" w:hint="eastAsia"/>
          <w:b/>
          <w:szCs w:val="24"/>
          <w:lang w:val="en-US"/>
        </w:rPr>
        <w:t>、</w:t>
      </w:r>
      <w:r>
        <w:rPr>
          <w:rFonts w:asciiTheme="minorEastAsia" w:eastAsiaTheme="minorEastAsia" w:hAnsiTheme="minorEastAsia" w:cstheme="minorBidi"/>
          <w:b/>
          <w:kern w:val="2"/>
          <w:szCs w:val="24"/>
          <w:lang w:val="en-US"/>
        </w:rPr>
        <w:t>凡对本次公告内容提出询问，请按以下方式联系。</w:t>
      </w:r>
    </w:p>
    <w:p w14:paraId="541DD840" w14:textId="77777777" w:rsidR="00A16C19" w:rsidRDefault="001118E9">
      <w:pPr>
        <w:pStyle w:val="a6"/>
        <w:spacing w:line="360" w:lineRule="auto"/>
        <w:ind w:firstLineChars="175"/>
        <w:rPr>
          <w:rFonts w:asciiTheme="minorEastAsia" w:eastAsiaTheme="minorEastAsia" w:hAnsiTheme="minorEastAsia" w:hint="eastAsia"/>
          <w:color w:val="000000" w:themeColor="text1"/>
          <w:szCs w:val="24"/>
          <w:lang w:val="en-US"/>
        </w:rPr>
      </w:pPr>
      <w:r>
        <w:rPr>
          <w:rFonts w:asciiTheme="minorEastAsia" w:eastAsiaTheme="minorEastAsia" w:hAnsiTheme="minorEastAsia"/>
          <w:color w:val="000000" w:themeColor="text1"/>
          <w:szCs w:val="24"/>
          <w:lang w:val="en-US"/>
        </w:rPr>
        <w:t>1.</w:t>
      </w:r>
      <w:r>
        <w:rPr>
          <w:rFonts w:asciiTheme="minorEastAsia" w:eastAsiaTheme="minorEastAsia" w:hAnsiTheme="minorEastAsia" w:hint="eastAsia"/>
          <w:color w:val="000000" w:themeColor="text1"/>
          <w:szCs w:val="24"/>
          <w:lang w:val="en-US"/>
        </w:rPr>
        <w:t xml:space="preserve"> </w:t>
      </w:r>
      <w:r>
        <w:rPr>
          <w:rFonts w:asciiTheme="minorEastAsia" w:eastAsiaTheme="minorEastAsia" w:hAnsiTheme="minorEastAsia" w:hint="eastAsia"/>
          <w:color w:val="000000" w:themeColor="text1"/>
          <w:szCs w:val="24"/>
          <w:lang w:val="en-US"/>
        </w:rPr>
        <w:t>采购人信息</w:t>
      </w:r>
    </w:p>
    <w:p w14:paraId="17FDF156" w14:textId="77777777" w:rsidR="00A16C19" w:rsidRDefault="001118E9" w:rsidP="005F0445">
      <w:pPr>
        <w:pStyle w:val="a6"/>
        <w:spacing w:line="360" w:lineRule="auto"/>
        <w:ind w:firstLineChars="236" w:firstLine="566"/>
        <w:rPr>
          <w:rFonts w:asciiTheme="minorEastAsia" w:eastAsiaTheme="minorEastAsia" w:hAnsiTheme="minorEastAsia" w:hint="eastAsia"/>
          <w:color w:val="000000" w:themeColor="text1"/>
          <w:szCs w:val="24"/>
          <w:lang w:val="en-US"/>
        </w:rPr>
      </w:pPr>
      <w:r>
        <w:rPr>
          <w:rFonts w:asciiTheme="minorEastAsia" w:eastAsiaTheme="minorEastAsia" w:hAnsiTheme="minorEastAsia" w:hint="eastAsia"/>
          <w:color w:val="000000" w:themeColor="text1"/>
          <w:szCs w:val="24"/>
          <w:lang w:val="en-US"/>
        </w:rPr>
        <w:t xml:space="preserve">名称：北京经济技术开发区行政审批局　</w:t>
      </w:r>
      <w:r>
        <w:rPr>
          <w:rFonts w:hint="eastAsia"/>
        </w:rPr>
        <w:t xml:space="preserve"> </w:t>
      </w:r>
    </w:p>
    <w:p w14:paraId="32F4FA9F" w14:textId="0628B5DB" w:rsidR="00A16C19" w:rsidRDefault="001118E9" w:rsidP="005F0445">
      <w:pPr>
        <w:spacing w:line="360" w:lineRule="auto"/>
        <w:ind w:firstLineChars="236" w:firstLine="566"/>
        <w:jc w:val="left"/>
        <w:rPr>
          <w:sz w:val="24"/>
        </w:rPr>
      </w:pPr>
      <w:r w:rsidRPr="005F0445">
        <w:rPr>
          <w:rFonts w:asciiTheme="minorEastAsia" w:hAnsiTheme="minorEastAsia" w:cs="Times New Roman" w:hint="eastAsia"/>
          <w:color w:val="000000" w:themeColor="text1"/>
          <w:kern w:val="0"/>
          <w:sz w:val="24"/>
          <w:szCs w:val="24"/>
        </w:rPr>
        <w:lastRenderedPageBreak/>
        <w:t>地</w:t>
      </w:r>
      <w:r w:rsidRPr="005F0445">
        <w:rPr>
          <w:rFonts w:asciiTheme="minorEastAsia" w:hAnsiTheme="minorEastAsia" w:cs="Times New Roman" w:hint="eastAsia"/>
          <w:color w:val="000000" w:themeColor="text1"/>
          <w:kern w:val="0"/>
          <w:sz w:val="24"/>
          <w:szCs w:val="24"/>
        </w:rPr>
        <w:t xml:space="preserve">  </w:t>
      </w:r>
      <w:r w:rsidRPr="005F0445">
        <w:rPr>
          <w:rFonts w:asciiTheme="minorEastAsia" w:hAnsiTheme="minorEastAsia" w:cs="Times New Roman" w:hint="eastAsia"/>
          <w:color w:val="000000" w:themeColor="text1"/>
          <w:kern w:val="0"/>
          <w:sz w:val="24"/>
          <w:szCs w:val="24"/>
        </w:rPr>
        <w:t>址：</w:t>
      </w:r>
      <w:r>
        <w:rPr>
          <w:rFonts w:asciiTheme="minorEastAsia" w:hAnsiTheme="minorEastAsia" w:cs="Times New Roman" w:hint="eastAsia"/>
          <w:color w:val="000000" w:themeColor="text1"/>
          <w:kern w:val="0"/>
          <w:sz w:val="24"/>
          <w:szCs w:val="24"/>
        </w:rPr>
        <w:t>北京市大兴区荣华街道万源街</w:t>
      </w:r>
      <w:r>
        <w:rPr>
          <w:rFonts w:asciiTheme="minorEastAsia" w:hAnsiTheme="minorEastAsia" w:cs="Times New Roman" w:hint="eastAsia"/>
          <w:color w:val="000000" w:themeColor="text1"/>
          <w:kern w:val="0"/>
          <w:sz w:val="24"/>
          <w:szCs w:val="24"/>
        </w:rPr>
        <w:t>4</w:t>
      </w:r>
      <w:r>
        <w:rPr>
          <w:rFonts w:asciiTheme="minorEastAsia" w:hAnsiTheme="minorEastAsia" w:cs="Times New Roman" w:hint="eastAsia"/>
          <w:color w:val="000000" w:themeColor="text1"/>
          <w:kern w:val="0"/>
          <w:sz w:val="24"/>
          <w:szCs w:val="24"/>
        </w:rPr>
        <w:t>号</w:t>
      </w:r>
      <w:r>
        <w:rPr>
          <w:rFonts w:asciiTheme="minorEastAsia" w:hAnsiTheme="minorEastAsia" w:cs="Times New Roman" w:hint="eastAsia"/>
          <w:color w:val="000000" w:themeColor="text1"/>
          <w:kern w:val="0"/>
          <w:sz w:val="24"/>
          <w:szCs w:val="24"/>
        </w:rPr>
        <w:t>2</w:t>
      </w:r>
      <w:r>
        <w:rPr>
          <w:rFonts w:asciiTheme="minorEastAsia" w:hAnsiTheme="minorEastAsia" w:cs="Times New Roman" w:hint="eastAsia"/>
          <w:color w:val="000000" w:themeColor="text1"/>
          <w:kern w:val="0"/>
          <w:sz w:val="24"/>
          <w:szCs w:val="24"/>
        </w:rPr>
        <w:t>号楼</w:t>
      </w:r>
    </w:p>
    <w:p w14:paraId="64303D05" w14:textId="783B66B1" w:rsidR="00A16C19" w:rsidRDefault="001118E9" w:rsidP="005F0445">
      <w:pPr>
        <w:spacing w:line="360" w:lineRule="auto"/>
        <w:ind w:firstLineChars="236" w:firstLine="566"/>
        <w:jc w:val="left"/>
        <w:rPr>
          <w:sz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联系方式：</w:t>
      </w:r>
      <w:r>
        <w:rPr>
          <w:rFonts w:hint="eastAsia"/>
          <w:sz w:val="24"/>
        </w:rPr>
        <w:t>王砚海</w:t>
      </w:r>
      <w:r w:rsidR="005F0445">
        <w:rPr>
          <w:rFonts w:hint="eastAsia"/>
          <w:sz w:val="24"/>
        </w:rPr>
        <w:t>,</w:t>
      </w:r>
      <w:r>
        <w:rPr>
          <w:rFonts w:hint="eastAsia"/>
          <w:sz w:val="24"/>
        </w:rPr>
        <w:t>010-67882495</w:t>
      </w:r>
    </w:p>
    <w:p w14:paraId="076D33CB" w14:textId="77777777" w:rsidR="00A16C19" w:rsidRDefault="001118E9">
      <w:pPr>
        <w:pStyle w:val="a6"/>
        <w:spacing w:line="360" w:lineRule="auto"/>
        <w:ind w:firstLineChars="175"/>
        <w:rPr>
          <w:rFonts w:asciiTheme="minorEastAsia" w:hAnsiTheme="minorEastAsia" w:hint="eastAsia"/>
          <w:color w:val="000000" w:themeColor="text1"/>
          <w:szCs w:val="24"/>
        </w:rPr>
      </w:pPr>
      <w:r>
        <w:rPr>
          <w:rFonts w:asciiTheme="minorEastAsia" w:hAnsiTheme="minorEastAsia"/>
          <w:color w:val="000000" w:themeColor="text1"/>
          <w:szCs w:val="24"/>
        </w:rPr>
        <w:t>2.</w:t>
      </w:r>
      <w:r>
        <w:rPr>
          <w:rFonts w:asciiTheme="minorEastAsia" w:hAnsiTheme="minorEastAsia" w:hint="eastAsia"/>
          <w:color w:val="000000" w:themeColor="text1"/>
          <w:szCs w:val="24"/>
        </w:rPr>
        <w:t>采购代理机构信息</w:t>
      </w:r>
    </w:p>
    <w:p w14:paraId="03689451" w14:textId="77777777" w:rsidR="00A16C19" w:rsidRDefault="001118E9" w:rsidP="005F0445">
      <w:pPr>
        <w:spacing w:line="360" w:lineRule="auto"/>
        <w:ind w:firstLineChars="236" w:firstLine="566"/>
        <w:rPr>
          <w:rFonts w:asciiTheme="minorEastAsia" w:hAnsiTheme="minorEastAsia" w:hint="eastAsia"/>
          <w:color w:val="000000" w:themeColor="text1"/>
          <w:kern w:val="0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kern w:val="0"/>
          <w:sz w:val="24"/>
          <w:szCs w:val="24"/>
        </w:rPr>
        <w:t>名称：北京泽贤工程咨询有限责任公司</w:t>
      </w:r>
    </w:p>
    <w:p w14:paraId="5E0EA949" w14:textId="77777777" w:rsidR="00A16C19" w:rsidRDefault="001118E9" w:rsidP="005F0445">
      <w:pPr>
        <w:spacing w:line="360" w:lineRule="auto"/>
        <w:ind w:firstLineChars="236" w:firstLine="566"/>
        <w:rPr>
          <w:rFonts w:asciiTheme="minorEastAsia" w:hAnsiTheme="minorEastAsia" w:hint="eastAsia"/>
          <w:color w:val="000000" w:themeColor="text1"/>
          <w:kern w:val="0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kern w:val="0"/>
          <w:sz w:val="24"/>
          <w:szCs w:val="24"/>
        </w:rPr>
        <w:t>地　　址：</w:t>
      </w:r>
      <w:r>
        <w:rPr>
          <w:rFonts w:asciiTheme="minorEastAsia" w:hAnsiTheme="minorEastAsia"/>
          <w:color w:val="000000" w:themeColor="text1"/>
          <w:kern w:val="0"/>
          <w:sz w:val="24"/>
          <w:szCs w:val="24"/>
        </w:rPr>
        <w:t>北京市北京经济技术开发区荣华中路</w:t>
      </w:r>
      <w:r>
        <w:rPr>
          <w:rFonts w:asciiTheme="minorEastAsia" w:hAnsiTheme="minorEastAsia"/>
          <w:color w:val="000000" w:themeColor="text1"/>
          <w:kern w:val="0"/>
          <w:sz w:val="24"/>
          <w:szCs w:val="24"/>
        </w:rPr>
        <w:t>8</w:t>
      </w:r>
      <w:r>
        <w:rPr>
          <w:rFonts w:asciiTheme="minorEastAsia" w:hAnsiTheme="minorEastAsia"/>
          <w:color w:val="000000" w:themeColor="text1"/>
          <w:kern w:val="0"/>
          <w:sz w:val="24"/>
          <w:szCs w:val="24"/>
        </w:rPr>
        <w:t>号院</w:t>
      </w:r>
      <w:r>
        <w:rPr>
          <w:rFonts w:asciiTheme="minorEastAsia" w:hAnsiTheme="minorEastAsia"/>
          <w:color w:val="000000" w:themeColor="text1"/>
          <w:kern w:val="0"/>
          <w:sz w:val="24"/>
          <w:szCs w:val="24"/>
        </w:rPr>
        <w:t>10</w:t>
      </w:r>
      <w:r>
        <w:rPr>
          <w:rFonts w:asciiTheme="minorEastAsia" w:hAnsiTheme="minorEastAsia"/>
          <w:color w:val="000000" w:themeColor="text1"/>
          <w:kern w:val="0"/>
          <w:sz w:val="24"/>
          <w:szCs w:val="24"/>
        </w:rPr>
        <w:t>号楼</w:t>
      </w:r>
      <w:r>
        <w:rPr>
          <w:rFonts w:asciiTheme="minorEastAsia" w:hAnsiTheme="minorEastAsia"/>
          <w:color w:val="000000" w:themeColor="text1"/>
          <w:kern w:val="0"/>
          <w:sz w:val="24"/>
          <w:szCs w:val="24"/>
        </w:rPr>
        <w:t>1703</w:t>
      </w:r>
      <w:r>
        <w:rPr>
          <w:rFonts w:asciiTheme="minorEastAsia" w:hAnsiTheme="minorEastAsia"/>
          <w:color w:val="000000" w:themeColor="text1"/>
          <w:kern w:val="0"/>
          <w:sz w:val="24"/>
          <w:szCs w:val="24"/>
        </w:rPr>
        <w:t>室</w:t>
      </w:r>
    </w:p>
    <w:p w14:paraId="738148C2" w14:textId="2D7CB6C9" w:rsidR="00A16C19" w:rsidRDefault="001118E9" w:rsidP="005F0445">
      <w:pPr>
        <w:spacing w:line="360" w:lineRule="auto"/>
        <w:ind w:firstLineChars="236" w:firstLine="566"/>
        <w:rPr>
          <w:rFonts w:asciiTheme="minorEastAsia" w:hAnsiTheme="minorEastAsia" w:hint="eastAsia"/>
          <w:color w:val="000000" w:themeColor="text1"/>
          <w:kern w:val="0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kern w:val="0"/>
          <w:sz w:val="24"/>
          <w:szCs w:val="24"/>
        </w:rPr>
        <w:t>联系方式：</w:t>
      </w:r>
      <w:r>
        <w:rPr>
          <w:rFonts w:hint="eastAsia"/>
          <w:sz w:val="24"/>
        </w:rPr>
        <w:t>李雪峰、曹博华</w:t>
      </w:r>
      <w:r>
        <w:rPr>
          <w:rFonts w:hint="eastAsia"/>
          <w:sz w:val="24"/>
        </w:rPr>
        <w:t xml:space="preserve"> </w:t>
      </w:r>
      <w:r w:rsidR="005F0445">
        <w:rPr>
          <w:rFonts w:hint="eastAsia"/>
          <w:sz w:val="24"/>
        </w:rPr>
        <w:t>,</w:t>
      </w:r>
      <w:r>
        <w:rPr>
          <w:rFonts w:hint="eastAsia"/>
          <w:sz w:val="24"/>
        </w:rPr>
        <w:t>17340920727</w:t>
      </w:r>
    </w:p>
    <w:p w14:paraId="41D12241" w14:textId="77777777" w:rsidR="00A16C19" w:rsidRDefault="001118E9">
      <w:pPr>
        <w:spacing w:line="360" w:lineRule="auto"/>
        <w:ind w:firstLineChars="200" w:firstLine="480"/>
        <w:rPr>
          <w:rFonts w:asciiTheme="minorEastAsia" w:hAnsiTheme="minorEastAsia" w:hint="eastAsia"/>
          <w:color w:val="000000" w:themeColor="text1"/>
          <w:sz w:val="24"/>
          <w:szCs w:val="24"/>
        </w:rPr>
      </w:pPr>
      <w:r>
        <w:rPr>
          <w:rFonts w:asciiTheme="minorEastAsia" w:hAnsiTheme="minorEastAsia"/>
          <w:color w:val="000000" w:themeColor="text1"/>
          <w:sz w:val="24"/>
          <w:szCs w:val="24"/>
        </w:rPr>
        <w:t>3.</w:t>
      </w:r>
      <w:r>
        <w:rPr>
          <w:rFonts w:asciiTheme="minorEastAsia" w:hAnsiTheme="minorEastAsia" w:hint="eastAsia"/>
          <w:color w:val="000000" w:themeColor="text1"/>
          <w:sz w:val="24"/>
          <w:szCs w:val="24"/>
        </w:rPr>
        <w:t>项目联系方式</w:t>
      </w:r>
    </w:p>
    <w:p w14:paraId="0F1BE11F" w14:textId="587E4280" w:rsidR="00A16C19" w:rsidRDefault="001118E9" w:rsidP="005F0445">
      <w:pPr>
        <w:spacing w:line="360" w:lineRule="auto"/>
        <w:ind w:right="480" w:firstLineChars="236" w:firstLine="566"/>
        <w:rPr>
          <w:rFonts w:asciiTheme="minorEastAsia" w:hAnsiTheme="minorEastAsia" w:hint="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项目联系人：</w:t>
      </w:r>
      <w:r w:rsidRPr="001118E9">
        <w:rPr>
          <w:rFonts w:asciiTheme="minorEastAsia" w:hAnsiTheme="minorEastAsia"/>
          <w:color w:val="000000" w:themeColor="text1"/>
          <w:kern w:val="0"/>
          <w:sz w:val="24"/>
          <w:szCs w:val="24"/>
          <w:lang w:val="en"/>
        </w:rPr>
        <w:t>李雪峰、曹博华</w:t>
      </w:r>
    </w:p>
    <w:p w14:paraId="1A7A0F54" w14:textId="77777777" w:rsidR="001118E9" w:rsidRDefault="001118E9" w:rsidP="001118E9">
      <w:pPr>
        <w:spacing w:line="360" w:lineRule="auto"/>
        <w:ind w:firstLineChars="236" w:firstLine="566"/>
        <w:rPr>
          <w:rFonts w:asciiTheme="minorEastAsia" w:hAnsiTheme="minorEastAsia" w:hint="eastAsia"/>
          <w:color w:val="000000" w:themeColor="text1"/>
          <w:kern w:val="0"/>
          <w:sz w:val="24"/>
          <w:szCs w:val="24"/>
        </w:rPr>
      </w:pPr>
      <w:r>
        <w:rPr>
          <w:rFonts w:asciiTheme="minorEastAsia" w:hAnsiTheme="minorEastAsia" w:hint="eastAsia"/>
          <w:color w:val="000000" w:themeColor="text1"/>
          <w:sz w:val="24"/>
          <w:szCs w:val="24"/>
        </w:rPr>
        <w:t>电　　话：</w:t>
      </w:r>
      <w:r>
        <w:rPr>
          <w:rFonts w:hint="eastAsia"/>
          <w:sz w:val="24"/>
        </w:rPr>
        <w:t>17340920727</w:t>
      </w:r>
    </w:p>
    <w:p w14:paraId="3B981D02" w14:textId="57AAB8CB" w:rsidR="00A16C19" w:rsidRDefault="00A16C19" w:rsidP="005F0445">
      <w:pPr>
        <w:spacing w:line="360" w:lineRule="auto"/>
        <w:ind w:firstLineChars="236" w:firstLine="566"/>
        <w:rPr>
          <w:color w:val="000000" w:themeColor="text1"/>
          <w:sz w:val="24"/>
          <w:szCs w:val="24"/>
        </w:rPr>
      </w:pPr>
    </w:p>
    <w:p w14:paraId="6B543AE6" w14:textId="77777777" w:rsidR="00A16C19" w:rsidRDefault="00A16C19">
      <w:pPr>
        <w:pStyle w:val="a4"/>
        <w:spacing w:line="360" w:lineRule="auto"/>
        <w:rPr>
          <w:rFonts w:hint="eastAsia"/>
          <w:szCs w:val="24"/>
        </w:rPr>
      </w:pPr>
    </w:p>
    <w:sectPr w:rsidR="00A16C1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1251DE" w14:textId="77777777" w:rsidR="005F0445" w:rsidRDefault="005F0445" w:rsidP="005F0445">
      <w:r>
        <w:separator/>
      </w:r>
    </w:p>
  </w:endnote>
  <w:endnote w:type="continuationSeparator" w:id="0">
    <w:p w14:paraId="20A71E97" w14:textId="77777777" w:rsidR="005F0445" w:rsidRDefault="005F0445" w:rsidP="005F0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微软雅黑"/>
    <w:charset w:val="00"/>
    <w:family w:val="modern"/>
    <w:pitch w:val="default"/>
    <w:sig w:usb0="00000000" w:usb1="0000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E5FF71" w14:textId="77777777" w:rsidR="005F0445" w:rsidRDefault="005F0445" w:rsidP="005F0445">
      <w:r>
        <w:separator/>
      </w:r>
    </w:p>
  </w:footnote>
  <w:footnote w:type="continuationSeparator" w:id="0">
    <w:p w14:paraId="40A16891" w14:textId="77777777" w:rsidR="005F0445" w:rsidRDefault="005F0445" w:rsidP="005F04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C5F04D"/>
    <w:multiLevelType w:val="singleLevel"/>
    <w:tmpl w:val="2EC5F04D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419479EE"/>
    <w:multiLevelType w:val="multilevel"/>
    <w:tmpl w:val="419479EE"/>
    <w:lvl w:ilvl="0">
      <w:start w:val="1"/>
      <w:numFmt w:val="decimal"/>
      <w:lvlText w:val="%1、"/>
      <w:lvlJc w:val="left"/>
      <w:pPr>
        <w:ind w:left="360" w:hanging="360"/>
      </w:pPr>
      <w:rPr>
        <w:rFonts w:cs="仿宋_GB2312"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num w:numId="1" w16cid:durableId="1261571217">
    <w:abstractNumId w:val="0"/>
  </w:num>
  <w:num w:numId="2" w16cid:durableId="20079020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jA4NWQyZTk1MmY0Y2UxZmJlN2EwNjQ2ZmZkNDI1ZmEifQ=="/>
  </w:docVars>
  <w:rsids>
    <w:rsidRoot w:val="00DA6D52"/>
    <w:rsid w:val="0000418F"/>
    <w:rsid w:val="0006438A"/>
    <w:rsid w:val="00072839"/>
    <w:rsid w:val="000D7B57"/>
    <w:rsid w:val="001118E9"/>
    <w:rsid w:val="00111BAD"/>
    <w:rsid w:val="00127834"/>
    <w:rsid w:val="00152321"/>
    <w:rsid w:val="00163882"/>
    <w:rsid w:val="00197CE8"/>
    <w:rsid w:val="001A36A5"/>
    <w:rsid w:val="001B2E81"/>
    <w:rsid w:val="001D3334"/>
    <w:rsid w:val="002333B2"/>
    <w:rsid w:val="00245FF3"/>
    <w:rsid w:val="002B36D9"/>
    <w:rsid w:val="002C1BD6"/>
    <w:rsid w:val="002D2426"/>
    <w:rsid w:val="002D4EB9"/>
    <w:rsid w:val="003037C3"/>
    <w:rsid w:val="00342459"/>
    <w:rsid w:val="0039502F"/>
    <w:rsid w:val="00396738"/>
    <w:rsid w:val="003A3D4F"/>
    <w:rsid w:val="003D0175"/>
    <w:rsid w:val="003D5F56"/>
    <w:rsid w:val="00405567"/>
    <w:rsid w:val="00416FAB"/>
    <w:rsid w:val="00424D58"/>
    <w:rsid w:val="004252F3"/>
    <w:rsid w:val="00426F43"/>
    <w:rsid w:val="004342BD"/>
    <w:rsid w:val="004631C5"/>
    <w:rsid w:val="004717D3"/>
    <w:rsid w:val="0053246D"/>
    <w:rsid w:val="00556D98"/>
    <w:rsid w:val="00576A28"/>
    <w:rsid w:val="005F0445"/>
    <w:rsid w:val="005F71AE"/>
    <w:rsid w:val="00620A8A"/>
    <w:rsid w:val="00621680"/>
    <w:rsid w:val="0063281F"/>
    <w:rsid w:val="006403B0"/>
    <w:rsid w:val="00671BD0"/>
    <w:rsid w:val="00677350"/>
    <w:rsid w:val="00695F65"/>
    <w:rsid w:val="006B7C62"/>
    <w:rsid w:val="0072382B"/>
    <w:rsid w:val="007349FA"/>
    <w:rsid w:val="0073517C"/>
    <w:rsid w:val="007800EA"/>
    <w:rsid w:val="0079215F"/>
    <w:rsid w:val="00821C8C"/>
    <w:rsid w:val="00856391"/>
    <w:rsid w:val="0087109E"/>
    <w:rsid w:val="00883EA8"/>
    <w:rsid w:val="00894ACD"/>
    <w:rsid w:val="008C0B2F"/>
    <w:rsid w:val="008C234A"/>
    <w:rsid w:val="008D23F8"/>
    <w:rsid w:val="008E7372"/>
    <w:rsid w:val="008F7803"/>
    <w:rsid w:val="00914585"/>
    <w:rsid w:val="009351F6"/>
    <w:rsid w:val="00986304"/>
    <w:rsid w:val="009B1513"/>
    <w:rsid w:val="009E0EA4"/>
    <w:rsid w:val="00A16C19"/>
    <w:rsid w:val="00A17DAF"/>
    <w:rsid w:val="00A74AD1"/>
    <w:rsid w:val="00AB4EC1"/>
    <w:rsid w:val="00B12E1B"/>
    <w:rsid w:val="00B55FEA"/>
    <w:rsid w:val="00B82F9F"/>
    <w:rsid w:val="00BC4AED"/>
    <w:rsid w:val="00BD02D1"/>
    <w:rsid w:val="00BE025B"/>
    <w:rsid w:val="00BE244F"/>
    <w:rsid w:val="00BE48B5"/>
    <w:rsid w:val="00C54275"/>
    <w:rsid w:val="00CA79B4"/>
    <w:rsid w:val="00CB7C88"/>
    <w:rsid w:val="00CC0F0E"/>
    <w:rsid w:val="00D70859"/>
    <w:rsid w:val="00D93B41"/>
    <w:rsid w:val="00DA6D52"/>
    <w:rsid w:val="00DB2603"/>
    <w:rsid w:val="00DB5380"/>
    <w:rsid w:val="00DC3B60"/>
    <w:rsid w:val="00DE0116"/>
    <w:rsid w:val="00E07B55"/>
    <w:rsid w:val="00E20BC2"/>
    <w:rsid w:val="00E41594"/>
    <w:rsid w:val="00E55422"/>
    <w:rsid w:val="00E63181"/>
    <w:rsid w:val="00E855DF"/>
    <w:rsid w:val="00EA3C08"/>
    <w:rsid w:val="00EC0982"/>
    <w:rsid w:val="00F043D1"/>
    <w:rsid w:val="00F0486D"/>
    <w:rsid w:val="00F1365F"/>
    <w:rsid w:val="00F14F10"/>
    <w:rsid w:val="00F25DC4"/>
    <w:rsid w:val="00F315FD"/>
    <w:rsid w:val="00F53608"/>
    <w:rsid w:val="00FB3D43"/>
    <w:rsid w:val="00FB5E4B"/>
    <w:rsid w:val="00FC2B27"/>
    <w:rsid w:val="00FC67C5"/>
    <w:rsid w:val="00FE3BFE"/>
    <w:rsid w:val="04E36CF8"/>
    <w:rsid w:val="05EC651A"/>
    <w:rsid w:val="09FC6C3A"/>
    <w:rsid w:val="0F5B2655"/>
    <w:rsid w:val="0F8747BA"/>
    <w:rsid w:val="13E83CF4"/>
    <w:rsid w:val="171C189E"/>
    <w:rsid w:val="17D30469"/>
    <w:rsid w:val="19E857F4"/>
    <w:rsid w:val="29003BF9"/>
    <w:rsid w:val="2DAC07F4"/>
    <w:rsid w:val="35004F81"/>
    <w:rsid w:val="3E4800C5"/>
    <w:rsid w:val="3FFB0823"/>
    <w:rsid w:val="44450C02"/>
    <w:rsid w:val="474E79ED"/>
    <w:rsid w:val="47C50090"/>
    <w:rsid w:val="480F755D"/>
    <w:rsid w:val="4F813816"/>
    <w:rsid w:val="570C6736"/>
    <w:rsid w:val="60F11153"/>
    <w:rsid w:val="69801C11"/>
    <w:rsid w:val="6C5C612E"/>
    <w:rsid w:val="750C1907"/>
    <w:rsid w:val="786A4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650BEA"/>
  <w15:docId w15:val="{EBDDCB3A-8570-406E-87BC-C5902927B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uiPriority="0" w:qFormat="1"/>
    <w:lsdException w:name="Body Text First Indent 2" w:uiPriority="0" w:qFormat="1"/>
    <w:lsdException w:name="Note Heading" w:semiHidden="1" w:unhideWhenUsed="1"/>
    <w:lsdException w:name="Body Text 2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 w:qFormat="1"/>
    <w:lsdException w:name="HTML Address" w:semiHidden="1" w:unhideWhenUsed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 w:qFormat="1"/>
    <w:lsdException w:name="HTML Preformatted" w:semiHidden="1" w:unhideWhenUsed="1"/>
    <w:lsdException w:name="HTML Sample" w:semiHidden="1" w:unhideWhenUsed="1" w:qFormat="1"/>
    <w:lsdException w:name="HTML Typewriter" w:semiHidden="1" w:unhideWhenUsed="1"/>
    <w:lsdException w:name="HTML Variable" w:semiHidden="1" w:unhideWhenUsed="1" w:qFormat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kern w:val="44"/>
      <w:sz w:val="24"/>
      <w:szCs w:val="24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 First Indent"/>
    <w:basedOn w:val="a4"/>
    <w:next w:val="2"/>
    <w:qFormat/>
    <w:pPr>
      <w:spacing w:after="120"/>
      <w:ind w:firstLineChars="100" w:firstLine="420"/>
    </w:pPr>
    <w:rPr>
      <w:sz w:val="21"/>
    </w:rPr>
  </w:style>
  <w:style w:type="paragraph" w:styleId="a4">
    <w:name w:val="Body Text"/>
    <w:basedOn w:val="a"/>
    <w:next w:val="20"/>
    <w:uiPriority w:val="99"/>
    <w:qFormat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20">
    <w:name w:val="Body Text 2"/>
    <w:basedOn w:val="a"/>
    <w:unhideWhenUsed/>
    <w:qFormat/>
    <w:pPr>
      <w:jc w:val="center"/>
    </w:pPr>
    <w:rPr>
      <w:b/>
      <w:sz w:val="72"/>
    </w:rPr>
  </w:style>
  <w:style w:type="paragraph" w:styleId="2">
    <w:name w:val="Body Text First Indent 2"/>
    <w:basedOn w:val="a5"/>
    <w:qFormat/>
    <w:pPr>
      <w:spacing w:after="120" w:line="480" w:lineRule="exact"/>
      <w:ind w:leftChars="200" w:left="420" w:firstLineChars="200" w:firstLine="420"/>
    </w:pPr>
    <w:rPr>
      <w:szCs w:val="20"/>
    </w:rPr>
  </w:style>
  <w:style w:type="paragraph" w:styleId="a5">
    <w:name w:val="Body Text Indent"/>
    <w:basedOn w:val="a"/>
    <w:qFormat/>
    <w:pPr>
      <w:spacing w:line="360" w:lineRule="auto"/>
      <w:ind w:firstLine="570"/>
    </w:pPr>
    <w:rPr>
      <w:sz w:val="24"/>
    </w:rPr>
  </w:style>
  <w:style w:type="paragraph" w:styleId="a6">
    <w:name w:val="Normal Indent"/>
    <w:basedOn w:val="a"/>
    <w:link w:val="a7"/>
    <w:qFormat/>
    <w:pPr>
      <w:autoSpaceDE w:val="0"/>
      <w:autoSpaceDN w:val="0"/>
      <w:adjustRightInd w:val="0"/>
      <w:ind w:firstLine="420"/>
      <w:jc w:val="left"/>
    </w:pPr>
    <w:rPr>
      <w:rFonts w:ascii="宋体" w:eastAsia="宋体" w:hAnsi="Times New Roman" w:cs="Times New Roman"/>
      <w:kern w:val="0"/>
      <w:sz w:val="24"/>
      <w:szCs w:val="20"/>
      <w:lang w:val="zh-CN"/>
    </w:r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"/>
    <w:link w:val="ab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c">
    <w:name w:val="Normal (Web)"/>
    <w:basedOn w:val="a"/>
    <w:uiPriority w:val="99"/>
    <w:semiHidden/>
    <w:unhideWhenUsed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d">
    <w:name w:val="Strong"/>
    <w:basedOn w:val="a1"/>
    <w:uiPriority w:val="22"/>
    <w:qFormat/>
    <w:rPr>
      <w:b/>
      <w:bCs/>
    </w:rPr>
  </w:style>
  <w:style w:type="character" w:styleId="ae">
    <w:name w:val="FollowedHyperlink"/>
    <w:basedOn w:val="a1"/>
    <w:uiPriority w:val="99"/>
    <w:semiHidden/>
    <w:unhideWhenUsed/>
    <w:qFormat/>
    <w:rPr>
      <w:color w:val="800080"/>
      <w:u w:val="none"/>
    </w:rPr>
  </w:style>
  <w:style w:type="character" w:styleId="af">
    <w:name w:val="Emphasis"/>
    <w:basedOn w:val="a1"/>
    <w:uiPriority w:val="20"/>
    <w:qFormat/>
  </w:style>
  <w:style w:type="character" w:styleId="HTML">
    <w:name w:val="HTML Definition"/>
    <w:basedOn w:val="a1"/>
    <w:uiPriority w:val="99"/>
    <w:semiHidden/>
    <w:unhideWhenUsed/>
    <w:qFormat/>
  </w:style>
  <w:style w:type="character" w:styleId="HTML0">
    <w:name w:val="HTML Acronym"/>
    <w:basedOn w:val="a1"/>
    <w:uiPriority w:val="99"/>
    <w:semiHidden/>
    <w:unhideWhenUsed/>
    <w:qFormat/>
  </w:style>
  <w:style w:type="character" w:styleId="HTML1">
    <w:name w:val="HTML Variable"/>
    <w:basedOn w:val="a1"/>
    <w:uiPriority w:val="99"/>
    <w:semiHidden/>
    <w:unhideWhenUsed/>
    <w:qFormat/>
  </w:style>
  <w:style w:type="character" w:styleId="af0">
    <w:name w:val="Hyperlink"/>
    <w:basedOn w:val="a1"/>
    <w:uiPriority w:val="99"/>
    <w:semiHidden/>
    <w:unhideWhenUsed/>
    <w:qFormat/>
    <w:rPr>
      <w:color w:val="0000FF"/>
      <w:u w:val="none"/>
    </w:rPr>
  </w:style>
  <w:style w:type="character" w:styleId="HTML2">
    <w:name w:val="HTML Code"/>
    <w:basedOn w:val="a1"/>
    <w:uiPriority w:val="99"/>
    <w:semiHidden/>
    <w:unhideWhenUsed/>
    <w:qFormat/>
    <w:rPr>
      <w:rFonts w:ascii="Consolas" w:eastAsia="Consolas" w:hAnsi="Consolas" w:cs="Consolas" w:hint="default"/>
      <w:color w:val="C7254E"/>
      <w:sz w:val="21"/>
      <w:szCs w:val="21"/>
      <w:shd w:val="clear" w:color="auto" w:fill="F9F2F4"/>
    </w:rPr>
  </w:style>
  <w:style w:type="character" w:styleId="HTML3">
    <w:name w:val="HTML Cite"/>
    <w:basedOn w:val="a1"/>
    <w:uiPriority w:val="99"/>
    <w:semiHidden/>
    <w:unhideWhenUsed/>
    <w:qFormat/>
  </w:style>
  <w:style w:type="character" w:styleId="HTML4">
    <w:name w:val="HTML Keyboard"/>
    <w:basedOn w:val="a1"/>
    <w:uiPriority w:val="99"/>
    <w:semiHidden/>
    <w:unhideWhenUsed/>
    <w:qFormat/>
    <w:rPr>
      <w:rFonts w:ascii="Consolas" w:eastAsia="Consolas" w:hAnsi="Consolas" w:cs="Consolas"/>
      <w:color w:val="FFFFFF"/>
      <w:sz w:val="21"/>
      <w:szCs w:val="21"/>
      <w:shd w:val="clear" w:color="auto" w:fill="333333"/>
    </w:rPr>
  </w:style>
  <w:style w:type="character" w:styleId="HTML5">
    <w:name w:val="HTML Sample"/>
    <w:basedOn w:val="a1"/>
    <w:uiPriority w:val="99"/>
    <w:semiHidden/>
    <w:unhideWhenUsed/>
    <w:qFormat/>
    <w:rPr>
      <w:rFonts w:ascii="Consolas" w:eastAsia="Consolas" w:hAnsi="Consolas" w:cs="Consolas" w:hint="default"/>
      <w:sz w:val="21"/>
      <w:szCs w:val="21"/>
    </w:rPr>
  </w:style>
  <w:style w:type="character" w:customStyle="1" w:styleId="ab">
    <w:name w:val="页眉 字符"/>
    <w:basedOn w:val="a1"/>
    <w:link w:val="aa"/>
    <w:uiPriority w:val="99"/>
    <w:qFormat/>
    <w:rPr>
      <w:sz w:val="18"/>
      <w:szCs w:val="18"/>
    </w:rPr>
  </w:style>
  <w:style w:type="character" w:customStyle="1" w:styleId="a9">
    <w:name w:val="页脚 字符"/>
    <w:basedOn w:val="a1"/>
    <w:link w:val="a8"/>
    <w:uiPriority w:val="99"/>
    <w:qFormat/>
    <w:rPr>
      <w:sz w:val="18"/>
      <w:szCs w:val="18"/>
    </w:rPr>
  </w:style>
  <w:style w:type="paragraph" w:styleId="af1">
    <w:name w:val="List Paragraph"/>
    <w:basedOn w:val="a"/>
    <w:uiPriority w:val="34"/>
    <w:qFormat/>
    <w:pPr>
      <w:ind w:firstLineChars="200" w:firstLine="420"/>
    </w:pPr>
  </w:style>
  <w:style w:type="character" w:customStyle="1" w:styleId="a7">
    <w:name w:val="正文缩进 字符"/>
    <w:link w:val="a6"/>
    <w:qFormat/>
    <w:rPr>
      <w:rFonts w:ascii="宋体" w:eastAsia="宋体" w:hAnsi="Times New Roman" w:cs="Times New Roman"/>
      <w:kern w:val="0"/>
      <w:sz w:val="24"/>
      <w:szCs w:val="20"/>
      <w:lang w:val="zh-CN"/>
    </w:rPr>
  </w:style>
  <w:style w:type="character" w:customStyle="1" w:styleId="nth-child1">
    <w:name w:val="nth-child(1)"/>
    <w:basedOn w:val="a1"/>
    <w:qFormat/>
  </w:style>
  <w:style w:type="character" w:customStyle="1" w:styleId="ui-icon22">
    <w:name w:val="ui-icon22"/>
    <w:basedOn w:val="a1"/>
    <w:qFormat/>
  </w:style>
  <w:style w:type="character" w:customStyle="1" w:styleId="nth-child5">
    <w:name w:val="nth-child(5)"/>
    <w:basedOn w:val="a1"/>
    <w:qFormat/>
  </w:style>
  <w:style w:type="character" w:customStyle="1" w:styleId="nth-child51">
    <w:name w:val="nth-child(5)1"/>
    <w:basedOn w:val="a1"/>
    <w:qFormat/>
  </w:style>
  <w:style w:type="character" w:customStyle="1" w:styleId="nth-child52">
    <w:name w:val="nth-child(5)2"/>
    <w:basedOn w:val="a1"/>
    <w:qFormat/>
  </w:style>
  <w:style w:type="character" w:customStyle="1" w:styleId="nth-child53">
    <w:name w:val="nth-child(5)3"/>
    <w:basedOn w:val="a1"/>
    <w:qFormat/>
  </w:style>
  <w:style w:type="character" w:customStyle="1" w:styleId="nth-child54">
    <w:name w:val="nth-child(5)4"/>
    <w:basedOn w:val="a1"/>
    <w:qFormat/>
  </w:style>
  <w:style w:type="character" w:customStyle="1" w:styleId="nth-child55">
    <w:name w:val="nth-child(5)5"/>
    <w:basedOn w:val="a1"/>
    <w:qFormat/>
  </w:style>
  <w:style w:type="character" w:customStyle="1" w:styleId="nth-child56">
    <w:name w:val="nth-child(5)6"/>
    <w:basedOn w:val="a1"/>
    <w:qFormat/>
  </w:style>
  <w:style w:type="character" w:customStyle="1" w:styleId="nth-child57">
    <w:name w:val="nth-child(5)7"/>
    <w:basedOn w:val="a1"/>
    <w:qFormat/>
  </w:style>
  <w:style w:type="character" w:customStyle="1" w:styleId="nth-child58">
    <w:name w:val="nth-child(5)8"/>
    <w:basedOn w:val="a1"/>
    <w:qFormat/>
  </w:style>
  <w:style w:type="character" w:customStyle="1" w:styleId="nth-child59">
    <w:name w:val="nth-child(5)9"/>
    <w:basedOn w:val="a1"/>
    <w:qFormat/>
  </w:style>
  <w:style w:type="character" w:customStyle="1" w:styleId="nth-child510">
    <w:name w:val="nth-child(5)10"/>
    <w:basedOn w:val="a1"/>
    <w:qFormat/>
  </w:style>
  <w:style w:type="character" w:customStyle="1" w:styleId="nth-child511">
    <w:name w:val="nth-child(5)11"/>
    <w:basedOn w:val="a1"/>
    <w:qFormat/>
  </w:style>
  <w:style w:type="character" w:customStyle="1" w:styleId="nth-child512">
    <w:name w:val="nth-child(5)12"/>
    <w:basedOn w:val="a1"/>
    <w:qFormat/>
  </w:style>
  <w:style w:type="character" w:customStyle="1" w:styleId="nth-child513">
    <w:name w:val="nth-child(5)13"/>
    <w:basedOn w:val="a1"/>
    <w:qFormat/>
  </w:style>
  <w:style w:type="character" w:customStyle="1" w:styleId="nth-child514">
    <w:name w:val="nth-child(5)14"/>
    <w:basedOn w:val="a1"/>
    <w:qFormat/>
  </w:style>
  <w:style w:type="character" w:customStyle="1" w:styleId="nth-child515">
    <w:name w:val="nth-child(5)15"/>
    <w:basedOn w:val="a1"/>
    <w:qFormat/>
  </w:style>
  <w:style w:type="character" w:customStyle="1" w:styleId="nth-child516">
    <w:name w:val="nth-child(5)16"/>
    <w:basedOn w:val="a1"/>
    <w:qFormat/>
  </w:style>
  <w:style w:type="character" w:customStyle="1" w:styleId="notclasssuffix">
    <w:name w:val="not([class*=suffix])"/>
    <w:basedOn w:val="a1"/>
    <w:qFormat/>
  </w:style>
  <w:style w:type="character" w:customStyle="1" w:styleId="notclasssuffix1">
    <w:name w:val="not([class*=suffix])1"/>
    <w:basedOn w:val="a1"/>
    <w:qFormat/>
    <w:rPr>
      <w:sz w:val="15"/>
      <w:szCs w:val="15"/>
    </w:rPr>
  </w:style>
  <w:style w:type="character" w:customStyle="1" w:styleId="nth-child2">
    <w:name w:val="nth-child(2)"/>
    <w:basedOn w:val="a1"/>
    <w:qFormat/>
  </w:style>
  <w:style w:type="character" w:customStyle="1" w:styleId="nth-child21">
    <w:name w:val="nth-child(2)1"/>
    <w:basedOn w:val="a1"/>
    <w:qFormat/>
  </w:style>
  <w:style w:type="character" w:customStyle="1" w:styleId="nth-child22">
    <w:name w:val="nth-child(2)2"/>
    <w:basedOn w:val="a1"/>
    <w:qFormat/>
  </w:style>
  <w:style w:type="character" w:customStyle="1" w:styleId="nth-child23">
    <w:name w:val="nth-child(2)3"/>
    <w:basedOn w:val="a1"/>
    <w:qFormat/>
  </w:style>
  <w:style w:type="character" w:customStyle="1" w:styleId="nth-child24">
    <w:name w:val="nth-child(2)4"/>
    <w:basedOn w:val="a1"/>
    <w:qFormat/>
  </w:style>
  <w:style w:type="character" w:customStyle="1" w:styleId="nth-child25">
    <w:name w:val="nth-child(2)5"/>
    <w:basedOn w:val="a1"/>
    <w:qFormat/>
  </w:style>
  <w:style w:type="character" w:customStyle="1" w:styleId="nth-child26">
    <w:name w:val="nth-child(2)6"/>
    <w:basedOn w:val="a1"/>
    <w:qFormat/>
  </w:style>
  <w:style w:type="character" w:customStyle="1" w:styleId="nth-child27">
    <w:name w:val="nth-child(2)7"/>
    <w:basedOn w:val="a1"/>
    <w:qFormat/>
  </w:style>
  <w:style w:type="character" w:customStyle="1" w:styleId="nth-child28">
    <w:name w:val="nth-child(2)8"/>
    <w:basedOn w:val="a1"/>
    <w:qFormat/>
  </w:style>
  <w:style w:type="character" w:customStyle="1" w:styleId="nth-child29">
    <w:name w:val="nth-child(2)9"/>
    <w:basedOn w:val="a1"/>
    <w:qFormat/>
  </w:style>
  <w:style w:type="character" w:customStyle="1" w:styleId="nth-child210">
    <w:name w:val="nth-child(2)10"/>
    <w:basedOn w:val="a1"/>
    <w:qFormat/>
  </w:style>
  <w:style w:type="character" w:customStyle="1" w:styleId="nth-child211">
    <w:name w:val="nth-child(2)11"/>
    <w:basedOn w:val="a1"/>
    <w:qFormat/>
  </w:style>
  <w:style w:type="character" w:customStyle="1" w:styleId="nth-child212">
    <w:name w:val="nth-child(2)12"/>
    <w:basedOn w:val="a1"/>
    <w:qFormat/>
  </w:style>
  <w:style w:type="character" w:customStyle="1" w:styleId="nth-child213">
    <w:name w:val="nth-child(2)13"/>
    <w:basedOn w:val="a1"/>
    <w:qFormat/>
  </w:style>
  <w:style w:type="character" w:customStyle="1" w:styleId="nth-child214">
    <w:name w:val="nth-child(2)14"/>
    <w:basedOn w:val="a1"/>
    <w:qFormat/>
  </w:style>
  <w:style w:type="character" w:customStyle="1" w:styleId="nth-child215">
    <w:name w:val="nth-child(2)15"/>
    <w:basedOn w:val="a1"/>
    <w:qFormat/>
  </w:style>
  <w:style w:type="character" w:customStyle="1" w:styleId="nth-child216">
    <w:name w:val="nth-child(2)16"/>
    <w:basedOn w:val="a1"/>
    <w:qFormat/>
  </w:style>
  <w:style w:type="character" w:customStyle="1" w:styleId="first-child">
    <w:name w:val="first-child"/>
    <w:basedOn w:val="a1"/>
    <w:qFormat/>
  </w:style>
  <w:style w:type="character" w:customStyle="1" w:styleId="first-child1">
    <w:name w:val="first-child1"/>
    <w:basedOn w:val="a1"/>
    <w:qFormat/>
  </w:style>
  <w:style w:type="character" w:customStyle="1" w:styleId="first-child2">
    <w:name w:val="first-child2"/>
    <w:basedOn w:val="a1"/>
    <w:qFormat/>
  </w:style>
  <w:style w:type="character" w:customStyle="1" w:styleId="first-child3">
    <w:name w:val="first-child3"/>
    <w:basedOn w:val="a1"/>
    <w:qFormat/>
  </w:style>
  <w:style w:type="character" w:customStyle="1" w:styleId="first-child4">
    <w:name w:val="first-child4"/>
    <w:basedOn w:val="a1"/>
    <w:qFormat/>
  </w:style>
  <w:style w:type="character" w:customStyle="1" w:styleId="first-child5">
    <w:name w:val="first-child5"/>
    <w:basedOn w:val="a1"/>
    <w:qFormat/>
  </w:style>
  <w:style w:type="character" w:customStyle="1" w:styleId="first-child6">
    <w:name w:val="first-child6"/>
    <w:basedOn w:val="a1"/>
    <w:qFormat/>
  </w:style>
  <w:style w:type="character" w:customStyle="1" w:styleId="first-child7">
    <w:name w:val="first-child7"/>
    <w:basedOn w:val="a1"/>
    <w:qFormat/>
  </w:style>
  <w:style w:type="character" w:customStyle="1" w:styleId="first-child8">
    <w:name w:val="first-child8"/>
    <w:basedOn w:val="a1"/>
    <w:qFormat/>
  </w:style>
  <w:style w:type="character" w:customStyle="1" w:styleId="first-child9">
    <w:name w:val="first-child9"/>
    <w:basedOn w:val="a1"/>
    <w:qFormat/>
  </w:style>
  <w:style w:type="character" w:customStyle="1" w:styleId="first-child10">
    <w:name w:val="first-child10"/>
    <w:basedOn w:val="a1"/>
    <w:qFormat/>
  </w:style>
  <w:style w:type="character" w:customStyle="1" w:styleId="first-child11">
    <w:name w:val="first-child11"/>
    <w:basedOn w:val="a1"/>
    <w:qFormat/>
  </w:style>
  <w:style w:type="character" w:customStyle="1" w:styleId="first-child12">
    <w:name w:val="first-child12"/>
    <w:basedOn w:val="a1"/>
    <w:qFormat/>
  </w:style>
  <w:style w:type="character" w:customStyle="1" w:styleId="first-child13">
    <w:name w:val="first-child13"/>
    <w:basedOn w:val="a1"/>
    <w:qFormat/>
  </w:style>
  <w:style w:type="character" w:customStyle="1" w:styleId="first-child14">
    <w:name w:val="first-child14"/>
    <w:basedOn w:val="a1"/>
    <w:qFormat/>
  </w:style>
  <w:style w:type="character" w:customStyle="1" w:styleId="first-child15">
    <w:name w:val="first-child15"/>
    <w:basedOn w:val="a1"/>
    <w:qFormat/>
  </w:style>
  <w:style w:type="character" w:customStyle="1" w:styleId="first-child16">
    <w:name w:val="first-child16"/>
    <w:basedOn w:val="a1"/>
    <w:qFormat/>
  </w:style>
  <w:style w:type="character" w:customStyle="1" w:styleId="nth-child4">
    <w:name w:val="nth-child(4)"/>
    <w:basedOn w:val="a1"/>
    <w:qFormat/>
  </w:style>
  <w:style w:type="character" w:customStyle="1" w:styleId="nth-child41">
    <w:name w:val="nth-child(4)1"/>
    <w:basedOn w:val="a1"/>
    <w:qFormat/>
  </w:style>
  <w:style w:type="character" w:customStyle="1" w:styleId="nth-child42">
    <w:name w:val="nth-child(4)2"/>
    <w:basedOn w:val="a1"/>
    <w:qFormat/>
  </w:style>
  <w:style w:type="character" w:customStyle="1" w:styleId="nth-child43">
    <w:name w:val="nth-child(4)3"/>
    <w:basedOn w:val="a1"/>
    <w:qFormat/>
  </w:style>
  <w:style w:type="character" w:customStyle="1" w:styleId="nth-child44">
    <w:name w:val="nth-child(4)4"/>
    <w:basedOn w:val="a1"/>
    <w:qFormat/>
  </w:style>
  <w:style w:type="character" w:customStyle="1" w:styleId="nth-child45">
    <w:name w:val="nth-child(4)5"/>
    <w:basedOn w:val="a1"/>
    <w:qFormat/>
  </w:style>
  <w:style w:type="character" w:customStyle="1" w:styleId="nth-child46">
    <w:name w:val="nth-child(4)6"/>
    <w:basedOn w:val="a1"/>
    <w:qFormat/>
  </w:style>
  <w:style w:type="character" w:customStyle="1" w:styleId="nth-child47">
    <w:name w:val="nth-child(4)7"/>
    <w:basedOn w:val="a1"/>
    <w:qFormat/>
  </w:style>
  <w:style w:type="character" w:customStyle="1" w:styleId="nth-child48">
    <w:name w:val="nth-child(4)8"/>
    <w:basedOn w:val="a1"/>
    <w:qFormat/>
  </w:style>
  <w:style w:type="character" w:customStyle="1" w:styleId="nth-child49">
    <w:name w:val="nth-child(4)9"/>
    <w:basedOn w:val="a1"/>
    <w:qFormat/>
  </w:style>
  <w:style w:type="character" w:customStyle="1" w:styleId="nth-child410">
    <w:name w:val="nth-child(4)10"/>
    <w:basedOn w:val="a1"/>
    <w:qFormat/>
  </w:style>
  <w:style w:type="character" w:customStyle="1" w:styleId="nth-child411">
    <w:name w:val="nth-child(4)11"/>
    <w:basedOn w:val="a1"/>
    <w:qFormat/>
  </w:style>
  <w:style w:type="character" w:customStyle="1" w:styleId="nth-child412">
    <w:name w:val="nth-child(4)12"/>
    <w:basedOn w:val="a1"/>
    <w:qFormat/>
  </w:style>
  <w:style w:type="character" w:customStyle="1" w:styleId="nth-child413">
    <w:name w:val="nth-child(4)13"/>
    <w:basedOn w:val="a1"/>
    <w:qFormat/>
  </w:style>
  <w:style w:type="character" w:customStyle="1" w:styleId="nth-child414">
    <w:name w:val="nth-child(4)14"/>
    <w:basedOn w:val="a1"/>
    <w:qFormat/>
  </w:style>
  <w:style w:type="character" w:customStyle="1" w:styleId="nth-child415">
    <w:name w:val="nth-child(4)15"/>
    <w:basedOn w:val="a1"/>
    <w:qFormat/>
  </w:style>
  <w:style w:type="character" w:customStyle="1" w:styleId="nth-child416">
    <w:name w:val="nth-child(4)16"/>
    <w:basedOn w:val="a1"/>
    <w:qFormat/>
  </w:style>
  <w:style w:type="character" w:customStyle="1" w:styleId="nth-child3">
    <w:name w:val="nth-child(3)"/>
    <w:basedOn w:val="a1"/>
    <w:qFormat/>
  </w:style>
  <w:style w:type="character" w:customStyle="1" w:styleId="nth-child31">
    <w:name w:val="nth-child(3)1"/>
    <w:basedOn w:val="a1"/>
    <w:qFormat/>
  </w:style>
  <w:style w:type="character" w:customStyle="1" w:styleId="nth-child32">
    <w:name w:val="nth-child(3)2"/>
    <w:basedOn w:val="a1"/>
    <w:qFormat/>
  </w:style>
  <w:style w:type="character" w:customStyle="1" w:styleId="nth-child33">
    <w:name w:val="nth-child(3)3"/>
    <w:basedOn w:val="a1"/>
    <w:qFormat/>
  </w:style>
  <w:style w:type="character" w:customStyle="1" w:styleId="nth-child34">
    <w:name w:val="nth-child(3)4"/>
    <w:basedOn w:val="a1"/>
    <w:qFormat/>
  </w:style>
  <w:style w:type="character" w:customStyle="1" w:styleId="nth-child35">
    <w:name w:val="nth-child(3)5"/>
    <w:basedOn w:val="a1"/>
    <w:qFormat/>
  </w:style>
  <w:style w:type="character" w:customStyle="1" w:styleId="nth-child36">
    <w:name w:val="nth-child(3)6"/>
    <w:basedOn w:val="a1"/>
    <w:qFormat/>
  </w:style>
  <w:style w:type="character" w:customStyle="1" w:styleId="nth-child37">
    <w:name w:val="nth-child(3)7"/>
    <w:basedOn w:val="a1"/>
    <w:qFormat/>
  </w:style>
  <w:style w:type="character" w:customStyle="1" w:styleId="nth-child38">
    <w:name w:val="nth-child(3)8"/>
    <w:basedOn w:val="a1"/>
    <w:qFormat/>
  </w:style>
  <w:style w:type="character" w:customStyle="1" w:styleId="nth-child39">
    <w:name w:val="nth-child(3)9"/>
    <w:basedOn w:val="a1"/>
    <w:qFormat/>
  </w:style>
  <w:style w:type="character" w:customStyle="1" w:styleId="nth-child310">
    <w:name w:val="nth-child(3)10"/>
    <w:basedOn w:val="a1"/>
    <w:qFormat/>
  </w:style>
  <w:style w:type="character" w:customStyle="1" w:styleId="nth-child311">
    <w:name w:val="nth-child(3)11"/>
    <w:basedOn w:val="a1"/>
    <w:qFormat/>
  </w:style>
  <w:style w:type="character" w:customStyle="1" w:styleId="nth-child312">
    <w:name w:val="nth-child(3)12"/>
    <w:basedOn w:val="a1"/>
    <w:qFormat/>
  </w:style>
  <w:style w:type="character" w:customStyle="1" w:styleId="nth-child313">
    <w:name w:val="nth-child(3)13"/>
    <w:basedOn w:val="a1"/>
    <w:qFormat/>
  </w:style>
  <w:style w:type="character" w:customStyle="1" w:styleId="nth-child314">
    <w:name w:val="nth-child(3)14"/>
    <w:basedOn w:val="a1"/>
    <w:qFormat/>
  </w:style>
  <w:style w:type="character" w:customStyle="1" w:styleId="nth-child315">
    <w:name w:val="nth-child(3)15"/>
    <w:basedOn w:val="a1"/>
    <w:qFormat/>
  </w:style>
  <w:style w:type="character" w:customStyle="1" w:styleId="nth-child316">
    <w:name w:val="nth-child(3)16"/>
    <w:basedOn w:val="a1"/>
    <w:qFormat/>
  </w:style>
  <w:style w:type="character" w:customStyle="1" w:styleId="nth-child6">
    <w:name w:val="nth-child(6)"/>
    <w:basedOn w:val="a1"/>
    <w:qFormat/>
  </w:style>
  <w:style w:type="character" w:customStyle="1" w:styleId="nth-child61">
    <w:name w:val="nth-child(6)1"/>
    <w:basedOn w:val="a1"/>
    <w:qFormat/>
  </w:style>
  <w:style w:type="character" w:customStyle="1" w:styleId="nth-child62">
    <w:name w:val="nth-child(6)2"/>
    <w:basedOn w:val="a1"/>
    <w:qFormat/>
  </w:style>
  <w:style w:type="character" w:customStyle="1" w:styleId="nth-child63">
    <w:name w:val="nth-child(6)3"/>
    <w:basedOn w:val="a1"/>
    <w:qFormat/>
  </w:style>
  <w:style w:type="character" w:customStyle="1" w:styleId="nth-child64">
    <w:name w:val="nth-child(6)4"/>
    <w:basedOn w:val="a1"/>
    <w:qFormat/>
  </w:style>
  <w:style w:type="character" w:customStyle="1" w:styleId="nth-child65">
    <w:name w:val="nth-child(6)5"/>
    <w:basedOn w:val="a1"/>
    <w:qFormat/>
  </w:style>
  <w:style w:type="character" w:customStyle="1" w:styleId="nth-child66">
    <w:name w:val="nth-child(6)6"/>
    <w:basedOn w:val="a1"/>
    <w:qFormat/>
  </w:style>
  <w:style w:type="character" w:customStyle="1" w:styleId="nth-child67">
    <w:name w:val="nth-child(6)7"/>
    <w:basedOn w:val="a1"/>
    <w:qFormat/>
  </w:style>
  <w:style w:type="character" w:customStyle="1" w:styleId="nth-child7">
    <w:name w:val="nth-child(7)"/>
    <w:basedOn w:val="a1"/>
    <w:qFormat/>
  </w:style>
  <w:style w:type="character" w:customStyle="1" w:styleId="nth-child71">
    <w:name w:val="nth-child(7)1"/>
    <w:basedOn w:val="a1"/>
    <w:qFormat/>
  </w:style>
  <w:style w:type="character" w:customStyle="1" w:styleId="nth-child72">
    <w:name w:val="nth-child(7)2"/>
    <w:basedOn w:val="a1"/>
    <w:qFormat/>
  </w:style>
  <w:style w:type="character" w:customStyle="1" w:styleId="nth-child73">
    <w:name w:val="nth-child(7)3"/>
    <w:basedOn w:val="a1"/>
    <w:qFormat/>
  </w:style>
  <w:style w:type="character" w:customStyle="1" w:styleId="nth-child74">
    <w:name w:val="nth-child(7)4"/>
    <w:basedOn w:val="a1"/>
    <w:qFormat/>
  </w:style>
  <w:style w:type="character" w:customStyle="1" w:styleId="nth-child75">
    <w:name w:val="nth-child(7)5"/>
    <w:basedOn w:val="a1"/>
    <w:qFormat/>
  </w:style>
  <w:style w:type="character" w:customStyle="1" w:styleId="nth-child76">
    <w:name w:val="nth-child(7)6"/>
    <w:basedOn w:val="a1"/>
    <w:qFormat/>
  </w:style>
  <w:style w:type="character" w:customStyle="1" w:styleId="nth-child77">
    <w:name w:val="nth-child(7)7"/>
    <w:basedOn w:val="a1"/>
    <w:qFormat/>
  </w:style>
  <w:style w:type="character" w:customStyle="1" w:styleId="before3">
    <w:name w:val="before3"/>
    <w:basedOn w:val="a1"/>
    <w:qFormat/>
    <w:rPr>
      <w:bdr w:val="single" w:sz="4" w:space="0" w:color="9E9C9C"/>
    </w:rPr>
  </w:style>
  <w:style w:type="character" w:customStyle="1" w:styleId="after2">
    <w:name w:val="after2"/>
    <w:basedOn w:val="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204</Words>
  <Characters>1164</Characters>
  <Application>Microsoft Office Word</Application>
  <DocSecurity>0</DocSecurity>
  <Lines>9</Lines>
  <Paragraphs>2</Paragraphs>
  <ScaleCrop>false</ScaleCrop>
  <Company>China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xbany</dc:creator>
  <cp:lastModifiedBy>帅 闫</cp:lastModifiedBy>
  <cp:revision>85</cp:revision>
  <dcterms:created xsi:type="dcterms:W3CDTF">2020-04-30T02:51:00Z</dcterms:created>
  <dcterms:modified xsi:type="dcterms:W3CDTF">2024-10-16T01:45:00Z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9073EA51EAC94F18AD9C1AE0A36058F4_12</vt:lpwstr>
  </property>
</Properties>
</file>