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51291F">
      <w:pPr>
        <w:pStyle w:val="22"/>
        <w:numPr>
          <w:ilvl w:val="0"/>
          <w:numId w:val="0"/>
        </w:numPr>
        <w:spacing w:line="360" w:lineRule="auto"/>
        <w:ind w:leftChars="0"/>
        <w:rPr>
          <w:rFonts w:hint="eastAsia" w:ascii="楷体" w:hAnsi="楷体" w:eastAsia="楷体" w:cs="楷体"/>
          <w:sz w:val="24"/>
        </w:rPr>
      </w:pPr>
      <w:r>
        <w:rPr>
          <w:rFonts w:hint="eastAsia" w:ascii="楷体" w:hAnsi="楷体" w:eastAsia="楷体" w:cs="楷体"/>
          <w:sz w:val="24"/>
          <w:lang w:eastAsia="zh-CN"/>
        </w:rPr>
        <w:t>一、</w:t>
      </w:r>
      <w:r>
        <w:rPr>
          <w:rFonts w:hint="eastAsia" w:ascii="楷体" w:hAnsi="楷体" w:eastAsia="楷体" w:cs="楷体"/>
          <w:sz w:val="24"/>
        </w:rPr>
        <w:t>中标（成交）信息</w:t>
      </w:r>
    </w:p>
    <w:p w14:paraId="453201CD">
      <w:pPr>
        <w:spacing w:line="360" w:lineRule="auto"/>
        <w:ind w:firstLine="480" w:firstLineChars="200"/>
        <w:rPr>
          <w:rFonts w:hint="eastAsia" w:ascii="楷体" w:hAnsi="楷体" w:eastAsia="楷体" w:cs="楷体"/>
          <w:color w:val="auto"/>
          <w:sz w:val="24"/>
        </w:rPr>
      </w:pPr>
      <w:r>
        <w:rPr>
          <w:rFonts w:hint="eastAsia" w:ascii="楷体" w:hAnsi="楷体" w:eastAsia="楷体" w:cs="楷体"/>
          <w:color w:val="auto"/>
          <w:sz w:val="24"/>
        </w:rPr>
        <w:t>1.供应商名称：</w:t>
      </w:r>
      <w:r>
        <w:rPr>
          <w:rFonts w:hint="eastAsia" w:ascii="楷体" w:hAnsi="楷体" w:eastAsia="楷体" w:cs="楷体"/>
          <w:color w:val="auto"/>
          <w:sz w:val="24"/>
          <w:lang w:val="en-US" w:eastAsia="zh-CN"/>
        </w:rPr>
        <w:t>北京夏都文化传播有限公司</w:t>
      </w:r>
    </w:p>
    <w:p w14:paraId="2DBC1321">
      <w:pPr>
        <w:spacing w:line="360" w:lineRule="auto"/>
        <w:ind w:firstLine="480" w:firstLineChars="200"/>
        <w:rPr>
          <w:rFonts w:hint="default" w:ascii="楷体" w:hAnsi="楷体" w:eastAsia="楷体" w:cs="楷体"/>
          <w:color w:val="auto"/>
          <w:sz w:val="24"/>
          <w:lang w:val="en-US" w:eastAsia="zh-CN"/>
        </w:rPr>
      </w:pPr>
      <w:r>
        <w:rPr>
          <w:rFonts w:hint="eastAsia" w:ascii="楷体" w:hAnsi="楷体" w:eastAsia="楷体" w:cs="楷体"/>
          <w:color w:val="auto"/>
          <w:sz w:val="24"/>
        </w:rPr>
        <w:t>2.供应商地址：</w:t>
      </w:r>
      <w:r>
        <w:rPr>
          <w:rFonts w:hint="eastAsia" w:ascii="楷体" w:hAnsi="楷体" w:eastAsia="楷体" w:cs="楷体"/>
          <w:color w:val="auto"/>
          <w:sz w:val="24"/>
          <w:lang w:eastAsia="zh-CN"/>
        </w:rPr>
        <w:t>北京市延庆区延庆镇东顺城街</w:t>
      </w:r>
      <w:r>
        <w:rPr>
          <w:rFonts w:hint="eastAsia" w:ascii="楷体" w:hAnsi="楷体" w:eastAsia="楷体" w:cs="楷体"/>
          <w:color w:val="auto"/>
          <w:sz w:val="24"/>
          <w:lang w:val="en-US" w:eastAsia="zh-CN"/>
        </w:rPr>
        <w:t>13号</w:t>
      </w:r>
    </w:p>
    <w:p w14:paraId="3E967FEE">
      <w:pPr>
        <w:spacing w:line="360" w:lineRule="auto"/>
        <w:ind w:firstLine="480" w:firstLineChars="200"/>
        <w:rPr>
          <w:rFonts w:hint="eastAsia" w:ascii="楷体" w:hAnsi="楷体" w:eastAsia="楷体" w:cs="楷体"/>
          <w:color w:val="auto"/>
          <w:sz w:val="24"/>
          <w:lang w:val="en-US" w:eastAsia="zh-CN"/>
        </w:rPr>
      </w:pPr>
      <w:r>
        <w:rPr>
          <w:rFonts w:hint="eastAsia" w:ascii="楷体" w:hAnsi="楷体" w:eastAsia="楷体" w:cs="楷体"/>
          <w:color w:val="auto"/>
          <w:sz w:val="24"/>
        </w:rPr>
        <w:t>3.中标（成交</w:t>
      </w:r>
      <w:r>
        <w:rPr>
          <w:rFonts w:hint="eastAsia" w:ascii="楷体" w:hAnsi="楷体" w:eastAsia="楷体" w:cs="楷体"/>
          <w:color w:val="auto"/>
          <w:sz w:val="24"/>
          <w:lang w:eastAsia="zh-CN"/>
        </w:rPr>
        <w:t>价</w:t>
      </w:r>
      <w:r>
        <w:rPr>
          <w:rFonts w:hint="eastAsia" w:ascii="楷体" w:hAnsi="楷体" w:eastAsia="楷体" w:cs="楷体"/>
          <w:color w:val="auto"/>
          <w:sz w:val="24"/>
        </w:rPr>
        <w:t>）：</w:t>
      </w:r>
      <w:r>
        <w:rPr>
          <w:rFonts w:hint="eastAsia" w:ascii="楷体" w:hAnsi="楷体" w:eastAsia="楷体" w:cs="楷体"/>
          <w:color w:val="auto"/>
          <w:sz w:val="24"/>
          <w:lang w:val="en-US" w:eastAsia="zh-CN"/>
        </w:rPr>
        <w:t>459.87万元</w:t>
      </w:r>
    </w:p>
    <w:p w14:paraId="570A348F">
      <w:pPr>
        <w:spacing w:line="360" w:lineRule="auto"/>
        <w:ind w:firstLine="480" w:firstLineChars="200"/>
        <w:rPr>
          <w:rFonts w:hint="default" w:ascii="楷体" w:hAnsi="楷体" w:eastAsia="楷体" w:cs="楷体"/>
          <w:color w:val="auto"/>
          <w:sz w:val="24"/>
          <w:lang w:val="en-US" w:eastAsia="zh-CN"/>
        </w:rPr>
      </w:pPr>
      <w:r>
        <w:rPr>
          <w:rFonts w:hint="eastAsia" w:ascii="楷体" w:hAnsi="楷体" w:eastAsia="楷体" w:cs="楷体"/>
          <w:color w:val="auto"/>
          <w:sz w:val="24"/>
          <w:lang w:val="en-US" w:eastAsia="zh-CN"/>
        </w:rPr>
        <w:t>4.评审得分：91分</w:t>
      </w:r>
      <w:bookmarkStart w:id="0" w:name="_GoBack"/>
      <w:bookmarkEnd w:id="0"/>
    </w:p>
    <w:p w14:paraId="24589982">
      <w:pPr>
        <w:spacing w:line="360" w:lineRule="auto"/>
        <w:rPr>
          <w:rFonts w:hint="eastAsia" w:ascii="楷体" w:hAnsi="楷体" w:eastAsia="楷体" w:cs="楷体"/>
          <w:sz w:val="24"/>
        </w:rPr>
      </w:pPr>
      <w:r>
        <w:rPr>
          <w:rFonts w:hint="eastAsia" w:ascii="楷体" w:hAnsi="楷体" w:eastAsia="楷体" w:cs="楷体"/>
          <w:sz w:val="24"/>
          <w:lang w:eastAsia="zh-CN"/>
        </w:rPr>
        <w:t>二</w:t>
      </w:r>
      <w:r>
        <w:rPr>
          <w:rFonts w:hint="eastAsia" w:ascii="楷体" w:hAnsi="楷体" w:eastAsia="楷体" w:cs="楷体"/>
          <w:sz w:val="24"/>
        </w:rPr>
        <w:t>、主要标的信息</w:t>
      </w:r>
      <w:r>
        <w:rPr>
          <w:rFonts w:hint="eastAsia" w:ascii="楷体" w:hAnsi="楷体" w:eastAsia="楷体" w:cs="楷体"/>
          <w:sz w:val="24"/>
        </w:rPr>
        <w:tab/>
      </w:r>
    </w:p>
    <w:p w14:paraId="291C3E5B">
      <w:pPr>
        <w:spacing w:line="360" w:lineRule="auto"/>
        <w:ind w:firstLine="480" w:firstLineChars="200"/>
        <w:rPr>
          <w:rFonts w:hint="eastAsia" w:ascii="楷体" w:hAnsi="楷体" w:eastAsia="楷体" w:cs="楷体"/>
          <w:sz w:val="24"/>
          <w:u w:val="none"/>
          <w:lang w:val="en-US" w:eastAsia="zh-CN"/>
        </w:rPr>
      </w:pPr>
      <w:r>
        <w:rPr>
          <w:rFonts w:hint="eastAsia" w:ascii="楷体" w:hAnsi="楷体" w:eastAsia="楷体" w:cs="楷体"/>
          <w:sz w:val="24"/>
        </w:rPr>
        <w:t>1.名称：</w:t>
      </w:r>
      <w:r>
        <w:rPr>
          <w:rFonts w:hint="eastAsia" w:ascii="楷体" w:hAnsi="楷体" w:eastAsia="楷体" w:cs="楷体"/>
          <w:sz w:val="24"/>
          <w:u w:val="none"/>
          <w:lang w:val="en-US" w:eastAsia="zh-CN"/>
        </w:rPr>
        <w:t>2026年延庆区基层公益性演出项目</w:t>
      </w:r>
    </w:p>
    <w:p w14:paraId="7B15D52E">
      <w:pPr>
        <w:spacing w:line="360" w:lineRule="auto"/>
        <w:ind w:firstLine="480" w:firstLineChars="200"/>
        <w:rPr>
          <w:rFonts w:hint="eastAsia" w:ascii="楷体" w:hAnsi="楷体" w:eastAsia="楷体" w:cs="楷体"/>
          <w:sz w:val="24"/>
          <w:lang w:val="en-US" w:eastAsia="zh-CN"/>
        </w:rPr>
      </w:pPr>
      <w:r>
        <w:rPr>
          <w:rFonts w:hint="eastAsia" w:ascii="楷体" w:hAnsi="楷体" w:eastAsia="楷体" w:cs="楷体"/>
          <w:sz w:val="24"/>
        </w:rPr>
        <w:t>2.</w:t>
      </w:r>
      <w:r>
        <w:rPr>
          <w:rFonts w:hint="eastAsia" w:ascii="楷体" w:hAnsi="楷体" w:eastAsia="楷体" w:cs="楷体"/>
          <w:sz w:val="24"/>
          <w:lang w:eastAsia="zh-CN"/>
        </w:rPr>
        <w:t>采购需求</w:t>
      </w:r>
      <w:r>
        <w:rPr>
          <w:rFonts w:hint="eastAsia" w:ascii="楷体" w:hAnsi="楷体" w:eastAsia="楷体" w:cs="楷体"/>
          <w:sz w:val="24"/>
        </w:rPr>
        <w:t>：</w:t>
      </w:r>
      <w:r>
        <w:rPr>
          <w:rFonts w:hint="eastAsia" w:ascii="楷体" w:hAnsi="楷体" w:eastAsia="楷体" w:cs="楷体"/>
          <w:sz w:val="24"/>
          <w:u w:val="none"/>
          <w:lang w:val="en-US" w:eastAsia="zh-CN"/>
        </w:rPr>
        <w:t>2026年延庆区基层公益性演出项目活动，以多样化形式深入乡镇、景区、酒店与村庄，为群众送上家门口的文化盛宴。在全区开展基层公益性演出，共完成666场演出。采购要求：精品演出阵容达到市级专业团队的相关演出标准，精品演出每场演出时长不低于90分钟，团队人员构成不低于30人；普惠演出每场演出时长不低于90分钟，团队人员构成不低于20人；小分队演出每场演出时长不低于40分钟，团队人员构成不低于10人。</w:t>
      </w:r>
    </w:p>
    <w:p w14:paraId="44F17BCD">
      <w:pPr>
        <w:spacing w:line="360" w:lineRule="auto"/>
        <w:ind w:firstLine="480" w:firstLineChars="200"/>
        <w:rPr>
          <w:rFonts w:hint="default" w:ascii="楷体" w:hAnsi="楷体" w:eastAsia="楷体" w:cs="楷体"/>
          <w:color w:val="FF0000"/>
          <w:kern w:val="2"/>
          <w:sz w:val="24"/>
          <w:szCs w:val="24"/>
          <w:highlight w:val="none"/>
          <w:lang w:val="en-US" w:eastAsia="zh-CN" w:bidi="ar-SA"/>
        </w:rPr>
      </w:pPr>
      <w:r>
        <w:rPr>
          <w:rFonts w:hint="eastAsia" w:ascii="楷体" w:hAnsi="楷体" w:eastAsia="楷体" w:cs="楷体"/>
          <w:sz w:val="24"/>
          <w:lang w:val="en-US" w:eastAsia="zh-CN"/>
        </w:rPr>
        <w:t>3.</w:t>
      </w:r>
      <w:r>
        <w:rPr>
          <w:rFonts w:hint="eastAsia" w:ascii="楷体" w:hAnsi="楷体" w:eastAsia="楷体" w:cs="楷体"/>
          <w:sz w:val="24"/>
          <w:highlight w:val="none"/>
        </w:rPr>
        <w:t>合同履行期限：</w:t>
      </w:r>
      <w:r>
        <w:rPr>
          <w:rFonts w:hint="eastAsia" w:ascii="楷体" w:hAnsi="楷体" w:eastAsia="楷体" w:cs="楷体"/>
          <w:sz w:val="24"/>
          <w:highlight w:val="none"/>
          <w:lang w:val="en-US" w:eastAsia="zh-CN"/>
        </w:rPr>
        <w:t>自合同签订之日起至2026年10月31日。</w:t>
      </w:r>
    </w:p>
    <w:p w14:paraId="3148F8EE">
      <w:pPr>
        <w:shd w:val="clear" w:color="auto" w:fill="FFFFFF"/>
        <w:spacing w:line="360" w:lineRule="auto"/>
        <w:textAlignment w:val="baseline"/>
        <w:rPr>
          <w:rFonts w:hint="eastAsia" w:ascii="楷体" w:hAnsi="楷体" w:eastAsia="楷体" w:cs="楷体"/>
          <w:sz w:val="24"/>
        </w:rPr>
      </w:pPr>
      <w:r>
        <w:rPr>
          <w:rFonts w:hint="eastAsia" w:ascii="楷体" w:hAnsi="楷体" w:eastAsia="楷体" w:cs="楷体"/>
          <w:sz w:val="24"/>
          <w:lang w:eastAsia="zh-CN"/>
        </w:rPr>
        <w:t>三</w:t>
      </w:r>
      <w:r>
        <w:rPr>
          <w:rFonts w:hint="eastAsia" w:ascii="楷体" w:hAnsi="楷体" w:eastAsia="楷体" w:cs="楷体"/>
          <w:sz w:val="24"/>
        </w:rPr>
        <w:t>、评审专家（单一来源采购人员）名单：</w:t>
      </w:r>
    </w:p>
    <w:p w14:paraId="64B81D10">
      <w:pPr>
        <w:shd w:val="clear" w:color="auto" w:fill="FFFFFF"/>
        <w:spacing w:line="360" w:lineRule="auto"/>
        <w:ind w:firstLine="480" w:firstLineChars="200"/>
        <w:textAlignment w:val="baseline"/>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张静  张惠  张选岐  吴小胜  霍向红</w:t>
      </w:r>
    </w:p>
    <w:p w14:paraId="0F5AA159">
      <w:pPr>
        <w:shd w:val="clear" w:color="auto" w:fill="FFFFFF"/>
        <w:spacing w:line="360" w:lineRule="auto"/>
        <w:textAlignment w:val="baseline"/>
        <w:rPr>
          <w:rFonts w:hint="default" w:ascii="楷体" w:hAnsi="楷体" w:eastAsia="楷体" w:cs="楷体"/>
          <w:color w:val="auto"/>
          <w:sz w:val="24"/>
          <w:lang w:val="en-US" w:eastAsia="zh-CN"/>
        </w:rPr>
      </w:pPr>
      <w:r>
        <w:rPr>
          <w:rFonts w:hint="eastAsia" w:ascii="楷体" w:hAnsi="楷体" w:eastAsia="楷体" w:cs="楷体"/>
          <w:sz w:val="24"/>
          <w:lang w:eastAsia="zh-CN"/>
        </w:rPr>
        <w:t>四</w:t>
      </w:r>
      <w:r>
        <w:rPr>
          <w:rFonts w:hint="eastAsia" w:ascii="楷体" w:hAnsi="楷体" w:eastAsia="楷体" w:cs="楷体"/>
          <w:sz w:val="24"/>
        </w:rPr>
        <w:t>、代理服务收费标准</w:t>
      </w:r>
      <w:r>
        <w:rPr>
          <w:rFonts w:hint="eastAsia" w:ascii="楷体" w:hAnsi="楷体" w:eastAsia="楷体" w:cs="楷体"/>
          <w:sz w:val="24"/>
          <w:highlight w:val="none"/>
        </w:rPr>
        <w:t>及金额：</w:t>
      </w:r>
      <w:r>
        <w:rPr>
          <w:rFonts w:hint="eastAsia" w:ascii="楷体" w:hAnsi="楷体" w:eastAsia="楷体" w:cs="楷体"/>
          <w:color w:val="auto"/>
          <w:sz w:val="24"/>
          <w:highlight w:val="none"/>
          <w:lang w:val="en-US" w:eastAsia="zh-CN"/>
        </w:rPr>
        <w:t>4.379万元</w:t>
      </w:r>
    </w:p>
    <w:p w14:paraId="0F3F2ACF">
      <w:pPr>
        <w:numPr>
          <w:ilvl w:val="1"/>
          <w:numId w:val="0"/>
        </w:numPr>
        <w:tabs>
          <w:tab w:val="left" w:pos="0"/>
          <w:tab w:val="left" w:pos="480"/>
        </w:tabs>
        <w:spacing w:line="360" w:lineRule="auto"/>
        <w:ind w:left="6" w:firstLine="410" w:firstLineChars="171"/>
        <w:rPr>
          <w:rFonts w:hint="eastAsia" w:ascii="楷体" w:hAnsi="楷体" w:eastAsia="楷体" w:cs="楷体"/>
          <w:sz w:val="24"/>
        </w:rPr>
      </w:pPr>
      <w:r>
        <w:rPr>
          <w:rFonts w:hint="eastAsia" w:ascii="楷体" w:hAnsi="楷体" w:eastAsia="楷体" w:cs="楷体"/>
          <w:sz w:val="24"/>
        </w:rPr>
        <w:t>中标服务费的具体收费办法和标准按照国家发展计划委员会颁发的《招标代理服务收费管理暂行办法》（计价格[2002]1980号）和国家发展改革委办公厅关于招标代理服务收费有关问题的通知（发改办价格[2003]857号）及《国家发改委关于降低部分建设项目收费标准规范收费行为等有关问题的通知》（发改价格[2011]534号）执行。</w:t>
      </w:r>
    </w:p>
    <w:p w14:paraId="0BD3A279">
      <w:pPr>
        <w:shd w:val="clear" w:color="auto" w:fill="FFFFFF"/>
        <w:spacing w:line="360" w:lineRule="auto"/>
        <w:textAlignment w:val="baseline"/>
        <w:rPr>
          <w:rFonts w:hint="eastAsia" w:ascii="楷体" w:hAnsi="楷体" w:eastAsia="楷体" w:cs="楷体"/>
          <w:sz w:val="24"/>
        </w:rPr>
      </w:pPr>
      <w:r>
        <w:rPr>
          <w:rFonts w:hint="eastAsia" w:ascii="楷体" w:hAnsi="楷体" w:eastAsia="楷体" w:cs="楷体"/>
          <w:sz w:val="24"/>
          <w:lang w:eastAsia="zh-CN"/>
        </w:rPr>
        <w:t>五</w:t>
      </w:r>
      <w:r>
        <w:rPr>
          <w:rFonts w:hint="eastAsia" w:ascii="楷体" w:hAnsi="楷体" w:eastAsia="楷体" w:cs="楷体"/>
          <w:sz w:val="24"/>
        </w:rPr>
        <w:t>、公告期限</w:t>
      </w:r>
    </w:p>
    <w:p w14:paraId="5539BF3E">
      <w:pPr>
        <w:spacing w:line="360" w:lineRule="auto"/>
        <w:ind w:firstLine="360" w:firstLineChars="150"/>
        <w:rPr>
          <w:rFonts w:hint="eastAsia" w:ascii="楷体" w:hAnsi="楷体" w:eastAsia="楷体" w:cs="楷体"/>
          <w:sz w:val="24"/>
        </w:rPr>
      </w:pPr>
      <w:r>
        <w:rPr>
          <w:rFonts w:hint="eastAsia" w:ascii="楷体" w:hAnsi="楷体" w:eastAsia="楷体" w:cs="楷体"/>
          <w:sz w:val="24"/>
        </w:rPr>
        <w:t>自本公告发布之日起1个工作日。</w:t>
      </w:r>
    </w:p>
    <w:p w14:paraId="06156D06">
      <w:pPr>
        <w:spacing w:line="360" w:lineRule="auto"/>
        <w:rPr>
          <w:rFonts w:hint="eastAsia" w:ascii="楷体" w:hAnsi="楷体" w:eastAsia="楷体" w:cs="楷体"/>
          <w:sz w:val="24"/>
        </w:rPr>
      </w:pPr>
      <w:r>
        <w:rPr>
          <w:rFonts w:hint="eastAsia" w:ascii="楷体" w:hAnsi="楷体" w:eastAsia="楷体" w:cs="楷体"/>
          <w:sz w:val="24"/>
          <w:lang w:eastAsia="zh-CN"/>
        </w:rPr>
        <w:t>六</w:t>
      </w:r>
      <w:r>
        <w:rPr>
          <w:rFonts w:hint="eastAsia" w:ascii="楷体" w:hAnsi="楷体" w:eastAsia="楷体" w:cs="楷体"/>
          <w:sz w:val="24"/>
        </w:rPr>
        <w:t>、其他补充事宜</w:t>
      </w:r>
    </w:p>
    <w:p w14:paraId="71A91A31">
      <w:pPr>
        <w:spacing w:line="360" w:lineRule="auto"/>
        <w:rPr>
          <w:rFonts w:hint="eastAsia" w:ascii="楷体" w:hAnsi="楷体" w:eastAsia="楷体" w:cs="楷体"/>
          <w:sz w:val="24"/>
        </w:rPr>
      </w:pPr>
      <w:r>
        <w:rPr>
          <w:rFonts w:hint="eastAsia" w:ascii="楷体" w:hAnsi="楷体" w:eastAsia="楷体" w:cs="楷体"/>
          <w:sz w:val="24"/>
        </w:rPr>
        <w:t xml:space="preserve">   无</w:t>
      </w:r>
    </w:p>
    <w:p w14:paraId="0D21C401">
      <w:pPr>
        <w:spacing w:line="360" w:lineRule="auto"/>
        <w:ind w:firstLine="426"/>
        <w:rPr>
          <w:rFonts w:hint="eastAsia" w:ascii="楷体" w:hAnsi="楷体" w:eastAsia="楷体" w:cs="楷体"/>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swiss"/>
    <w:pitch w:val="default"/>
    <w:sig w:usb0="80000287" w:usb1="280F3C52" w:usb2="00000016" w:usb3="00000000" w:csb0="0004001F" w:csb1="00000000"/>
  </w:font>
  <w:font w:name="Tahoma">
    <w:panose1 w:val="020B0604030504040204"/>
    <w:charset w:val="00"/>
    <w:family w:val="swiss"/>
    <w:pitch w:val="default"/>
    <w:sig w:usb0="E1002EFF" w:usb1="C000605B" w:usb2="00000029" w:usb3="00000000" w:csb0="200101FF" w:csb1="2028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ZGFjMDk5ZDU5MGVjNjkyNGFlMDBhMmY3NWQ3Njc0MmEifQ=="/>
  </w:docVars>
  <w:rsids>
    <w:rsidRoot w:val="0A6D2718"/>
    <w:rsid w:val="000372EA"/>
    <w:rsid w:val="00057141"/>
    <w:rsid w:val="00086460"/>
    <w:rsid w:val="0009048D"/>
    <w:rsid w:val="00094D62"/>
    <w:rsid w:val="000A0936"/>
    <w:rsid w:val="000E5F7B"/>
    <w:rsid w:val="000E7149"/>
    <w:rsid w:val="00104A86"/>
    <w:rsid w:val="00116789"/>
    <w:rsid w:val="00127DAE"/>
    <w:rsid w:val="00132FDE"/>
    <w:rsid w:val="00143CB0"/>
    <w:rsid w:val="001523A1"/>
    <w:rsid w:val="00160821"/>
    <w:rsid w:val="00161070"/>
    <w:rsid w:val="001A6990"/>
    <w:rsid w:val="001A6A31"/>
    <w:rsid w:val="001B4CC5"/>
    <w:rsid w:val="001C42E4"/>
    <w:rsid w:val="001E37CD"/>
    <w:rsid w:val="001E3F08"/>
    <w:rsid w:val="001E6E7F"/>
    <w:rsid w:val="002119C6"/>
    <w:rsid w:val="002338D5"/>
    <w:rsid w:val="002417D5"/>
    <w:rsid w:val="002517C2"/>
    <w:rsid w:val="00287A21"/>
    <w:rsid w:val="00291711"/>
    <w:rsid w:val="002A50F7"/>
    <w:rsid w:val="002A7FE6"/>
    <w:rsid w:val="002D269D"/>
    <w:rsid w:val="002F72DF"/>
    <w:rsid w:val="00312323"/>
    <w:rsid w:val="00330AEA"/>
    <w:rsid w:val="00343648"/>
    <w:rsid w:val="00344A0F"/>
    <w:rsid w:val="00350ABF"/>
    <w:rsid w:val="0035138C"/>
    <w:rsid w:val="00375A6D"/>
    <w:rsid w:val="00380534"/>
    <w:rsid w:val="00380FB6"/>
    <w:rsid w:val="003C0B07"/>
    <w:rsid w:val="003C6860"/>
    <w:rsid w:val="003E7EE9"/>
    <w:rsid w:val="003F57D5"/>
    <w:rsid w:val="00406D8D"/>
    <w:rsid w:val="00415509"/>
    <w:rsid w:val="00421F8C"/>
    <w:rsid w:val="00424E40"/>
    <w:rsid w:val="00474C98"/>
    <w:rsid w:val="00475C48"/>
    <w:rsid w:val="00481F2A"/>
    <w:rsid w:val="00483C7C"/>
    <w:rsid w:val="00484D71"/>
    <w:rsid w:val="004853AF"/>
    <w:rsid w:val="004B18BC"/>
    <w:rsid w:val="004B6790"/>
    <w:rsid w:val="004C648E"/>
    <w:rsid w:val="004D13E0"/>
    <w:rsid w:val="0050628D"/>
    <w:rsid w:val="0051758F"/>
    <w:rsid w:val="00540AF6"/>
    <w:rsid w:val="005559EA"/>
    <w:rsid w:val="005566CB"/>
    <w:rsid w:val="00572EDC"/>
    <w:rsid w:val="0057679E"/>
    <w:rsid w:val="00577F84"/>
    <w:rsid w:val="005808C6"/>
    <w:rsid w:val="00580CDE"/>
    <w:rsid w:val="005A38DB"/>
    <w:rsid w:val="005B4C10"/>
    <w:rsid w:val="005E0176"/>
    <w:rsid w:val="005E0D30"/>
    <w:rsid w:val="005F247C"/>
    <w:rsid w:val="00602382"/>
    <w:rsid w:val="006065E9"/>
    <w:rsid w:val="0062716C"/>
    <w:rsid w:val="00651144"/>
    <w:rsid w:val="00654C7F"/>
    <w:rsid w:val="00661988"/>
    <w:rsid w:val="00664BAA"/>
    <w:rsid w:val="00665879"/>
    <w:rsid w:val="00667F3D"/>
    <w:rsid w:val="00683671"/>
    <w:rsid w:val="006926BB"/>
    <w:rsid w:val="006B4545"/>
    <w:rsid w:val="006B613A"/>
    <w:rsid w:val="006C0BE0"/>
    <w:rsid w:val="006F05FB"/>
    <w:rsid w:val="006F3153"/>
    <w:rsid w:val="007137E1"/>
    <w:rsid w:val="00713DEF"/>
    <w:rsid w:val="00723889"/>
    <w:rsid w:val="00734BA5"/>
    <w:rsid w:val="00734C46"/>
    <w:rsid w:val="00757FD2"/>
    <w:rsid w:val="00761D92"/>
    <w:rsid w:val="007854E3"/>
    <w:rsid w:val="0078558A"/>
    <w:rsid w:val="007A2C71"/>
    <w:rsid w:val="007A40C8"/>
    <w:rsid w:val="007A662A"/>
    <w:rsid w:val="007D2446"/>
    <w:rsid w:val="0080010E"/>
    <w:rsid w:val="00813224"/>
    <w:rsid w:val="00817995"/>
    <w:rsid w:val="00822A42"/>
    <w:rsid w:val="0082725D"/>
    <w:rsid w:val="008322FD"/>
    <w:rsid w:val="00837371"/>
    <w:rsid w:val="008576FB"/>
    <w:rsid w:val="00857F5A"/>
    <w:rsid w:val="00864333"/>
    <w:rsid w:val="008721C0"/>
    <w:rsid w:val="0088389E"/>
    <w:rsid w:val="008A36F7"/>
    <w:rsid w:val="008B5115"/>
    <w:rsid w:val="008E278B"/>
    <w:rsid w:val="008F1352"/>
    <w:rsid w:val="008F5DBA"/>
    <w:rsid w:val="00903021"/>
    <w:rsid w:val="00907A69"/>
    <w:rsid w:val="00926C04"/>
    <w:rsid w:val="00936F7E"/>
    <w:rsid w:val="009507F7"/>
    <w:rsid w:val="00970B3A"/>
    <w:rsid w:val="0098665D"/>
    <w:rsid w:val="009B08A8"/>
    <w:rsid w:val="009B5152"/>
    <w:rsid w:val="009C523B"/>
    <w:rsid w:val="009F01AF"/>
    <w:rsid w:val="00A22D6F"/>
    <w:rsid w:val="00A55A9E"/>
    <w:rsid w:val="00A6614A"/>
    <w:rsid w:val="00A706BD"/>
    <w:rsid w:val="00A71940"/>
    <w:rsid w:val="00A85CE0"/>
    <w:rsid w:val="00A90CD7"/>
    <w:rsid w:val="00A939E8"/>
    <w:rsid w:val="00AA7FAE"/>
    <w:rsid w:val="00AD7906"/>
    <w:rsid w:val="00AE666D"/>
    <w:rsid w:val="00AF60DF"/>
    <w:rsid w:val="00B02932"/>
    <w:rsid w:val="00B129A1"/>
    <w:rsid w:val="00B16CFE"/>
    <w:rsid w:val="00B22EF6"/>
    <w:rsid w:val="00B54A31"/>
    <w:rsid w:val="00B71A60"/>
    <w:rsid w:val="00BB4950"/>
    <w:rsid w:val="00BD777F"/>
    <w:rsid w:val="00C22C93"/>
    <w:rsid w:val="00C3780E"/>
    <w:rsid w:val="00C67D8F"/>
    <w:rsid w:val="00C7599B"/>
    <w:rsid w:val="00C819D7"/>
    <w:rsid w:val="00C95ACA"/>
    <w:rsid w:val="00C97461"/>
    <w:rsid w:val="00CD376E"/>
    <w:rsid w:val="00CD5220"/>
    <w:rsid w:val="00CF1AE2"/>
    <w:rsid w:val="00CF340D"/>
    <w:rsid w:val="00D14F12"/>
    <w:rsid w:val="00D1565D"/>
    <w:rsid w:val="00D16888"/>
    <w:rsid w:val="00D17BF5"/>
    <w:rsid w:val="00D435A2"/>
    <w:rsid w:val="00D5116F"/>
    <w:rsid w:val="00D5594B"/>
    <w:rsid w:val="00D57C70"/>
    <w:rsid w:val="00D8697E"/>
    <w:rsid w:val="00DC05DE"/>
    <w:rsid w:val="00DD3D4B"/>
    <w:rsid w:val="00DE0F07"/>
    <w:rsid w:val="00DE3213"/>
    <w:rsid w:val="00DE5549"/>
    <w:rsid w:val="00DF45E5"/>
    <w:rsid w:val="00E337BD"/>
    <w:rsid w:val="00E41199"/>
    <w:rsid w:val="00E416FA"/>
    <w:rsid w:val="00E46488"/>
    <w:rsid w:val="00E668F5"/>
    <w:rsid w:val="00E82D0D"/>
    <w:rsid w:val="00E86278"/>
    <w:rsid w:val="00E91ADF"/>
    <w:rsid w:val="00E95091"/>
    <w:rsid w:val="00ED47C9"/>
    <w:rsid w:val="00ED5204"/>
    <w:rsid w:val="00F20A86"/>
    <w:rsid w:val="00F245CC"/>
    <w:rsid w:val="00F30EA8"/>
    <w:rsid w:val="00F35056"/>
    <w:rsid w:val="00F63E2E"/>
    <w:rsid w:val="00F66121"/>
    <w:rsid w:val="00F73D87"/>
    <w:rsid w:val="00F77D41"/>
    <w:rsid w:val="00FC30DF"/>
    <w:rsid w:val="01822573"/>
    <w:rsid w:val="02202045"/>
    <w:rsid w:val="02690FF8"/>
    <w:rsid w:val="027345B1"/>
    <w:rsid w:val="031F2043"/>
    <w:rsid w:val="0361265C"/>
    <w:rsid w:val="03AD764F"/>
    <w:rsid w:val="043B2EAD"/>
    <w:rsid w:val="043F3BC9"/>
    <w:rsid w:val="04BD4A03"/>
    <w:rsid w:val="04EF5616"/>
    <w:rsid w:val="055B3806"/>
    <w:rsid w:val="057B4C57"/>
    <w:rsid w:val="06260DC0"/>
    <w:rsid w:val="06581AF4"/>
    <w:rsid w:val="073060B0"/>
    <w:rsid w:val="073E6E8A"/>
    <w:rsid w:val="078E1545"/>
    <w:rsid w:val="07BB67DE"/>
    <w:rsid w:val="07D258D6"/>
    <w:rsid w:val="082407EF"/>
    <w:rsid w:val="086E55FF"/>
    <w:rsid w:val="08A13C26"/>
    <w:rsid w:val="0A6D2718"/>
    <w:rsid w:val="0C8C6B64"/>
    <w:rsid w:val="0DD040A6"/>
    <w:rsid w:val="0DD8176C"/>
    <w:rsid w:val="111406C1"/>
    <w:rsid w:val="111D5E14"/>
    <w:rsid w:val="11930E12"/>
    <w:rsid w:val="11E125E9"/>
    <w:rsid w:val="120B0362"/>
    <w:rsid w:val="12E162C8"/>
    <w:rsid w:val="13712447"/>
    <w:rsid w:val="138E2FF9"/>
    <w:rsid w:val="139B5716"/>
    <w:rsid w:val="151B08BC"/>
    <w:rsid w:val="15BF393E"/>
    <w:rsid w:val="16FA2753"/>
    <w:rsid w:val="17E56915"/>
    <w:rsid w:val="1ABB3EE2"/>
    <w:rsid w:val="1AE71241"/>
    <w:rsid w:val="1B283D33"/>
    <w:rsid w:val="1B593EEC"/>
    <w:rsid w:val="1BBC26CD"/>
    <w:rsid w:val="1C406E5A"/>
    <w:rsid w:val="1C636EF6"/>
    <w:rsid w:val="1D105C7C"/>
    <w:rsid w:val="1DC00253"/>
    <w:rsid w:val="1E366767"/>
    <w:rsid w:val="1EA96F39"/>
    <w:rsid w:val="1EBB798A"/>
    <w:rsid w:val="1F325180"/>
    <w:rsid w:val="1FE87F35"/>
    <w:rsid w:val="20947775"/>
    <w:rsid w:val="20BB2F53"/>
    <w:rsid w:val="21C172B9"/>
    <w:rsid w:val="22456C22"/>
    <w:rsid w:val="2289772F"/>
    <w:rsid w:val="22F8223D"/>
    <w:rsid w:val="232A0EB7"/>
    <w:rsid w:val="239161EE"/>
    <w:rsid w:val="244D65B8"/>
    <w:rsid w:val="245416F5"/>
    <w:rsid w:val="24F46A34"/>
    <w:rsid w:val="25030EBC"/>
    <w:rsid w:val="255F65A3"/>
    <w:rsid w:val="261E5EAF"/>
    <w:rsid w:val="274F2647"/>
    <w:rsid w:val="27934C2A"/>
    <w:rsid w:val="27D86AE1"/>
    <w:rsid w:val="28697739"/>
    <w:rsid w:val="2912392D"/>
    <w:rsid w:val="298A5559"/>
    <w:rsid w:val="29C966E1"/>
    <w:rsid w:val="2A726282"/>
    <w:rsid w:val="2AF07C9E"/>
    <w:rsid w:val="2B275DB5"/>
    <w:rsid w:val="2B277B63"/>
    <w:rsid w:val="2BB138D1"/>
    <w:rsid w:val="2BD355F5"/>
    <w:rsid w:val="2BD61589"/>
    <w:rsid w:val="2BF55036"/>
    <w:rsid w:val="2C9E3E55"/>
    <w:rsid w:val="2CC66F08"/>
    <w:rsid w:val="2D095047"/>
    <w:rsid w:val="2DAC4350"/>
    <w:rsid w:val="2F587BDE"/>
    <w:rsid w:val="2F974B8C"/>
    <w:rsid w:val="30142680"/>
    <w:rsid w:val="31D2634F"/>
    <w:rsid w:val="3293788C"/>
    <w:rsid w:val="32D81743"/>
    <w:rsid w:val="33550FE6"/>
    <w:rsid w:val="33896EE1"/>
    <w:rsid w:val="3390398D"/>
    <w:rsid w:val="343926B5"/>
    <w:rsid w:val="34A37A06"/>
    <w:rsid w:val="34AF2977"/>
    <w:rsid w:val="34FA3BF3"/>
    <w:rsid w:val="35CF507F"/>
    <w:rsid w:val="363B0967"/>
    <w:rsid w:val="37922808"/>
    <w:rsid w:val="37D3225D"/>
    <w:rsid w:val="381B27FE"/>
    <w:rsid w:val="393D67A4"/>
    <w:rsid w:val="3A0B68A2"/>
    <w:rsid w:val="3A1B797B"/>
    <w:rsid w:val="3A58241D"/>
    <w:rsid w:val="3B696F79"/>
    <w:rsid w:val="3B6C511E"/>
    <w:rsid w:val="3BDB4052"/>
    <w:rsid w:val="3E247F32"/>
    <w:rsid w:val="3E2F1E03"/>
    <w:rsid w:val="3F7A4898"/>
    <w:rsid w:val="3FE07E89"/>
    <w:rsid w:val="3FF322B2"/>
    <w:rsid w:val="407F58F4"/>
    <w:rsid w:val="40BC4452"/>
    <w:rsid w:val="41BA23BE"/>
    <w:rsid w:val="41DA7286"/>
    <w:rsid w:val="42595F30"/>
    <w:rsid w:val="42B23D5F"/>
    <w:rsid w:val="43252D1F"/>
    <w:rsid w:val="4347117C"/>
    <w:rsid w:val="4352033A"/>
    <w:rsid w:val="44276E68"/>
    <w:rsid w:val="45383D5E"/>
    <w:rsid w:val="4555772A"/>
    <w:rsid w:val="45613EF5"/>
    <w:rsid w:val="46E464B1"/>
    <w:rsid w:val="47022DDB"/>
    <w:rsid w:val="47173278"/>
    <w:rsid w:val="476B0980"/>
    <w:rsid w:val="47723ABC"/>
    <w:rsid w:val="4872317B"/>
    <w:rsid w:val="487D6BBD"/>
    <w:rsid w:val="49845D29"/>
    <w:rsid w:val="4A0A26D2"/>
    <w:rsid w:val="4A365275"/>
    <w:rsid w:val="4A75463A"/>
    <w:rsid w:val="4A9C4040"/>
    <w:rsid w:val="4AE660EE"/>
    <w:rsid w:val="4B3E553B"/>
    <w:rsid w:val="4BCA036B"/>
    <w:rsid w:val="4DAE32E7"/>
    <w:rsid w:val="4E3963FE"/>
    <w:rsid w:val="4E485577"/>
    <w:rsid w:val="4E6B74B7"/>
    <w:rsid w:val="50487AB0"/>
    <w:rsid w:val="50AC17BA"/>
    <w:rsid w:val="51867CEF"/>
    <w:rsid w:val="518A40F8"/>
    <w:rsid w:val="5246001F"/>
    <w:rsid w:val="52AF1F94"/>
    <w:rsid w:val="53486019"/>
    <w:rsid w:val="53F8359B"/>
    <w:rsid w:val="54387E3C"/>
    <w:rsid w:val="54F9581D"/>
    <w:rsid w:val="5542688A"/>
    <w:rsid w:val="55FE3728"/>
    <w:rsid w:val="56292132"/>
    <w:rsid w:val="56813D1C"/>
    <w:rsid w:val="56CF2CD9"/>
    <w:rsid w:val="57415259"/>
    <w:rsid w:val="57574DB5"/>
    <w:rsid w:val="582F1EC3"/>
    <w:rsid w:val="58D2085F"/>
    <w:rsid w:val="594745B1"/>
    <w:rsid w:val="597E4543"/>
    <w:rsid w:val="59B24AA9"/>
    <w:rsid w:val="59E94E96"/>
    <w:rsid w:val="5A2E41BB"/>
    <w:rsid w:val="5AB83A84"/>
    <w:rsid w:val="5AE016DF"/>
    <w:rsid w:val="5B3370CE"/>
    <w:rsid w:val="5B3E042E"/>
    <w:rsid w:val="5BCD2173"/>
    <w:rsid w:val="5BE83DB4"/>
    <w:rsid w:val="5BED59B0"/>
    <w:rsid w:val="5BF705DC"/>
    <w:rsid w:val="5CBF10FA"/>
    <w:rsid w:val="5CFA0384"/>
    <w:rsid w:val="5D850596"/>
    <w:rsid w:val="5DFC012C"/>
    <w:rsid w:val="5E671A49"/>
    <w:rsid w:val="61025A59"/>
    <w:rsid w:val="628A21AA"/>
    <w:rsid w:val="628C5F22"/>
    <w:rsid w:val="63247F09"/>
    <w:rsid w:val="637A3FCD"/>
    <w:rsid w:val="63E15DFA"/>
    <w:rsid w:val="64B4350F"/>
    <w:rsid w:val="64C2333C"/>
    <w:rsid w:val="64D140C0"/>
    <w:rsid w:val="657A6506"/>
    <w:rsid w:val="659143C2"/>
    <w:rsid w:val="65A37581"/>
    <w:rsid w:val="660D2ED6"/>
    <w:rsid w:val="667B2536"/>
    <w:rsid w:val="668A2779"/>
    <w:rsid w:val="66C11F13"/>
    <w:rsid w:val="67753429"/>
    <w:rsid w:val="67D5211A"/>
    <w:rsid w:val="67E71F3C"/>
    <w:rsid w:val="67F24A7A"/>
    <w:rsid w:val="687E455F"/>
    <w:rsid w:val="688558EE"/>
    <w:rsid w:val="68F465CF"/>
    <w:rsid w:val="6A392EE8"/>
    <w:rsid w:val="6AC975E8"/>
    <w:rsid w:val="6B032856"/>
    <w:rsid w:val="6C6129A2"/>
    <w:rsid w:val="6CA67BE1"/>
    <w:rsid w:val="6CD02EB0"/>
    <w:rsid w:val="6CE1330F"/>
    <w:rsid w:val="6D152BEB"/>
    <w:rsid w:val="6D741A8D"/>
    <w:rsid w:val="6DF8446C"/>
    <w:rsid w:val="6E405E13"/>
    <w:rsid w:val="6E4870B7"/>
    <w:rsid w:val="6E9C6BC2"/>
    <w:rsid w:val="6EAB3BD4"/>
    <w:rsid w:val="6EC802E2"/>
    <w:rsid w:val="6ED45AED"/>
    <w:rsid w:val="6F1E7F02"/>
    <w:rsid w:val="6F20011E"/>
    <w:rsid w:val="6F993A2D"/>
    <w:rsid w:val="70433998"/>
    <w:rsid w:val="706C2EEF"/>
    <w:rsid w:val="707B1384"/>
    <w:rsid w:val="711C2B67"/>
    <w:rsid w:val="722021E3"/>
    <w:rsid w:val="728A3B01"/>
    <w:rsid w:val="72BA6194"/>
    <w:rsid w:val="731C0BFD"/>
    <w:rsid w:val="73B65807"/>
    <w:rsid w:val="73EC027F"/>
    <w:rsid w:val="7407365B"/>
    <w:rsid w:val="74185DAE"/>
    <w:rsid w:val="741A1158"/>
    <w:rsid w:val="74381A66"/>
    <w:rsid w:val="748702F8"/>
    <w:rsid w:val="749E3893"/>
    <w:rsid w:val="76937428"/>
    <w:rsid w:val="76AA4612"/>
    <w:rsid w:val="77AD4519"/>
    <w:rsid w:val="77E107FC"/>
    <w:rsid w:val="78AE679B"/>
    <w:rsid w:val="79752621"/>
    <w:rsid w:val="79FF4DD4"/>
    <w:rsid w:val="7A41363F"/>
    <w:rsid w:val="7A526B6D"/>
    <w:rsid w:val="7AA63152"/>
    <w:rsid w:val="7B3B008E"/>
    <w:rsid w:val="7BD007D6"/>
    <w:rsid w:val="7C09018C"/>
    <w:rsid w:val="7C8D2B6B"/>
    <w:rsid w:val="7D562F5D"/>
    <w:rsid w:val="7D7D04EA"/>
    <w:rsid w:val="7DE22A43"/>
    <w:rsid w:val="7EA1089D"/>
    <w:rsid w:val="7EE527EB"/>
    <w:rsid w:val="7F8C0E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qFormat="1"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spacing w:before="260" w:after="260" w:line="416" w:lineRule="auto"/>
      <w:outlineLvl w:val="1"/>
    </w:pPr>
    <w:rPr>
      <w:rFonts w:ascii="Cambria" w:hAnsi="Cambria"/>
      <w:b/>
      <w:bCs/>
      <w:sz w:val="32"/>
      <w:szCs w:val="32"/>
    </w:rPr>
  </w:style>
  <w:style w:type="character" w:default="1" w:styleId="13">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3">
    <w:name w:val="Closing"/>
    <w:basedOn w:val="1"/>
    <w:next w:val="1"/>
    <w:qFormat/>
    <w:uiPriority w:val="0"/>
    <w:pPr>
      <w:spacing w:line="360" w:lineRule="auto"/>
      <w:ind w:left="100"/>
    </w:pPr>
    <w:rPr>
      <w:sz w:val="24"/>
    </w:rPr>
  </w:style>
  <w:style w:type="paragraph" w:styleId="4">
    <w:name w:val="Body Text"/>
    <w:basedOn w:val="1"/>
    <w:next w:val="3"/>
    <w:qFormat/>
    <w:uiPriority w:val="1"/>
    <w:rPr>
      <w:rFonts w:eastAsia="黑体" w:asciiTheme="minorHAnsi" w:hAnsiTheme="minorHAnsi" w:cstheme="minorBidi"/>
      <w:sz w:val="36"/>
    </w:rPr>
  </w:style>
  <w:style w:type="paragraph" w:styleId="5">
    <w:name w:val="Plain Text"/>
    <w:basedOn w:val="1"/>
    <w:link w:val="23"/>
    <w:qFormat/>
    <w:uiPriority w:val="0"/>
    <w:rPr>
      <w:rFonts w:ascii="宋体" w:hAnsi="Courier New" w:eastAsiaTheme="minorEastAsia" w:cstheme="minorBidi"/>
      <w:szCs w:val="22"/>
    </w:rPr>
  </w:style>
  <w:style w:type="paragraph" w:styleId="6">
    <w:name w:val="Date"/>
    <w:basedOn w:val="1"/>
    <w:next w:val="1"/>
    <w:link w:val="21"/>
    <w:qFormat/>
    <w:uiPriority w:val="0"/>
    <w:pPr>
      <w:ind w:left="100" w:leftChars="2500"/>
    </w:pPr>
  </w:style>
  <w:style w:type="paragraph" w:styleId="7">
    <w:name w:val="Balloon Text"/>
    <w:basedOn w:val="1"/>
    <w:link w:val="19"/>
    <w:qFormat/>
    <w:uiPriority w:val="0"/>
    <w:rPr>
      <w:sz w:val="18"/>
      <w:szCs w:val="18"/>
    </w:rPr>
  </w:style>
  <w:style w:type="paragraph" w:styleId="8">
    <w:name w:val="footer"/>
    <w:basedOn w:val="1"/>
    <w:link w:val="18"/>
    <w:qFormat/>
    <w:uiPriority w:val="0"/>
    <w:pPr>
      <w:tabs>
        <w:tab w:val="center" w:pos="4153"/>
        <w:tab w:val="right" w:pos="8306"/>
      </w:tabs>
      <w:snapToGrid w:val="0"/>
      <w:jc w:val="left"/>
    </w:pPr>
    <w:rPr>
      <w:sz w:val="18"/>
      <w:szCs w:val="18"/>
    </w:rPr>
  </w:style>
  <w:style w:type="paragraph" w:styleId="9">
    <w:name w:val="header"/>
    <w:basedOn w:val="1"/>
    <w:link w:val="17"/>
    <w:qFormat/>
    <w:uiPriority w:val="0"/>
    <w:pPr>
      <w:pBdr>
        <w:bottom w:val="single" w:color="auto" w:sz="6" w:space="1"/>
      </w:pBdr>
      <w:tabs>
        <w:tab w:val="center" w:pos="4153"/>
        <w:tab w:val="right" w:pos="8306"/>
      </w:tabs>
      <w:snapToGrid w:val="0"/>
      <w:jc w:val="center"/>
    </w:pPr>
    <w:rPr>
      <w:sz w:val="18"/>
      <w:szCs w:val="18"/>
    </w:rPr>
  </w:style>
  <w:style w:type="paragraph" w:styleId="10">
    <w:name w:val="toc 1"/>
    <w:basedOn w:val="1"/>
    <w:next w:val="1"/>
    <w:unhideWhenUsed/>
    <w:qFormat/>
    <w:uiPriority w:val="39"/>
    <w:pPr>
      <w:widowControl/>
      <w:spacing w:after="4" w:line="265" w:lineRule="auto"/>
      <w:ind w:hanging="8"/>
      <w:jc w:val="left"/>
    </w:pPr>
    <w:rPr>
      <w:rFonts w:ascii="微软雅黑" w:hAnsi="微软雅黑" w:eastAsia="微软雅黑" w:cs="微软雅黑"/>
      <w:color w:val="000000"/>
      <w:sz w:val="24"/>
      <w:szCs w:val="22"/>
    </w:rPr>
  </w:style>
  <w:style w:type="paragraph" w:styleId="11">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character" w:styleId="14">
    <w:name w:val="Hyperlink"/>
    <w:basedOn w:val="13"/>
    <w:autoRedefine/>
    <w:qFormat/>
    <w:uiPriority w:val="0"/>
    <w:rPr>
      <w:color w:val="0563C1" w:themeColor="hyperlink"/>
      <w:u w:val="single"/>
    </w:rPr>
  </w:style>
  <w:style w:type="paragraph" w:customStyle="1" w:styleId="15">
    <w:name w:val="样式 标题 2 + Times New Roman 四号 非加粗 段前: 5 磅 段后: 0 磅 行距: 固定值 20..."/>
    <w:basedOn w:val="2"/>
    <w:next w:val="16"/>
    <w:qFormat/>
    <w:uiPriority w:val="0"/>
    <w:pPr>
      <w:spacing w:before="100" w:after="0" w:line="400" w:lineRule="exact"/>
    </w:pPr>
    <w:rPr>
      <w:rFonts w:ascii="Times New Roman" w:hAnsi="Times New Roman" w:eastAsia="黑体" w:cs="宋体"/>
      <w:b w:val="0"/>
      <w:bCs w:val="0"/>
      <w:sz w:val="28"/>
      <w:szCs w:val="20"/>
    </w:rPr>
  </w:style>
  <w:style w:type="paragraph" w:customStyle="1" w:styleId="16">
    <w:name w:val="Char2"/>
    <w:basedOn w:val="1"/>
    <w:qFormat/>
    <w:uiPriority w:val="0"/>
    <w:rPr>
      <w:rFonts w:ascii="Tahoma" w:hAnsi="Tahoma"/>
      <w:sz w:val="24"/>
      <w:szCs w:val="20"/>
    </w:rPr>
  </w:style>
  <w:style w:type="character" w:customStyle="1" w:styleId="17">
    <w:name w:val="页眉 Char"/>
    <w:basedOn w:val="13"/>
    <w:link w:val="9"/>
    <w:qFormat/>
    <w:uiPriority w:val="0"/>
    <w:rPr>
      <w:kern w:val="2"/>
      <w:sz w:val="18"/>
      <w:szCs w:val="18"/>
    </w:rPr>
  </w:style>
  <w:style w:type="character" w:customStyle="1" w:styleId="18">
    <w:name w:val="页脚 Char"/>
    <w:basedOn w:val="13"/>
    <w:link w:val="8"/>
    <w:qFormat/>
    <w:uiPriority w:val="0"/>
    <w:rPr>
      <w:kern w:val="2"/>
      <w:sz w:val="18"/>
      <w:szCs w:val="18"/>
    </w:rPr>
  </w:style>
  <w:style w:type="character" w:customStyle="1" w:styleId="19">
    <w:name w:val="批注框文本 Char"/>
    <w:basedOn w:val="13"/>
    <w:link w:val="7"/>
    <w:qFormat/>
    <w:uiPriority w:val="0"/>
    <w:rPr>
      <w:kern w:val="2"/>
      <w:sz w:val="18"/>
      <w:szCs w:val="18"/>
    </w:rPr>
  </w:style>
  <w:style w:type="character" w:customStyle="1" w:styleId="20">
    <w:name w:val="fontstyle01"/>
    <w:qFormat/>
    <w:uiPriority w:val="0"/>
    <w:rPr>
      <w:rFonts w:hint="eastAsia" w:ascii="宋体" w:hAnsi="宋体" w:eastAsia="宋体"/>
      <w:color w:val="000000"/>
      <w:sz w:val="24"/>
      <w:szCs w:val="24"/>
    </w:rPr>
  </w:style>
  <w:style w:type="character" w:customStyle="1" w:styleId="21">
    <w:name w:val="日期 Char"/>
    <w:basedOn w:val="13"/>
    <w:link w:val="6"/>
    <w:qFormat/>
    <w:uiPriority w:val="0"/>
    <w:rPr>
      <w:kern w:val="2"/>
      <w:sz w:val="21"/>
      <w:szCs w:val="24"/>
    </w:rPr>
  </w:style>
  <w:style w:type="paragraph" w:styleId="22">
    <w:name w:val="List Paragraph"/>
    <w:basedOn w:val="1"/>
    <w:unhideWhenUsed/>
    <w:qFormat/>
    <w:uiPriority w:val="99"/>
    <w:pPr>
      <w:ind w:firstLine="420" w:firstLineChars="200"/>
    </w:pPr>
  </w:style>
  <w:style w:type="character" w:customStyle="1" w:styleId="23">
    <w:name w:val="纯文本 Char"/>
    <w:basedOn w:val="13"/>
    <w:link w:val="5"/>
    <w:qFormat/>
    <w:uiPriority w:val="0"/>
    <w:rPr>
      <w:rFonts w:ascii="宋体" w:hAnsi="Courier New" w:eastAsiaTheme="minorEastAsia" w:cstheme="minorBidi"/>
      <w:kern w:val="2"/>
      <w:sz w:val="21"/>
      <w:szCs w:val="2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521</Words>
  <Characters>581</Characters>
  <Lines>5</Lines>
  <Paragraphs>1</Paragraphs>
  <TotalTime>6</TotalTime>
  <ScaleCrop>false</ScaleCrop>
  <LinksUpToDate>false</LinksUpToDate>
  <CharactersWithSpaces>593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2019-05-16T08:35:00Z</dcterms:created>
  <dc:creator>启</dc:creator>
  <cp:lastModifiedBy>WPS_1718674219</cp:lastModifiedBy>
  <dcterms:modified xsi:type="dcterms:W3CDTF">2026-07-02T08:00:43Z</dcterms:modified>
  <cp:revision>106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B6888477FC9844A28ED1A0BA689DC79C</vt:lpwstr>
  </property>
  <property fmtid="{D5CDD505-2E9C-101B-9397-08002B2CF9AE}" pid="4" name="KSOTemplateDocerSaveRecord">
    <vt:lpwstr>eyJoZGlkIjoiMDhkYmQzNmZhNzI3OTY3OGEzOTMxZTY2MTIwMDdiZmIiLCJ1c2VySWQiOiIxNjA3NjU2ODEzIn0=</vt:lpwstr>
  </property>
</Properties>
</file>