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9940B4B">
      <w:pPr>
        <w:spacing w:line="360" w:lineRule="auto"/>
        <w:ind w:firstLine="300" w:firstLineChars="50"/>
        <w:rPr>
          <w:rFonts w:eastAsiaTheme="minorEastAsia"/>
          <w:sz w:val="60"/>
          <w:szCs w:val="60"/>
        </w:rPr>
      </w:pPr>
    </w:p>
    <w:p w14:paraId="1F8230B0">
      <w:pPr>
        <w:spacing w:line="360" w:lineRule="auto"/>
        <w:ind w:firstLine="300" w:firstLineChars="50"/>
        <w:rPr>
          <w:rFonts w:eastAsiaTheme="minorEastAsia"/>
          <w:sz w:val="60"/>
          <w:szCs w:val="60"/>
        </w:rPr>
      </w:pPr>
    </w:p>
    <w:p w14:paraId="60928DC0">
      <w:pPr>
        <w:jc w:val="center"/>
        <w:rPr>
          <w:rFonts w:eastAsiaTheme="minorEastAsia"/>
          <w:b/>
          <w:bCs/>
          <w:sz w:val="60"/>
          <w:szCs w:val="60"/>
        </w:rPr>
      </w:pPr>
      <w:r>
        <w:rPr>
          <w:rFonts w:eastAsiaTheme="minorEastAsia"/>
          <w:b/>
          <w:bCs/>
          <w:sz w:val="60"/>
          <w:szCs w:val="60"/>
        </w:rPr>
        <w:t>北京市政府采购项目</w:t>
      </w:r>
    </w:p>
    <w:p w14:paraId="7154F954">
      <w:pPr>
        <w:jc w:val="center"/>
        <w:rPr>
          <w:rFonts w:eastAsiaTheme="minorEastAsia"/>
          <w:b/>
          <w:bCs/>
          <w:sz w:val="60"/>
          <w:szCs w:val="60"/>
        </w:rPr>
      </w:pPr>
      <w:r>
        <w:rPr>
          <w:rFonts w:eastAsiaTheme="minorEastAsia"/>
          <w:b/>
          <w:bCs/>
          <w:sz w:val="60"/>
          <w:szCs w:val="60"/>
        </w:rPr>
        <w:t>单一来源采购</w:t>
      </w:r>
      <w:r>
        <w:rPr>
          <w:rFonts w:hint="eastAsia" w:eastAsiaTheme="minorEastAsia"/>
          <w:b/>
          <w:bCs/>
          <w:sz w:val="60"/>
          <w:szCs w:val="60"/>
        </w:rPr>
        <w:t>文件</w:t>
      </w:r>
      <w:r>
        <w:rPr>
          <w:rFonts w:eastAsiaTheme="minorEastAsia"/>
          <w:b/>
          <w:bCs/>
          <w:sz w:val="60"/>
          <w:szCs w:val="60"/>
        </w:rPr>
        <w:t>示范文本</w:t>
      </w:r>
    </w:p>
    <w:p w14:paraId="63EE1203">
      <w:pPr>
        <w:jc w:val="center"/>
        <w:rPr>
          <w:b/>
          <w:bCs/>
          <w:sz w:val="60"/>
          <w:szCs w:val="60"/>
        </w:rPr>
      </w:pPr>
      <w:r>
        <w:rPr>
          <w:b/>
          <w:bCs/>
          <w:sz w:val="60"/>
          <w:szCs w:val="60"/>
        </w:rPr>
        <w:t>（2026年版）</w:t>
      </w:r>
    </w:p>
    <w:p w14:paraId="3F35D8BA">
      <w:pPr>
        <w:jc w:val="center"/>
        <w:rPr>
          <w:rFonts w:eastAsiaTheme="minorEastAsia"/>
          <w:b/>
          <w:bCs/>
          <w:sz w:val="60"/>
          <w:szCs w:val="60"/>
        </w:rPr>
      </w:pPr>
    </w:p>
    <w:p w14:paraId="0FC83708">
      <w:pPr>
        <w:spacing w:line="360" w:lineRule="auto"/>
        <w:jc w:val="center"/>
        <w:rPr>
          <w:rFonts w:eastAsiaTheme="minorEastAsia"/>
          <w:sz w:val="60"/>
          <w:szCs w:val="60"/>
        </w:rPr>
      </w:pPr>
    </w:p>
    <w:p w14:paraId="0EF3F11F">
      <w:pPr>
        <w:tabs>
          <w:tab w:val="left" w:pos="3240"/>
          <w:tab w:val="left" w:pos="3420"/>
        </w:tabs>
        <w:spacing w:line="360" w:lineRule="auto"/>
        <w:ind w:left="2832" w:leftChars="444" w:hanging="1900" w:hangingChars="528"/>
        <w:jc w:val="left"/>
        <w:rPr>
          <w:rFonts w:hint="default" w:eastAsiaTheme="minorEastAsia"/>
          <w:bCs/>
          <w:sz w:val="36"/>
          <w:szCs w:val="36"/>
          <w:lang w:val="en-US" w:eastAsia="zh-CN"/>
        </w:rPr>
      </w:pPr>
      <w:r>
        <w:rPr>
          <w:rFonts w:eastAsiaTheme="minorEastAsia"/>
          <w:bCs/>
          <w:sz w:val="36"/>
          <w:szCs w:val="36"/>
        </w:rPr>
        <w:t>项目名称：</w:t>
      </w:r>
      <w:r>
        <w:rPr>
          <w:rFonts w:hint="eastAsia" w:eastAsiaTheme="minorEastAsia"/>
          <w:bCs/>
          <w:sz w:val="36"/>
          <w:szCs w:val="36"/>
          <w:lang w:val="en-US" w:eastAsia="zh-CN"/>
        </w:rPr>
        <w:t>联通互联网出口服务</w:t>
      </w:r>
    </w:p>
    <w:p w14:paraId="3F75E31E">
      <w:pPr>
        <w:tabs>
          <w:tab w:val="left" w:pos="3240"/>
          <w:tab w:val="left" w:pos="3420"/>
        </w:tabs>
        <w:spacing w:line="360" w:lineRule="auto"/>
        <w:ind w:left="2832" w:leftChars="444" w:hanging="1900" w:hangingChars="528"/>
        <w:jc w:val="left"/>
        <w:rPr>
          <w:rFonts w:hint="default" w:eastAsiaTheme="minorEastAsia"/>
          <w:bCs/>
          <w:sz w:val="36"/>
          <w:szCs w:val="36"/>
          <w:lang w:val="en-US" w:eastAsia="zh-CN"/>
        </w:rPr>
      </w:pPr>
      <w:r>
        <w:rPr>
          <w:rFonts w:eastAsiaTheme="minorEastAsia"/>
          <w:bCs/>
          <w:sz w:val="36"/>
          <w:szCs w:val="36"/>
        </w:rPr>
        <w:t>项目编号：</w:t>
      </w:r>
      <w:r>
        <w:rPr>
          <w:rFonts w:hint="eastAsia" w:eastAsiaTheme="minorEastAsia"/>
          <w:bCs/>
          <w:sz w:val="36"/>
          <w:szCs w:val="36"/>
          <w:lang w:val="en-US" w:eastAsia="zh-CN"/>
        </w:rPr>
        <w:t>GHZB2026008</w:t>
      </w:r>
    </w:p>
    <w:p w14:paraId="2896B9DC">
      <w:pPr>
        <w:tabs>
          <w:tab w:val="left" w:pos="3240"/>
          <w:tab w:val="left" w:pos="3420"/>
        </w:tabs>
        <w:spacing w:line="360" w:lineRule="auto"/>
        <w:ind w:left="2832" w:leftChars="444" w:hanging="1900" w:hangingChars="528"/>
        <w:jc w:val="left"/>
        <w:rPr>
          <w:rFonts w:hint="default" w:eastAsiaTheme="minorEastAsia"/>
          <w:bCs/>
          <w:sz w:val="36"/>
          <w:szCs w:val="36"/>
          <w:lang w:val="en-US" w:eastAsia="zh-CN"/>
        </w:rPr>
      </w:pPr>
      <w:r>
        <w:rPr>
          <w:rFonts w:eastAsiaTheme="minorEastAsia"/>
          <w:bCs/>
          <w:sz w:val="36"/>
          <w:szCs w:val="36"/>
        </w:rPr>
        <w:t>采 购 人：</w:t>
      </w:r>
      <w:r>
        <w:rPr>
          <w:rFonts w:hint="eastAsia" w:eastAsiaTheme="minorEastAsia"/>
          <w:bCs/>
          <w:sz w:val="36"/>
          <w:szCs w:val="36"/>
          <w:lang w:val="en-US" w:eastAsia="zh-CN"/>
        </w:rPr>
        <w:t>北京市东城区经济和信息化局</w:t>
      </w:r>
    </w:p>
    <w:p w14:paraId="3964FD19">
      <w:pPr>
        <w:tabs>
          <w:tab w:val="left" w:pos="3240"/>
          <w:tab w:val="left" w:pos="3420"/>
        </w:tabs>
        <w:spacing w:line="360" w:lineRule="auto"/>
        <w:ind w:left="2832" w:leftChars="444" w:hanging="1900" w:hangingChars="528"/>
        <w:jc w:val="left"/>
        <w:rPr>
          <w:rFonts w:eastAsiaTheme="minorEastAsia"/>
          <w:b/>
          <w:bCs/>
          <w:sz w:val="44"/>
        </w:rPr>
      </w:pPr>
      <w:r>
        <w:rPr>
          <w:rFonts w:eastAsiaTheme="minorEastAsia"/>
          <w:bCs/>
          <w:sz w:val="36"/>
          <w:szCs w:val="36"/>
        </w:rPr>
        <w:t>采购代理机构：</w:t>
      </w:r>
      <w:r>
        <w:rPr>
          <w:rFonts w:hint="eastAsia" w:eastAsiaTheme="minorEastAsia"/>
          <w:bCs/>
          <w:sz w:val="36"/>
          <w:szCs w:val="36"/>
          <w:lang w:val="en-US" w:eastAsia="zh-CN"/>
        </w:rPr>
        <w:t>北京国恒招标有限公司</w:t>
      </w:r>
      <w:r>
        <w:rPr>
          <w:rFonts w:eastAsiaTheme="minorEastAsia"/>
          <w:bCs/>
          <w:sz w:val="36"/>
          <w:szCs w:val="36"/>
        </w:rPr>
        <w:t xml:space="preserve"> </w:t>
      </w:r>
      <w:r>
        <w:rPr>
          <w:rFonts w:eastAsiaTheme="minorEastAsia"/>
          <w:b/>
          <w:bCs/>
          <w:sz w:val="44"/>
        </w:rPr>
        <w:br w:type="page"/>
      </w:r>
    </w:p>
    <w:p w14:paraId="724E6931">
      <w:pPr>
        <w:pStyle w:val="157"/>
        <w:spacing w:line="360" w:lineRule="auto"/>
        <w:ind w:firstLine="640" w:firstLineChars="200"/>
        <w:rPr>
          <w:rFonts w:ascii="Times New Roman" w:hAnsi="Times New Roman" w:cs="Times New Roman"/>
          <w:color w:val="auto"/>
          <w:sz w:val="32"/>
          <w:szCs w:val="32"/>
        </w:rPr>
      </w:pPr>
      <w:bookmarkStart w:id="0" w:name="_Toc74227630"/>
      <w:bookmarkStart w:id="1" w:name="_Toc99301277"/>
    </w:p>
    <w:p w14:paraId="45267715">
      <w:pPr>
        <w:spacing w:line="360" w:lineRule="auto"/>
        <w:jc w:val="center"/>
        <w:outlineLvl w:val="0"/>
        <w:rPr>
          <w:rFonts w:eastAsiaTheme="minorEastAsia"/>
          <w:b/>
          <w:sz w:val="36"/>
          <w:szCs w:val="36"/>
        </w:rPr>
      </w:pPr>
      <w:r>
        <w:rPr>
          <w:rFonts w:eastAsiaTheme="minorEastAsia"/>
          <w:b/>
          <w:sz w:val="36"/>
          <w:szCs w:val="36"/>
        </w:rPr>
        <w:t>使用说明</w:t>
      </w:r>
      <w:bookmarkEnd w:id="0"/>
      <w:bookmarkEnd w:id="1"/>
    </w:p>
    <w:p w14:paraId="6FB34B40">
      <w:pPr>
        <w:pStyle w:val="157"/>
        <w:spacing w:line="360" w:lineRule="auto"/>
        <w:ind w:firstLine="640" w:firstLineChars="200"/>
        <w:rPr>
          <w:rFonts w:ascii="Times New Roman" w:hAnsi="Times New Roman" w:cs="Times New Roman"/>
          <w:color w:val="auto"/>
          <w:sz w:val="32"/>
          <w:szCs w:val="32"/>
        </w:rPr>
      </w:pPr>
    </w:p>
    <w:p w14:paraId="4C5AC24C">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促进政府采购活动的公开、公平和公正进行，进一步优化我市政府采购营商环境，提高单一来源采购文件编制质量和采购工作效率，根据政府采购有关法律法规及政策要求，会同有关单位研究制定了《北京市政府采购项目单一来源采购文件示范文本》（以下简称《示范文本》），并在我市政府采购项目中推广使用。</w:t>
      </w:r>
    </w:p>
    <w:p w14:paraId="50DCB4C0">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现根据使用情况及政府采购有关新政策要求，就《示范文本》进行更新。</w:t>
      </w:r>
      <w:r>
        <w:rPr>
          <w:rFonts w:hint="eastAsia" w:ascii="宋体" w:hAnsi="宋体"/>
          <w:sz w:val="32"/>
          <w:szCs w:val="32"/>
        </w:rPr>
        <w:t>为提升政府采购透明度和效率，采用公开招标方式的项目应使用全流程电子化采购方式，采用其它方式的项目鼓励使用全流程电子化采购方式。</w:t>
      </w:r>
    </w:p>
    <w:p w14:paraId="3E0F0D1B">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一、适用范围</w:t>
      </w:r>
    </w:p>
    <w:p w14:paraId="6276991A">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《示范文本》适用于我市采用单一来源方式采购的政府采购项目。</w:t>
      </w:r>
    </w:p>
    <w:p w14:paraId="7ADC618B">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14:paraId="73970F4C">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bCs/>
          <w:color w:val="auto"/>
          <w:sz w:val="32"/>
          <w:szCs w:val="32"/>
        </w:rPr>
        <w:t>___</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bCs/>
          <w:color w:val="auto"/>
          <w:sz w:val="32"/>
          <w:szCs w:val="32"/>
        </w:rPr>
        <w:t>___</w:t>
      </w:r>
      <w:r>
        <w:rPr>
          <w:rFonts w:ascii="Times New Roman" w:hAnsi="Times New Roman" w:cs="Times New Roman"/>
          <w:color w:val="auto"/>
          <w:sz w:val="32"/>
          <w:szCs w:val="32"/>
        </w:rPr>
        <w:t>”中用“ / ”标记。</w:t>
      </w:r>
    </w:p>
    <w:p w14:paraId="0532D5EB">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”形式标记的内容，为采购人或采购代理机构需要确定的选项。编制单一来源采购文件时，适用于本项目的选项标记为“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eastAsiaTheme="minorEastAsia"/>
          <w:color w:val="auto"/>
          <w:sz w:val="32"/>
          <w:szCs w:val="32"/>
        </w:rPr>
        <w:t>□</w:t>
      </w:r>
      <w:r>
        <w:rPr>
          <w:rFonts w:ascii="Times New Roman" w:hAnsi="Times New Roman" w:cs="Times New Roman"/>
          <w:color w:val="auto"/>
          <w:sz w:val="32"/>
          <w:szCs w:val="32"/>
        </w:rPr>
        <w:t>”。</w:t>
      </w:r>
    </w:p>
    <w:p w14:paraId="0A453CDD">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14:paraId="1D3CAF5F">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《示范文本》中 “</w:t>
      </w:r>
      <w:r>
        <w:rPr>
          <w:rFonts w:ascii="Times New Roman" w:hAnsi="Times New Roman" w:cs="Times New Roman"/>
          <w:i/>
          <w:color w:val="auto"/>
          <w:sz w:val="32"/>
          <w:szCs w:val="32"/>
        </w:rPr>
        <w:t>（）</w:t>
      </w:r>
      <w:r>
        <w:rPr>
          <w:rFonts w:ascii="Times New Roman" w:hAnsi="Times New Roman" w:cs="Times New Roman"/>
          <w:color w:val="auto"/>
          <w:sz w:val="32"/>
          <w:szCs w:val="32"/>
        </w:rPr>
        <w:t>”形式标记的红色斜体内容，属于提示编制单一来源采购文件的注意事项，单一来源采购文件发出前，有关提示内容应予以删除。</w:t>
      </w:r>
    </w:p>
    <w:p w14:paraId="3C20951F">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14:paraId="49059649">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供应商须知”设置了资料表形式。“供应商须知资料表”用于进一步明确“供应商须知”正文中的未尽事宜，采购人或采购代理机构在编制单一来源采购文件时，应根据采购项目实际需要，对于需要修改和补充的内容在资料表中选择和补充列明。“供应商须知资料表”与“供应商须知”正文内容不一致的，以“供应商须知资料表”为准。</w:t>
      </w:r>
    </w:p>
    <w:p w14:paraId="7663480E">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为避免单一来源采购文件编制过程中出现的相同内容在文件中前后不一致等错误，单一来源采购文件尽量做到相同内容只出现一次，其他章节涉及有关内容的，以标明条款号引用的方式体现。</w:t>
      </w:r>
    </w:p>
    <w:p w14:paraId="59D0439C">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五、采购需求与合同草案条款</w:t>
      </w:r>
    </w:p>
    <w:p w14:paraId="25BEA1B3">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《示范文本》在第四章“采购需求”部分列出了需求大纲供采购人或采购代理机构参考。</w:t>
      </w:r>
    </w:p>
    <w:p w14:paraId="1D4E0454">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草案条款时，应优先选择国家或行业制定推荐的有关标准或示范合同文本。</w:t>
      </w:r>
    </w:p>
    <w:p w14:paraId="5508DC1D">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六、响应文件格式的统一与简化</w:t>
      </w:r>
    </w:p>
    <w:p w14:paraId="4FF116F5">
      <w:pPr>
        <w:pStyle w:val="157"/>
        <w:spacing w:line="360" w:lineRule="auto"/>
        <w:ind w:firstLine="640" w:firstLineChars="200"/>
        <w:rPr>
          <w:rFonts w:ascii="Times New Roman" w:hAnsi="Times New Roman" w:cs="Times New Roman"/>
          <w:color w:val="auto"/>
          <w:sz w:val="32"/>
          <w:szCs w:val="32"/>
        </w:rPr>
      </w:pPr>
      <w:r>
        <w:rPr>
          <w:rFonts w:ascii="Times New Roman" w:hAnsi="Times New Roman" w:cs="Times New Roman"/>
          <w:color w:val="auto"/>
          <w:sz w:val="32"/>
          <w:szCs w:val="32"/>
        </w:rPr>
        <w:t>为便于供应商制作响应文件，便于单一来源采购人员评审时统一标准，《示范文本》对适宜的内容提供了统一的响应文件参考格式，尽可能对格式中需要填列的内容进行了简化，尽可能减少了格式中需要签字、盖章的要求。</w:t>
      </w:r>
    </w:p>
    <w:p w14:paraId="6F0A8759">
      <w:pPr>
        <w:pStyle w:val="157"/>
        <w:spacing w:line="360" w:lineRule="auto"/>
        <w:ind w:firstLine="643" w:firstLineChars="200"/>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14:paraId="01F75314">
      <w:pPr>
        <w:tabs>
          <w:tab w:val="left" w:pos="2700"/>
          <w:tab w:val="left" w:pos="3584"/>
        </w:tabs>
        <w:spacing w:line="360" w:lineRule="auto"/>
        <w:ind w:firstLine="640" w:firstLineChars="200"/>
        <w:rPr>
          <w:sz w:val="32"/>
          <w:szCs w:val="32"/>
        </w:rPr>
      </w:pPr>
      <w:r>
        <w:rPr>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083ACF8E">
      <w:pPr>
        <w:tabs>
          <w:tab w:val="left" w:pos="2700"/>
          <w:tab w:val="left" w:pos="3584"/>
        </w:tabs>
        <w:spacing w:line="360" w:lineRule="auto"/>
        <w:ind w:firstLine="640" w:firstLineChars="200"/>
        <w:rPr>
          <w:rFonts w:eastAsiaTheme="minorEastAsia"/>
          <w:b/>
          <w:bCs/>
          <w:sz w:val="44"/>
        </w:rPr>
      </w:pPr>
      <w:r>
        <w:rPr>
          <w:sz w:val="32"/>
          <w:szCs w:val="32"/>
        </w:rPr>
        <w:t>采购人或采购代理机构可根据法律法规、政府采购政策文件等更新情况或项目具体特点，对示范文本适当进行更新或调整。</w:t>
      </w:r>
    </w:p>
    <w:p w14:paraId="53393149">
      <w:pPr>
        <w:spacing w:line="360" w:lineRule="auto"/>
        <w:jc w:val="center"/>
        <w:rPr>
          <w:rFonts w:eastAsiaTheme="minorEastAsia"/>
          <w:b/>
          <w:sz w:val="44"/>
          <w:szCs w:val="44"/>
        </w:rPr>
      </w:pPr>
    </w:p>
    <w:p w14:paraId="54249EEB">
      <w:pPr>
        <w:spacing w:line="360" w:lineRule="auto"/>
        <w:ind w:firstLine="7228" w:firstLineChars="1000"/>
        <w:rPr>
          <w:rFonts w:eastAsiaTheme="minorEastAsia"/>
          <w:b/>
          <w:sz w:val="72"/>
        </w:rPr>
        <w:sectPr>
          <w:headerReference r:id="rId6" w:type="first"/>
          <w:footerReference r:id="rId8" w:type="first"/>
          <w:headerReference r:id="rId5"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1BF16D06">
      <w:pPr>
        <w:spacing w:line="360" w:lineRule="auto"/>
        <w:jc w:val="center"/>
        <w:outlineLvl w:val="0"/>
        <w:rPr>
          <w:rFonts w:eastAsiaTheme="minorEastAsia"/>
          <w:b/>
          <w:sz w:val="36"/>
          <w:szCs w:val="36"/>
        </w:rPr>
      </w:pPr>
      <w:bookmarkStart w:id="2" w:name="_Toc99301278"/>
      <w:r>
        <w:rPr>
          <w:rFonts w:eastAsiaTheme="minorEastAsia"/>
          <w:b/>
          <w:sz w:val="36"/>
          <w:szCs w:val="36"/>
        </w:rPr>
        <w:t>目      录</w:t>
      </w:r>
      <w:bookmarkEnd w:id="2"/>
    </w:p>
    <w:p w14:paraId="17F035E1">
      <w:pPr>
        <w:rPr>
          <w:rFonts w:eastAsiaTheme="minorEastAsia"/>
        </w:rPr>
      </w:pPr>
    </w:p>
    <w:p w14:paraId="754FC324">
      <w:pPr>
        <w:rPr>
          <w:rFonts w:eastAsiaTheme="minorEastAsia"/>
        </w:rPr>
      </w:pPr>
    </w:p>
    <w:p w14:paraId="0FFE2415">
      <w:pPr>
        <w:rPr>
          <w:rFonts w:eastAsiaTheme="minorEastAsia"/>
        </w:rPr>
      </w:pPr>
    </w:p>
    <w:p w14:paraId="23BAF19A">
      <w:pPr>
        <w:pStyle w:val="30"/>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p>
    <w:p w14:paraId="55D36EB8">
      <w:pPr>
        <w:pStyle w:val="30"/>
        <w:spacing w:line="360" w:lineRule="auto"/>
        <w:rPr>
          <w:rFonts w:ascii="Times New Roman" w:hAnsi="Times New Roman" w:eastAsiaTheme="minorEastAsia"/>
          <w:b w:val="0"/>
          <w:sz w:val="21"/>
          <w:szCs w:val="22"/>
        </w:rPr>
      </w:pPr>
      <w:r>
        <w:fldChar w:fldCharType="begin"/>
      </w:r>
      <w:r>
        <w:instrText xml:space="preserve"> HYPERLINK \l "_Toc99301279" </w:instrText>
      </w:r>
      <w:r>
        <w:fldChar w:fldCharType="separate"/>
      </w:r>
      <w:r>
        <w:rPr>
          <w:rStyle w:val="50"/>
          <w:rFonts w:ascii="Times New Roman" w:hAnsi="Times New Roman"/>
          <w:color w:val="auto"/>
        </w:rPr>
        <w:t>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_Toc99301279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2B4B7784">
      <w:pPr>
        <w:pStyle w:val="30"/>
        <w:spacing w:line="360" w:lineRule="auto"/>
        <w:rPr>
          <w:rFonts w:ascii="Times New Roman" w:hAnsi="Times New Roman" w:eastAsiaTheme="minorEastAsia"/>
          <w:b w:val="0"/>
          <w:sz w:val="21"/>
          <w:szCs w:val="22"/>
        </w:rPr>
      </w:pPr>
      <w:r>
        <w:fldChar w:fldCharType="begin"/>
      </w:r>
      <w:r>
        <w:instrText xml:space="preserve"> HYPERLINK \l "_Toc99301280" </w:instrText>
      </w:r>
      <w:r>
        <w:fldChar w:fldCharType="separate"/>
      </w:r>
      <w:r>
        <w:rPr>
          <w:rStyle w:val="50"/>
          <w:rFonts w:ascii="Times New Roman" w:hAnsi="Times New Roman"/>
          <w:color w:val="auto"/>
        </w:rPr>
        <w:t>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0934C14C">
      <w:pPr>
        <w:pStyle w:val="30"/>
        <w:spacing w:line="360" w:lineRule="auto"/>
        <w:rPr>
          <w:rFonts w:ascii="Times New Roman" w:hAnsi="Times New Roman" w:eastAsiaTheme="minorEastAsia"/>
          <w:b w:val="0"/>
          <w:sz w:val="21"/>
          <w:szCs w:val="22"/>
        </w:rPr>
      </w:pPr>
      <w:r>
        <w:fldChar w:fldCharType="begin"/>
      </w:r>
      <w:r>
        <w:instrText xml:space="preserve"> HYPERLINK \l "_Toc99301281" </w:instrText>
      </w:r>
      <w:r>
        <w:fldChar w:fldCharType="separate"/>
      </w:r>
      <w:r>
        <w:rPr>
          <w:rStyle w:val="50"/>
          <w:rFonts w:ascii="Times New Roman" w:hAnsi="Times New Roman"/>
          <w:color w:val="auto"/>
        </w:rPr>
        <w:t>第三章   协商程序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47E838E1">
      <w:pPr>
        <w:pStyle w:val="30"/>
        <w:spacing w:line="360" w:lineRule="auto"/>
        <w:rPr>
          <w:rFonts w:ascii="Times New Roman" w:hAnsi="Times New Roman" w:eastAsiaTheme="minorEastAsia"/>
          <w:b w:val="0"/>
          <w:sz w:val="21"/>
          <w:szCs w:val="22"/>
        </w:rPr>
      </w:pPr>
      <w:r>
        <w:fldChar w:fldCharType="begin"/>
      </w:r>
      <w:r>
        <w:instrText xml:space="preserve"> HYPERLINK \l "_Toc99301282" </w:instrText>
      </w:r>
      <w:r>
        <w:fldChar w:fldCharType="separate"/>
      </w:r>
      <w:r>
        <w:rPr>
          <w:rStyle w:val="50"/>
          <w:rFonts w:ascii="Times New Roman" w:hAnsi="Times New Roman"/>
          <w:color w:val="auto"/>
        </w:rPr>
        <w:t>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_Toc99301282 \h </w:instrText>
      </w:r>
      <w:r>
        <w:rPr>
          <w:rFonts w:ascii="Times New Roman" w:hAnsi="Times New Roman"/>
        </w:rPr>
        <w:fldChar w:fldCharType="separate"/>
      </w:r>
      <w:r>
        <w:rPr>
          <w:rFonts w:ascii="Times New Roman" w:hAnsi="Times New Roman"/>
        </w:rPr>
        <w:t>30</w:t>
      </w:r>
      <w:r>
        <w:rPr>
          <w:rFonts w:ascii="Times New Roman" w:hAnsi="Times New Roman"/>
        </w:rPr>
        <w:fldChar w:fldCharType="end"/>
      </w:r>
      <w:r>
        <w:rPr>
          <w:rFonts w:ascii="Times New Roman" w:hAnsi="Times New Roman"/>
        </w:rPr>
        <w:fldChar w:fldCharType="end"/>
      </w:r>
    </w:p>
    <w:p w14:paraId="32DAF963">
      <w:pPr>
        <w:pStyle w:val="30"/>
        <w:spacing w:line="360" w:lineRule="auto"/>
        <w:rPr>
          <w:rFonts w:ascii="Times New Roman" w:hAnsi="Times New Roman" w:eastAsiaTheme="minorEastAsia"/>
          <w:b w:val="0"/>
          <w:sz w:val="21"/>
          <w:szCs w:val="22"/>
        </w:rPr>
      </w:pPr>
      <w:r>
        <w:fldChar w:fldCharType="begin"/>
      </w:r>
      <w:r>
        <w:instrText xml:space="preserve"> HYPERLINK \l "_Toc99301283" </w:instrText>
      </w:r>
      <w:r>
        <w:fldChar w:fldCharType="separate"/>
      </w:r>
      <w:r>
        <w:rPr>
          <w:rStyle w:val="50"/>
          <w:rFonts w:ascii="Times New Roman" w:hAnsi="Times New Roman"/>
          <w:color w:val="auto"/>
        </w:rPr>
        <w:t>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_Toc99301283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159E2927">
      <w:pPr>
        <w:pStyle w:val="30"/>
        <w:spacing w:line="360" w:lineRule="auto"/>
        <w:rPr>
          <w:rFonts w:ascii="Times New Roman" w:hAnsi="Times New Roman" w:eastAsiaTheme="minorEastAsia"/>
          <w:b w:val="0"/>
          <w:sz w:val="21"/>
          <w:szCs w:val="22"/>
        </w:rPr>
      </w:pPr>
      <w:r>
        <w:fldChar w:fldCharType="begin"/>
      </w:r>
      <w:r>
        <w:instrText xml:space="preserve"> HYPERLINK \l "_Toc99301284" </w:instrText>
      </w:r>
      <w:r>
        <w:fldChar w:fldCharType="separate"/>
      </w:r>
      <w:r>
        <w:rPr>
          <w:rStyle w:val="50"/>
          <w:rFonts w:ascii="Times New Roman" w:hAnsi="Times New Roman"/>
          <w:color w:val="auto"/>
        </w:rPr>
        <w:t>第六章   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_Toc99301284 \h </w:instrText>
      </w:r>
      <w:r>
        <w:rPr>
          <w:rFonts w:ascii="Times New Roman" w:hAnsi="Times New Roman"/>
        </w:rPr>
        <w:fldChar w:fldCharType="separate"/>
      </w:r>
      <w:r>
        <w:rPr>
          <w:rFonts w:ascii="Times New Roman" w:hAnsi="Times New Roman"/>
        </w:rPr>
        <w:t>48</w:t>
      </w:r>
      <w:r>
        <w:rPr>
          <w:rFonts w:ascii="Times New Roman" w:hAnsi="Times New Roman"/>
        </w:rPr>
        <w:fldChar w:fldCharType="end"/>
      </w:r>
      <w:r>
        <w:rPr>
          <w:rFonts w:ascii="Times New Roman" w:hAnsi="Times New Roman"/>
        </w:rPr>
        <w:fldChar w:fldCharType="end"/>
      </w:r>
    </w:p>
    <w:p w14:paraId="6F9D7D01">
      <w:pPr>
        <w:pStyle w:val="30"/>
        <w:spacing w:line="480" w:lineRule="auto"/>
        <w:rPr>
          <w:rFonts w:ascii="Times New Roman" w:hAnsi="Times New Roman" w:eastAsiaTheme="minorEastAsia"/>
          <w:b w:val="0"/>
        </w:rPr>
      </w:pPr>
      <w:r>
        <w:rPr>
          <w:rFonts w:ascii="Times New Roman" w:hAnsi="Times New Roman" w:eastAsiaTheme="minorEastAsia"/>
          <w:b w:val="0"/>
        </w:rPr>
        <w:fldChar w:fldCharType="end"/>
      </w:r>
    </w:p>
    <w:p w14:paraId="07D18647"/>
    <w:p w14:paraId="0C190F76">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3872E827">
      <w:pPr>
        <w:pStyle w:val="30"/>
        <w:spacing w:line="360" w:lineRule="auto"/>
        <w:rPr>
          <w:rFonts w:ascii="Times New Roman" w:hAnsi="Times New Roman" w:eastAsiaTheme="minorEastAsia"/>
          <w:b w:val="0"/>
        </w:rPr>
      </w:pPr>
    </w:p>
    <w:p w14:paraId="2B40E22E">
      <w:pPr>
        <w:widowControl/>
        <w:jc w:val="left"/>
        <w:rPr>
          <w:rFonts w:eastAsiaTheme="minorEastAsia"/>
          <w:b/>
          <w:sz w:val="36"/>
          <w:szCs w:val="36"/>
        </w:rPr>
      </w:pPr>
      <w:r>
        <w:rPr>
          <w:rFonts w:eastAsiaTheme="minorEastAsia"/>
          <w:b/>
          <w:sz w:val="36"/>
          <w:szCs w:val="36"/>
        </w:rPr>
        <w:br w:type="page"/>
      </w:r>
    </w:p>
    <w:p w14:paraId="7331D985">
      <w:pPr>
        <w:spacing w:line="360" w:lineRule="auto"/>
        <w:jc w:val="center"/>
        <w:outlineLvl w:val="0"/>
        <w:rPr>
          <w:rFonts w:eastAsiaTheme="minorEastAsia"/>
          <w:b/>
          <w:sz w:val="36"/>
          <w:szCs w:val="36"/>
        </w:rPr>
      </w:pPr>
      <w:bookmarkStart w:id="3" w:name="_Toc99301279"/>
      <w:r>
        <w:rPr>
          <w:rFonts w:eastAsiaTheme="minorEastAsia"/>
          <w:b/>
          <w:sz w:val="36"/>
          <w:szCs w:val="36"/>
        </w:rPr>
        <w:t>第一章   采购邀请</w:t>
      </w:r>
      <w:bookmarkEnd w:id="3"/>
    </w:p>
    <w:p w14:paraId="5A72C936">
      <w:pPr>
        <w:spacing w:line="360" w:lineRule="auto"/>
        <w:ind w:firstLine="640" w:firstLineChars="200"/>
        <w:rPr>
          <w:rFonts w:eastAsiaTheme="minorEastAsia"/>
          <w:sz w:val="32"/>
          <w:szCs w:val="32"/>
        </w:rPr>
      </w:pPr>
    </w:p>
    <w:p w14:paraId="009E0D3D">
      <w:pPr>
        <w:pStyle w:val="3"/>
        <w:spacing w:before="0" w:line="360" w:lineRule="auto"/>
        <w:jc w:val="left"/>
        <w:rPr>
          <w:rFonts w:ascii="Times New Roman" w:hAnsi="Times New Roman" w:eastAsiaTheme="minorEastAsia"/>
          <w:sz w:val="24"/>
          <w:szCs w:val="24"/>
        </w:rPr>
      </w:pPr>
      <w:bookmarkStart w:id="4" w:name="_Toc35393790"/>
      <w:bookmarkStart w:id="5" w:name="_Toc28359002"/>
      <w:bookmarkStart w:id="6" w:name="_Toc35393621"/>
      <w:bookmarkStart w:id="7" w:name="_Toc28359079"/>
      <w:bookmarkStart w:id="8" w:name="_Hlk24379207"/>
      <w:r>
        <w:rPr>
          <w:rFonts w:ascii="Times New Roman" w:hAnsi="Times New Roman" w:eastAsiaTheme="minorEastAsia"/>
          <w:sz w:val="24"/>
          <w:szCs w:val="24"/>
        </w:rPr>
        <w:t>一、项目基本情况</w:t>
      </w:r>
      <w:bookmarkEnd w:id="4"/>
      <w:bookmarkEnd w:id="5"/>
      <w:bookmarkEnd w:id="6"/>
      <w:bookmarkEnd w:id="7"/>
    </w:p>
    <w:p w14:paraId="4A6E90DC">
      <w:pPr>
        <w:spacing w:line="360" w:lineRule="auto"/>
        <w:ind w:firstLine="480" w:firstLineChars="200"/>
        <w:rPr>
          <w:rFonts w:hint="default" w:eastAsiaTheme="minorEastAsia"/>
          <w:sz w:val="24"/>
          <w:u w:val="single"/>
          <w:lang w:val="en-US" w:eastAsia="zh-CN"/>
        </w:rPr>
      </w:pPr>
      <w:r>
        <w:rPr>
          <w:rFonts w:eastAsiaTheme="minorEastAsia"/>
          <w:sz w:val="24"/>
        </w:rPr>
        <w:t>1.项目编号：</w:t>
      </w:r>
      <w:r>
        <w:rPr>
          <w:rFonts w:hint="eastAsia" w:eastAsiaTheme="minorEastAsia"/>
          <w:sz w:val="24"/>
          <w:lang w:val="en-US" w:eastAsia="zh-CN"/>
        </w:rPr>
        <w:t>GHZB2026008</w:t>
      </w:r>
    </w:p>
    <w:p w14:paraId="0EB82E81">
      <w:pPr>
        <w:spacing w:line="360" w:lineRule="auto"/>
        <w:ind w:firstLine="480" w:firstLineChars="200"/>
        <w:rPr>
          <w:rFonts w:hint="default" w:eastAsiaTheme="minorEastAsia"/>
          <w:sz w:val="24"/>
          <w:lang w:val="en-US" w:eastAsia="zh-CN"/>
        </w:rPr>
      </w:pPr>
      <w:r>
        <w:rPr>
          <w:rFonts w:eastAsiaTheme="minorEastAsia"/>
          <w:sz w:val="24"/>
        </w:rPr>
        <w:t>2.项目名称：</w:t>
      </w:r>
      <w:r>
        <w:rPr>
          <w:rFonts w:hint="eastAsia" w:eastAsiaTheme="minorEastAsia"/>
          <w:sz w:val="24"/>
          <w:lang w:val="en-US" w:eastAsia="zh-CN"/>
        </w:rPr>
        <w:t>联通互联网出口服务</w:t>
      </w:r>
    </w:p>
    <w:bookmarkEnd w:id="8"/>
    <w:p w14:paraId="4ADCBCFD">
      <w:pPr>
        <w:spacing w:line="360" w:lineRule="auto"/>
        <w:ind w:firstLine="480" w:firstLineChars="200"/>
        <w:rPr>
          <w:rFonts w:eastAsiaTheme="minorEastAsia"/>
          <w:sz w:val="24"/>
        </w:rPr>
      </w:pPr>
      <w:r>
        <w:rPr>
          <w:rFonts w:eastAsiaTheme="minorEastAsia"/>
          <w:sz w:val="24"/>
        </w:rPr>
        <w:t>3.项目预算金额：</w:t>
      </w:r>
      <w:r>
        <w:rPr>
          <w:rFonts w:hint="eastAsia"/>
          <w:sz w:val="24"/>
        </w:rPr>
        <w:t>75.51</w:t>
      </w:r>
      <w:r>
        <w:rPr>
          <w:rFonts w:eastAsiaTheme="minorEastAsia"/>
          <w:sz w:val="24"/>
        </w:rPr>
        <w:t>万元、项目最高限价（如有）：</w:t>
      </w:r>
      <w:r>
        <w:rPr>
          <w:rFonts w:hint="eastAsia"/>
          <w:sz w:val="24"/>
        </w:rPr>
        <w:t>75.51</w:t>
      </w:r>
      <w:r>
        <w:rPr>
          <w:rFonts w:eastAsiaTheme="minorEastAsia"/>
          <w:sz w:val="24"/>
        </w:rPr>
        <w:t>万元</w:t>
      </w:r>
    </w:p>
    <w:p w14:paraId="114B239C">
      <w:pPr>
        <w:spacing w:line="360" w:lineRule="auto"/>
        <w:ind w:firstLine="480" w:firstLineChars="200"/>
        <w:rPr>
          <w:rFonts w:eastAsiaTheme="minorEastAsia"/>
          <w:sz w:val="24"/>
        </w:rPr>
      </w:pPr>
      <w:r>
        <w:rPr>
          <w:rFonts w:eastAsiaTheme="minorEastAsia"/>
          <w:sz w:val="24"/>
        </w:rPr>
        <w:t>4.采购需求：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558"/>
        <w:gridCol w:w="2395"/>
        <w:gridCol w:w="832"/>
        <w:gridCol w:w="3750"/>
      </w:tblGrid>
      <w:tr w14:paraId="457B0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80" w:type="pct"/>
            <w:vAlign w:val="center"/>
          </w:tcPr>
          <w:p w14:paraId="0AA1C827">
            <w:pPr>
              <w:jc w:val="center"/>
              <w:rPr>
                <w:rFonts w:eastAsiaTheme="minorEastAsia"/>
                <w:bCs/>
                <w:szCs w:val="21"/>
              </w:rPr>
            </w:pPr>
            <w:r>
              <w:rPr>
                <w:rFonts w:eastAsiaTheme="minorEastAsia"/>
                <w:bCs/>
                <w:szCs w:val="21"/>
              </w:rPr>
              <w:t>包号</w:t>
            </w:r>
          </w:p>
        </w:tc>
        <w:tc>
          <w:tcPr>
            <w:tcW w:w="843" w:type="pct"/>
            <w:vAlign w:val="center"/>
          </w:tcPr>
          <w:p w14:paraId="7B8847A5">
            <w:pPr>
              <w:jc w:val="center"/>
              <w:rPr>
                <w:rFonts w:eastAsiaTheme="minorEastAsia"/>
                <w:bCs/>
                <w:szCs w:val="21"/>
              </w:rPr>
            </w:pPr>
            <w:r>
              <w:rPr>
                <w:rFonts w:eastAsiaTheme="minorEastAsia"/>
                <w:bCs/>
                <w:szCs w:val="21"/>
              </w:rPr>
              <w:t>标的名称</w:t>
            </w:r>
          </w:p>
        </w:tc>
        <w:tc>
          <w:tcPr>
            <w:tcW w:w="1296" w:type="pct"/>
            <w:vAlign w:val="center"/>
          </w:tcPr>
          <w:p w14:paraId="26715B4F">
            <w:pPr>
              <w:jc w:val="center"/>
              <w:rPr>
                <w:rFonts w:eastAsiaTheme="minorEastAsia"/>
                <w:bCs/>
                <w:szCs w:val="21"/>
              </w:rPr>
            </w:pPr>
            <w:r>
              <w:rPr>
                <w:rFonts w:eastAsiaTheme="minorEastAsia"/>
                <w:bCs/>
                <w:szCs w:val="21"/>
              </w:rPr>
              <w:t>采购包预算金额（万元）</w:t>
            </w:r>
          </w:p>
        </w:tc>
        <w:tc>
          <w:tcPr>
            <w:tcW w:w="450" w:type="pct"/>
            <w:vAlign w:val="center"/>
          </w:tcPr>
          <w:p w14:paraId="65C8ABD5">
            <w:pPr>
              <w:jc w:val="center"/>
              <w:rPr>
                <w:rFonts w:eastAsiaTheme="minorEastAsia"/>
                <w:bCs/>
                <w:szCs w:val="21"/>
              </w:rPr>
            </w:pPr>
            <w:r>
              <w:rPr>
                <w:rFonts w:eastAsiaTheme="minorEastAsia"/>
                <w:bCs/>
                <w:szCs w:val="21"/>
              </w:rPr>
              <w:t>数量</w:t>
            </w:r>
          </w:p>
        </w:tc>
        <w:tc>
          <w:tcPr>
            <w:tcW w:w="2029" w:type="pct"/>
            <w:vAlign w:val="center"/>
          </w:tcPr>
          <w:p w14:paraId="5E74E4D1">
            <w:pPr>
              <w:jc w:val="center"/>
              <w:rPr>
                <w:rFonts w:eastAsiaTheme="minorEastAsia"/>
                <w:szCs w:val="21"/>
              </w:rPr>
            </w:pPr>
            <w:r>
              <w:rPr>
                <w:rFonts w:eastAsiaTheme="minorEastAsia"/>
                <w:szCs w:val="21"/>
              </w:rPr>
              <w:t>简要技术需求或服务要求</w:t>
            </w:r>
          </w:p>
        </w:tc>
      </w:tr>
      <w:tr w14:paraId="1871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1C1463F8">
            <w:pPr>
              <w:jc w:val="center"/>
              <w:rPr>
                <w:rFonts w:eastAsiaTheme="minorEastAsia"/>
                <w:bCs/>
                <w:szCs w:val="21"/>
              </w:rPr>
            </w:pPr>
            <w:r>
              <w:rPr>
                <w:rFonts w:eastAsiaTheme="minorEastAsia"/>
                <w:bCs/>
                <w:szCs w:val="21"/>
              </w:rPr>
              <w:t>01</w:t>
            </w:r>
          </w:p>
        </w:tc>
        <w:tc>
          <w:tcPr>
            <w:tcW w:w="843" w:type="pct"/>
            <w:vAlign w:val="center"/>
          </w:tcPr>
          <w:p w14:paraId="554BF251">
            <w:pPr>
              <w:jc w:val="center"/>
              <w:rPr>
                <w:rFonts w:eastAsiaTheme="minorEastAsia"/>
                <w:szCs w:val="21"/>
              </w:rPr>
            </w:pPr>
            <w:r>
              <w:rPr>
                <w:rFonts w:hint="eastAsia" w:eastAsiaTheme="minorEastAsia"/>
                <w:szCs w:val="21"/>
                <w:lang w:val="en-US" w:eastAsia="zh-CN"/>
              </w:rPr>
              <w:t>联通互联网出口服务</w:t>
            </w:r>
          </w:p>
        </w:tc>
        <w:tc>
          <w:tcPr>
            <w:tcW w:w="1296" w:type="pct"/>
            <w:vAlign w:val="center"/>
          </w:tcPr>
          <w:p w14:paraId="5D9BE35E">
            <w:pPr>
              <w:jc w:val="center"/>
              <w:rPr>
                <w:rFonts w:eastAsiaTheme="minorEastAsia"/>
                <w:szCs w:val="21"/>
              </w:rPr>
            </w:pPr>
            <w:r>
              <w:rPr>
                <w:rFonts w:hint="eastAsia"/>
                <w:sz w:val="24"/>
              </w:rPr>
              <w:t>75.51</w:t>
            </w:r>
          </w:p>
        </w:tc>
        <w:tc>
          <w:tcPr>
            <w:tcW w:w="450" w:type="pct"/>
            <w:vAlign w:val="center"/>
          </w:tcPr>
          <w:p w14:paraId="406E741A">
            <w:pPr>
              <w:jc w:val="center"/>
              <w:rPr>
                <w:rFonts w:hint="eastAsia" w:eastAsiaTheme="minorEastAsia"/>
                <w:szCs w:val="21"/>
                <w:lang w:val="en-US" w:eastAsia="zh-CN"/>
              </w:rPr>
            </w:pPr>
            <w:r>
              <w:rPr>
                <w:rFonts w:hint="eastAsia" w:eastAsiaTheme="minorEastAsia"/>
                <w:szCs w:val="21"/>
                <w:lang w:val="en-US" w:eastAsia="zh-CN"/>
              </w:rPr>
              <w:t>1</w:t>
            </w:r>
          </w:p>
        </w:tc>
        <w:tc>
          <w:tcPr>
            <w:tcW w:w="2029" w:type="pct"/>
            <w:vAlign w:val="center"/>
          </w:tcPr>
          <w:p w14:paraId="6868D2F3">
            <w:pPr>
              <w:jc w:val="center"/>
              <w:rPr>
                <w:rFonts w:eastAsiaTheme="minorEastAsia"/>
                <w:szCs w:val="21"/>
              </w:rPr>
            </w:pPr>
            <w:r>
              <w:rPr>
                <w:rFonts w:hint="eastAsia" w:eastAsiaTheme="minorEastAsia"/>
                <w:szCs w:val="21"/>
                <w:lang w:val="en-US" w:eastAsia="zh-CN"/>
              </w:rPr>
              <w:t>联通互联网出口服务</w:t>
            </w:r>
          </w:p>
        </w:tc>
      </w:tr>
    </w:tbl>
    <w:p w14:paraId="02D0D7D9">
      <w:pPr>
        <w:spacing w:line="360" w:lineRule="auto"/>
        <w:ind w:firstLine="480" w:firstLineChars="200"/>
        <w:rPr>
          <w:rFonts w:hint="default" w:eastAsiaTheme="minorEastAsia"/>
          <w:sz w:val="24"/>
          <w:lang w:val="en-US" w:eastAsia="zh-CN"/>
        </w:rPr>
      </w:pPr>
      <w:r>
        <w:rPr>
          <w:rFonts w:eastAsiaTheme="minorEastAsia"/>
          <w:sz w:val="24"/>
        </w:rPr>
        <w:t>5.合同履行期限：</w:t>
      </w:r>
      <w:r>
        <w:rPr>
          <w:rFonts w:hint="eastAsia" w:eastAsiaTheme="minorEastAsia"/>
          <w:sz w:val="24"/>
          <w:lang w:val="en-US" w:eastAsia="zh-CN"/>
        </w:rPr>
        <w:t>1年</w:t>
      </w:r>
    </w:p>
    <w:p w14:paraId="1D4CE3B8">
      <w:pPr>
        <w:spacing w:line="360" w:lineRule="auto"/>
        <w:ind w:firstLine="480" w:firstLineChars="200"/>
        <w:rPr>
          <w:rFonts w:eastAsiaTheme="minorEastAsia"/>
          <w:sz w:val="24"/>
        </w:rPr>
      </w:pPr>
      <w:r>
        <w:rPr>
          <w:rFonts w:eastAsiaTheme="minorEastAsia"/>
          <w:sz w:val="24"/>
        </w:rPr>
        <w:t xml:space="preserve">6.本项目是否接受联合体：□是  </w:t>
      </w:r>
      <w:r>
        <w:rPr>
          <w:sz w:val="32"/>
          <w:szCs w:val="32"/>
        </w:rPr>
        <w:t>■</w:t>
      </w:r>
      <w:r>
        <w:rPr>
          <w:rFonts w:eastAsiaTheme="minorEastAsia"/>
          <w:sz w:val="24"/>
        </w:rPr>
        <w:t>否。</w:t>
      </w:r>
    </w:p>
    <w:p w14:paraId="29C8D513">
      <w:pPr>
        <w:pStyle w:val="3"/>
        <w:spacing w:before="0" w:line="360" w:lineRule="auto"/>
        <w:jc w:val="left"/>
        <w:rPr>
          <w:rFonts w:ascii="Times New Roman" w:hAnsi="Times New Roman" w:eastAsiaTheme="minorEastAsia"/>
          <w:sz w:val="24"/>
          <w:szCs w:val="24"/>
        </w:rPr>
      </w:pPr>
      <w:bookmarkStart w:id="9" w:name="_Toc28359003"/>
      <w:bookmarkStart w:id="10" w:name="_Toc35393791"/>
      <w:bookmarkStart w:id="11" w:name="_Toc35393622"/>
      <w:bookmarkStart w:id="12" w:name="_Toc28359080"/>
      <w:r>
        <w:rPr>
          <w:rFonts w:ascii="Times New Roman" w:hAnsi="Times New Roman" w:eastAsiaTheme="minorEastAsia"/>
          <w:sz w:val="24"/>
          <w:szCs w:val="24"/>
        </w:rPr>
        <w:t>二、申请人的资格要求（须同时满足）</w:t>
      </w:r>
      <w:bookmarkEnd w:id="9"/>
      <w:bookmarkEnd w:id="10"/>
      <w:bookmarkEnd w:id="11"/>
      <w:bookmarkEnd w:id="12"/>
    </w:p>
    <w:p w14:paraId="18A2FB78">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3F95DB99">
      <w:pPr>
        <w:spacing w:line="360" w:lineRule="auto"/>
        <w:ind w:firstLine="480" w:firstLineChars="200"/>
        <w:rPr>
          <w:rFonts w:eastAsiaTheme="minorEastAsia"/>
          <w:sz w:val="24"/>
        </w:rPr>
      </w:pPr>
      <w:bookmarkStart w:id="13" w:name="_Toc28359004"/>
      <w:bookmarkStart w:id="14" w:name="_Toc28359081"/>
      <w:r>
        <w:rPr>
          <w:rFonts w:eastAsiaTheme="minorEastAsia"/>
          <w:sz w:val="24"/>
        </w:rPr>
        <w:t>2.落实政府采购政策需满足的资格要求：</w:t>
      </w:r>
    </w:p>
    <w:p w14:paraId="73164E7A">
      <w:pPr>
        <w:spacing w:line="360" w:lineRule="auto"/>
        <w:ind w:firstLine="480" w:firstLineChars="200"/>
        <w:rPr>
          <w:rFonts w:eastAsiaTheme="minorEastAsia"/>
          <w:sz w:val="24"/>
        </w:rPr>
      </w:pPr>
      <w:r>
        <w:rPr>
          <w:rFonts w:eastAsiaTheme="minorEastAsia"/>
          <w:sz w:val="24"/>
        </w:rPr>
        <w:t>2.1 中小企业政策</w:t>
      </w:r>
    </w:p>
    <w:p w14:paraId="39CD8C9E">
      <w:pPr>
        <w:spacing w:line="360" w:lineRule="auto"/>
        <w:ind w:firstLine="640" w:firstLineChars="200"/>
        <w:rPr>
          <w:rFonts w:eastAsiaTheme="minorEastAsia"/>
          <w:sz w:val="24"/>
        </w:rPr>
      </w:pPr>
      <w:r>
        <w:rPr>
          <w:sz w:val="32"/>
          <w:szCs w:val="32"/>
        </w:rPr>
        <w:t>■</w:t>
      </w:r>
      <w:r>
        <w:rPr>
          <w:rFonts w:eastAsiaTheme="minorEastAsia"/>
          <w:sz w:val="24"/>
        </w:rPr>
        <w:t>本项目不专门面向中小企业预留采购份额。</w:t>
      </w:r>
    </w:p>
    <w:p w14:paraId="1D984B43">
      <w:pPr>
        <w:spacing w:line="360" w:lineRule="auto"/>
        <w:ind w:firstLine="480" w:firstLineChars="200"/>
        <w:rPr>
          <w:rFonts w:eastAsiaTheme="minorEastAsia"/>
          <w:sz w:val="24"/>
        </w:rPr>
      </w:pPr>
      <w:r>
        <w:rPr>
          <w:rFonts w:eastAsiaTheme="minorEastAsia"/>
          <w:sz w:val="24"/>
        </w:rPr>
        <w:t>□本项目专门面向  □中小 □小微企业  采购。即：提供的货物全部由符合政策要求的中小/小微企业制造、服务全部由符合政策要求的中小/小微企业承接。</w:t>
      </w:r>
    </w:p>
    <w:p w14:paraId="768C1637">
      <w:pPr>
        <w:spacing w:line="360" w:lineRule="auto"/>
        <w:ind w:firstLine="480" w:firstLineChars="200"/>
        <w:rPr>
          <w:rFonts w:eastAsiaTheme="minorEastAsia"/>
          <w:sz w:val="24"/>
        </w:rPr>
      </w:pP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sz w:val="24"/>
          <w:lang w:val="en-US" w:eastAsia="zh-CN"/>
        </w:rPr>
        <w:t>/</w:t>
      </w:r>
      <w:r>
        <w:rPr>
          <w:rFonts w:eastAsiaTheme="minorEastAsia"/>
          <w:sz w:val="24"/>
        </w:rPr>
        <w:t>。</w:t>
      </w:r>
    </w:p>
    <w:p w14:paraId="773D23C1">
      <w:pPr>
        <w:spacing w:line="360" w:lineRule="auto"/>
        <w:ind w:firstLine="480" w:firstLineChars="200"/>
        <w:rPr>
          <w:rFonts w:eastAsiaTheme="minorEastAsia"/>
          <w:sz w:val="24"/>
        </w:rPr>
      </w:pPr>
      <w:r>
        <w:rPr>
          <w:rFonts w:eastAsiaTheme="minorEastAsia"/>
          <w:sz w:val="24"/>
        </w:rPr>
        <w:t>2.2 其它落实政府采购政策的资格要求（如有）：_</w:t>
      </w:r>
      <w:r>
        <w:rPr>
          <w:rFonts w:hint="eastAsia" w:eastAsiaTheme="minorEastAsia"/>
          <w:sz w:val="24"/>
          <w:lang w:val="en-US" w:eastAsia="zh-CN"/>
        </w:rPr>
        <w:t>/</w:t>
      </w:r>
      <w:r>
        <w:rPr>
          <w:rFonts w:eastAsiaTheme="minorEastAsia"/>
          <w:sz w:val="24"/>
        </w:rPr>
        <w:t>。</w:t>
      </w:r>
    </w:p>
    <w:p w14:paraId="7F9192FA">
      <w:pPr>
        <w:spacing w:line="360" w:lineRule="auto"/>
        <w:ind w:firstLine="480" w:firstLineChars="200"/>
        <w:rPr>
          <w:rFonts w:eastAsiaTheme="minorEastAsia"/>
          <w:i/>
          <w:iCs/>
          <w:sz w:val="24"/>
          <w:u w:val="single"/>
        </w:rPr>
      </w:pPr>
      <w:r>
        <w:rPr>
          <w:rFonts w:eastAsiaTheme="minorEastAsia"/>
          <w:sz w:val="24"/>
        </w:rPr>
        <w:t>3.本项目的特定资格要求：</w:t>
      </w:r>
    </w:p>
    <w:p w14:paraId="0EC0885E">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0B3C4842">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sz w:val="24"/>
        </w:rPr>
        <w:t>□否</w:t>
      </w:r>
    </w:p>
    <w:p w14:paraId="22ACB1BE">
      <w:pPr>
        <w:tabs>
          <w:tab w:val="left" w:pos="900"/>
          <w:tab w:val="left" w:pos="1134"/>
          <w:tab w:val="left" w:pos="1589"/>
          <w:tab w:val="left" w:pos="5521"/>
        </w:tabs>
        <w:snapToGrid w:val="0"/>
        <w:spacing w:line="360" w:lineRule="auto"/>
        <w:ind w:left="991" w:leftChars="472" w:firstLine="2"/>
        <w:rPr>
          <w:rFonts w:eastAsiaTheme="minorEastAsia"/>
          <w:sz w:val="24"/>
        </w:rPr>
      </w:pPr>
      <w:r>
        <w:rPr>
          <w:sz w:val="32"/>
          <w:szCs w:val="32"/>
        </w:rPr>
        <w:t>■</w:t>
      </w:r>
      <w:r>
        <w:rPr>
          <w:rFonts w:eastAsiaTheme="minorEastAsia"/>
          <w:sz w:val="24"/>
        </w:rPr>
        <w:t>是，公益一类事业单位、使用事业编制且由财政拨款保障的群团组织，不得作为承接主体；</w:t>
      </w:r>
    </w:p>
    <w:p w14:paraId="562B8E7A">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3.2其他特定资格要求：</w:t>
      </w:r>
      <w:r>
        <w:rPr>
          <w:rFonts w:hint="eastAsia"/>
          <w:sz w:val="24"/>
        </w:rPr>
        <w:t>通过</w:t>
      </w:r>
      <w:r>
        <w:rPr>
          <w:sz w:val="24"/>
        </w:rPr>
        <w:t>“</w:t>
      </w:r>
      <w:r>
        <w:rPr>
          <w:rFonts w:hint="eastAsia"/>
          <w:sz w:val="24"/>
        </w:rPr>
        <w:t>信用中国</w:t>
      </w:r>
      <w:r>
        <w:rPr>
          <w:sz w:val="24"/>
        </w:rPr>
        <w:t>”</w:t>
      </w:r>
      <w:r>
        <w:rPr>
          <w:rFonts w:hint="eastAsia"/>
          <w:sz w:val="24"/>
        </w:rPr>
        <w:t>网站（</w:t>
      </w:r>
      <w:r>
        <w:rPr>
          <w:sz w:val="24"/>
        </w:rPr>
        <w:t>www.creditchina.gov.cn</w:t>
      </w:r>
      <w:r>
        <w:rPr>
          <w:rFonts w:hint="eastAsia"/>
          <w:sz w:val="24"/>
        </w:rPr>
        <w:t>）、中国政府采购网（</w:t>
      </w:r>
      <w:r>
        <w:rPr>
          <w:sz w:val="24"/>
        </w:rPr>
        <w:t>www.ccgp.gov.cn</w:t>
      </w:r>
      <w:r>
        <w:rPr>
          <w:rFonts w:hint="eastAsia"/>
          <w:sz w:val="24"/>
        </w:rPr>
        <w:t>）等查询信用记录，被列入失信被执行人、重大税收违法案件当事人名单、政府采购严重违法失信行为记录名单的供应商，没有资格参加本项目的政府采购活动</w:t>
      </w:r>
      <w:r>
        <w:rPr>
          <w:rFonts w:eastAsiaTheme="minorEastAsia"/>
          <w:sz w:val="24"/>
        </w:rPr>
        <w:t>。</w:t>
      </w:r>
    </w:p>
    <w:p w14:paraId="6005D0F5">
      <w:pPr>
        <w:tabs>
          <w:tab w:val="left" w:pos="900"/>
          <w:tab w:val="left" w:pos="1135"/>
          <w:tab w:val="left" w:pos="1589"/>
          <w:tab w:val="left" w:pos="5521"/>
        </w:tabs>
        <w:snapToGrid w:val="0"/>
        <w:spacing w:line="360" w:lineRule="auto"/>
        <w:ind w:firstLine="480" w:firstLineChars="200"/>
        <w:rPr>
          <w:rFonts w:eastAsiaTheme="minorEastAsia"/>
          <w:i/>
          <w:iCs/>
          <w:sz w:val="24"/>
          <w:u w:val="single"/>
        </w:rPr>
      </w:pPr>
      <w:r>
        <w:rPr>
          <w:sz w:val="24"/>
          <w:lang w:bidi="ar"/>
        </w:rPr>
        <w:t>3.</w:t>
      </w:r>
      <w:r>
        <w:rPr>
          <w:rFonts w:hint="eastAsia"/>
          <w:sz w:val="24"/>
          <w:lang w:bidi="ar"/>
        </w:rPr>
        <w:t>3</w:t>
      </w:r>
      <w:r>
        <w:rPr>
          <w:rFonts w:hint="eastAsia" w:cs="宋体"/>
          <w:sz w:val="24"/>
          <w:lang w:bidi="ar"/>
        </w:rPr>
        <w:t>本项目是否接受分支机构参与投标：</w:t>
      </w:r>
      <w:r>
        <w:rPr>
          <w:sz w:val="32"/>
          <w:szCs w:val="32"/>
        </w:rPr>
        <w:t>■</w:t>
      </w:r>
      <w:r>
        <w:rPr>
          <w:rFonts w:hint="eastAsia" w:cs="宋体"/>
          <w:sz w:val="24"/>
          <w:lang w:bidi="ar"/>
        </w:rPr>
        <w:t>是</w:t>
      </w:r>
      <w:r>
        <w:rPr>
          <w:sz w:val="24"/>
          <w:lang w:bidi="ar"/>
        </w:rPr>
        <w:t xml:space="preserve">  □</w:t>
      </w:r>
      <w:r>
        <w:rPr>
          <w:rFonts w:hint="eastAsia" w:cs="宋体"/>
          <w:sz w:val="24"/>
          <w:lang w:bidi="ar"/>
        </w:rPr>
        <w:t>否；</w:t>
      </w:r>
      <w:r>
        <w:rPr>
          <w:rFonts w:hint="eastAsia" w:cs="宋体"/>
          <w:i/>
          <w:sz w:val="24"/>
          <w:lang w:bidi="ar"/>
        </w:rPr>
        <w:t>（仅当项目涉及银行、保险、石油石化、电力、电信等行业有特殊情况的，可以接受分支机构参与）</w:t>
      </w:r>
    </w:p>
    <w:bookmarkEnd w:id="13"/>
    <w:bookmarkEnd w:id="14"/>
    <w:p w14:paraId="5A2E43C2">
      <w:pPr>
        <w:pStyle w:val="3"/>
        <w:widowControl/>
        <w:spacing w:before="0" w:line="360" w:lineRule="auto"/>
        <w:jc w:val="left"/>
        <w:rPr>
          <w:rFonts w:ascii="Times New Roman" w:hAnsi="Times New Roman" w:eastAsiaTheme="minorEastAsia"/>
          <w:sz w:val="24"/>
          <w:szCs w:val="24"/>
        </w:rPr>
      </w:pPr>
      <w:bookmarkStart w:id="15" w:name="_Toc35393623"/>
      <w:bookmarkStart w:id="16" w:name="_Toc35393792"/>
      <w:r>
        <w:rPr>
          <w:rFonts w:ascii="Times New Roman" w:hAnsi="Times New Roman" w:eastAsiaTheme="minorEastAsia"/>
          <w:sz w:val="24"/>
          <w:szCs w:val="24"/>
        </w:rPr>
        <w:t>三、获取采购文件</w:t>
      </w:r>
      <w:bookmarkEnd w:id="15"/>
      <w:bookmarkEnd w:id="16"/>
    </w:p>
    <w:p w14:paraId="3BEA53E0">
      <w:pPr>
        <w:adjustRightInd w:val="0"/>
        <w:snapToGrid w:val="0"/>
        <w:spacing w:line="360" w:lineRule="auto"/>
        <w:ind w:firstLine="480" w:firstLineChars="200"/>
        <w:rPr>
          <w:rFonts w:eastAsiaTheme="minorEastAsia"/>
          <w:color w:val="auto"/>
          <w:sz w:val="24"/>
          <w:highlight w:val="none"/>
          <w:lang w:bidi="ar"/>
        </w:rPr>
      </w:pPr>
      <w:r>
        <w:rPr>
          <w:rFonts w:eastAsiaTheme="minorEastAsia"/>
          <w:sz w:val="24"/>
          <w:lang w:bidi="ar"/>
        </w:rPr>
        <w:t>1.获取时间：</w:t>
      </w:r>
      <w:r>
        <w:rPr>
          <w:rFonts w:hint="eastAsia" w:eastAsiaTheme="minorEastAsia"/>
          <w:color w:val="auto"/>
          <w:sz w:val="24"/>
          <w:highlight w:val="none"/>
          <w:lang w:val="en-US" w:eastAsia="zh-CN" w:bidi="ar"/>
        </w:rPr>
        <w:t>2026</w:t>
      </w:r>
      <w:r>
        <w:rPr>
          <w:rFonts w:eastAsiaTheme="minorEastAsia"/>
          <w:color w:val="auto"/>
          <w:sz w:val="24"/>
          <w:highlight w:val="none"/>
          <w:lang w:bidi="ar"/>
        </w:rPr>
        <w:t>年</w:t>
      </w:r>
      <w:r>
        <w:rPr>
          <w:rFonts w:hint="eastAsia" w:eastAsiaTheme="minorEastAsia"/>
          <w:color w:val="auto"/>
          <w:sz w:val="24"/>
          <w:highlight w:val="none"/>
          <w:lang w:val="en-US" w:eastAsia="zh-CN" w:bidi="ar"/>
        </w:rPr>
        <w:t>3</w:t>
      </w:r>
      <w:r>
        <w:rPr>
          <w:rFonts w:eastAsiaTheme="minorEastAsia"/>
          <w:color w:val="auto"/>
          <w:sz w:val="24"/>
          <w:highlight w:val="none"/>
          <w:lang w:bidi="ar"/>
        </w:rPr>
        <w:t>月</w:t>
      </w:r>
      <w:r>
        <w:rPr>
          <w:rFonts w:hint="eastAsia" w:eastAsiaTheme="minorEastAsia"/>
          <w:color w:val="auto"/>
          <w:sz w:val="24"/>
          <w:highlight w:val="none"/>
          <w:lang w:val="en-US" w:eastAsia="zh-CN" w:bidi="ar"/>
        </w:rPr>
        <w:t>11</w:t>
      </w:r>
      <w:r>
        <w:rPr>
          <w:rFonts w:eastAsiaTheme="minorEastAsia"/>
          <w:color w:val="auto"/>
          <w:sz w:val="24"/>
          <w:highlight w:val="none"/>
          <w:lang w:bidi="ar"/>
        </w:rPr>
        <w:t>日至</w:t>
      </w:r>
      <w:r>
        <w:rPr>
          <w:rFonts w:hint="eastAsia" w:eastAsiaTheme="minorEastAsia"/>
          <w:color w:val="auto"/>
          <w:sz w:val="24"/>
          <w:highlight w:val="none"/>
          <w:lang w:val="en-US" w:eastAsia="zh-CN" w:bidi="ar"/>
        </w:rPr>
        <w:t>2026</w:t>
      </w:r>
      <w:r>
        <w:rPr>
          <w:rFonts w:eastAsiaTheme="minorEastAsia"/>
          <w:color w:val="auto"/>
          <w:sz w:val="24"/>
          <w:highlight w:val="none"/>
          <w:lang w:bidi="ar"/>
        </w:rPr>
        <w:t>年</w:t>
      </w:r>
      <w:r>
        <w:rPr>
          <w:rFonts w:hint="eastAsia" w:eastAsiaTheme="minorEastAsia"/>
          <w:color w:val="auto"/>
          <w:sz w:val="24"/>
          <w:highlight w:val="none"/>
          <w:lang w:val="en-US" w:eastAsia="zh-CN" w:bidi="ar"/>
        </w:rPr>
        <w:t>3</w:t>
      </w:r>
      <w:r>
        <w:rPr>
          <w:rFonts w:eastAsiaTheme="minorEastAsia"/>
          <w:color w:val="auto"/>
          <w:sz w:val="24"/>
          <w:highlight w:val="none"/>
          <w:lang w:bidi="ar"/>
        </w:rPr>
        <w:t>月</w:t>
      </w:r>
      <w:r>
        <w:rPr>
          <w:rFonts w:hint="eastAsia" w:eastAsiaTheme="minorEastAsia"/>
          <w:color w:val="auto"/>
          <w:sz w:val="24"/>
          <w:highlight w:val="none"/>
          <w:lang w:val="en-US" w:eastAsia="zh-CN" w:bidi="ar"/>
        </w:rPr>
        <w:t>17</w:t>
      </w:r>
      <w:r>
        <w:rPr>
          <w:rFonts w:eastAsiaTheme="minorEastAsia"/>
          <w:color w:val="auto"/>
          <w:sz w:val="24"/>
          <w:highlight w:val="none"/>
          <w:lang w:bidi="ar"/>
        </w:rPr>
        <w:t>日，每天上午</w:t>
      </w:r>
      <w:r>
        <w:rPr>
          <w:rFonts w:hint="eastAsia" w:eastAsiaTheme="minorEastAsia"/>
          <w:color w:val="auto"/>
          <w:sz w:val="24"/>
          <w:highlight w:val="none"/>
          <w:lang w:val="en-US" w:eastAsia="zh-CN" w:bidi="ar"/>
        </w:rPr>
        <w:t>10：00</w:t>
      </w:r>
      <w:r>
        <w:rPr>
          <w:rFonts w:eastAsiaTheme="minorEastAsia"/>
          <w:color w:val="auto"/>
          <w:sz w:val="24"/>
          <w:highlight w:val="none"/>
          <w:lang w:bidi="ar"/>
        </w:rPr>
        <w:t>至</w:t>
      </w:r>
      <w:r>
        <w:rPr>
          <w:rFonts w:hint="eastAsia" w:eastAsiaTheme="minorEastAsia"/>
          <w:color w:val="auto"/>
          <w:sz w:val="24"/>
          <w:highlight w:val="none"/>
          <w:lang w:val="en-US" w:eastAsia="zh-CN" w:bidi="ar"/>
        </w:rPr>
        <w:t>12：00</w:t>
      </w:r>
      <w:r>
        <w:rPr>
          <w:rFonts w:eastAsiaTheme="minorEastAsia"/>
          <w:color w:val="auto"/>
          <w:sz w:val="24"/>
          <w:highlight w:val="none"/>
          <w:lang w:bidi="ar"/>
        </w:rPr>
        <w:t>，下午</w:t>
      </w:r>
      <w:r>
        <w:rPr>
          <w:rFonts w:hint="eastAsia" w:eastAsiaTheme="minorEastAsia"/>
          <w:color w:val="auto"/>
          <w:sz w:val="24"/>
          <w:highlight w:val="none"/>
          <w:lang w:val="en-US" w:eastAsia="zh-CN" w:bidi="ar"/>
        </w:rPr>
        <w:t>13：00</w:t>
      </w:r>
      <w:r>
        <w:rPr>
          <w:rFonts w:eastAsiaTheme="minorEastAsia"/>
          <w:color w:val="auto"/>
          <w:sz w:val="24"/>
          <w:highlight w:val="none"/>
          <w:lang w:bidi="ar"/>
        </w:rPr>
        <w:t>至</w:t>
      </w:r>
      <w:r>
        <w:rPr>
          <w:rFonts w:hint="eastAsia" w:eastAsiaTheme="minorEastAsia"/>
          <w:color w:val="auto"/>
          <w:sz w:val="24"/>
          <w:highlight w:val="none"/>
          <w:lang w:val="en-US" w:eastAsia="zh-CN" w:bidi="ar"/>
        </w:rPr>
        <w:t>16：00</w:t>
      </w:r>
      <w:r>
        <w:rPr>
          <w:rFonts w:eastAsiaTheme="minorEastAsia"/>
          <w:color w:val="auto"/>
          <w:sz w:val="24"/>
          <w:highlight w:val="none"/>
          <w:lang w:bidi="ar"/>
        </w:rPr>
        <w:t>（北京时间，法定节假日除外）。</w:t>
      </w:r>
    </w:p>
    <w:p w14:paraId="27A08F85">
      <w:pPr>
        <w:adjustRightInd w:val="0"/>
        <w:snapToGrid w:val="0"/>
        <w:spacing w:line="360" w:lineRule="auto"/>
        <w:ind w:firstLine="480" w:firstLineChars="200"/>
        <w:rPr>
          <w:rFonts w:eastAsiaTheme="minorEastAsia"/>
          <w:color w:val="auto"/>
          <w:sz w:val="24"/>
          <w:highlight w:val="none"/>
        </w:rPr>
      </w:pPr>
      <w:r>
        <w:rPr>
          <w:rFonts w:eastAsiaTheme="minorEastAsia"/>
          <w:color w:val="auto"/>
          <w:sz w:val="24"/>
          <w:highlight w:val="none"/>
          <w:lang w:bidi="ar"/>
        </w:rPr>
        <w:t>2.获取地点：北京市政府采购电子交易平台</w:t>
      </w:r>
    </w:p>
    <w:p w14:paraId="55AE9E4F">
      <w:pPr>
        <w:widowControl/>
        <w:adjustRightInd w:val="0"/>
        <w:snapToGrid w:val="0"/>
        <w:spacing w:line="360" w:lineRule="auto"/>
        <w:ind w:firstLine="480" w:firstLineChars="200"/>
        <w:jc w:val="left"/>
        <w:rPr>
          <w:rFonts w:eastAsiaTheme="minorEastAsia"/>
          <w:color w:val="auto"/>
          <w:sz w:val="24"/>
          <w:highlight w:val="none"/>
          <w:lang w:bidi="ar"/>
        </w:rPr>
      </w:pPr>
      <w:r>
        <w:rPr>
          <w:rFonts w:eastAsiaTheme="minorEastAsia"/>
          <w:color w:val="auto"/>
          <w:sz w:val="24"/>
          <w:highlight w:val="none"/>
          <w:lang w:bidi="ar"/>
        </w:rPr>
        <w:t>3.获取方式：供应商使用CA数字证书</w:t>
      </w:r>
      <w:r>
        <w:rPr>
          <w:color w:val="auto"/>
          <w:sz w:val="24"/>
          <w:highlight w:val="none"/>
          <w:lang w:bidi="ar"/>
        </w:rPr>
        <w:t>或电子营业执照</w:t>
      </w:r>
      <w:r>
        <w:rPr>
          <w:rFonts w:eastAsiaTheme="minorEastAsia"/>
          <w:color w:val="auto"/>
          <w:sz w:val="24"/>
          <w:highlight w:val="none"/>
          <w:lang w:bidi="ar"/>
        </w:rPr>
        <w:t>登录北京市政府采购电子交易平台（http://zbcg-bjzc.zhongcy.com/bjczj-portal-site/index.html#/home）获取电子版采购文件。</w:t>
      </w:r>
    </w:p>
    <w:p w14:paraId="26FC10FF">
      <w:pPr>
        <w:widowControl/>
        <w:adjustRightInd w:val="0"/>
        <w:snapToGrid w:val="0"/>
        <w:spacing w:line="360" w:lineRule="auto"/>
        <w:ind w:firstLine="480" w:firstLineChars="200"/>
        <w:jc w:val="left"/>
        <w:rPr>
          <w:rFonts w:eastAsiaTheme="minorEastAsia"/>
          <w:color w:val="auto"/>
          <w:sz w:val="24"/>
          <w:highlight w:val="none"/>
        </w:rPr>
      </w:pPr>
      <w:r>
        <w:rPr>
          <w:rFonts w:eastAsiaTheme="minorEastAsia"/>
          <w:color w:val="auto"/>
          <w:sz w:val="24"/>
          <w:highlight w:val="none"/>
          <w:lang w:bidi="ar"/>
        </w:rPr>
        <w:t>4.采购文件售价：0元。</w:t>
      </w:r>
    </w:p>
    <w:p w14:paraId="2F24C760">
      <w:pPr>
        <w:tabs>
          <w:tab w:val="left" w:pos="900"/>
          <w:tab w:val="left" w:pos="1980"/>
        </w:tabs>
        <w:snapToGrid w:val="0"/>
        <w:spacing w:line="360" w:lineRule="auto"/>
        <w:ind w:left="840"/>
        <w:rPr>
          <w:rFonts w:eastAsiaTheme="minorEastAsia"/>
          <w:color w:val="auto"/>
          <w:sz w:val="24"/>
          <w:highlight w:val="none"/>
        </w:rPr>
      </w:pPr>
    </w:p>
    <w:p w14:paraId="31018551">
      <w:pPr>
        <w:pStyle w:val="3"/>
        <w:widowControl/>
        <w:spacing w:before="0" w:line="360" w:lineRule="auto"/>
        <w:jc w:val="left"/>
        <w:rPr>
          <w:rFonts w:ascii="Times New Roman" w:hAnsi="Times New Roman" w:eastAsiaTheme="minorEastAsia"/>
          <w:color w:val="auto"/>
          <w:sz w:val="24"/>
          <w:szCs w:val="24"/>
          <w:highlight w:val="none"/>
        </w:rPr>
      </w:pPr>
      <w:bookmarkStart w:id="17" w:name="_Toc35393793"/>
      <w:bookmarkStart w:id="18" w:name="_Toc28359005"/>
      <w:bookmarkStart w:id="19" w:name="_Toc28359082"/>
      <w:bookmarkStart w:id="20" w:name="_Toc35393624"/>
      <w:r>
        <w:rPr>
          <w:rFonts w:ascii="Times New Roman" w:hAnsi="Times New Roman" w:eastAsiaTheme="minorEastAsia"/>
          <w:color w:val="auto"/>
          <w:sz w:val="24"/>
          <w:szCs w:val="24"/>
          <w:highlight w:val="none"/>
        </w:rPr>
        <w:t>四、</w:t>
      </w:r>
      <w:bookmarkEnd w:id="17"/>
      <w:bookmarkEnd w:id="18"/>
      <w:bookmarkEnd w:id="19"/>
      <w:bookmarkEnd w:id="20"/>
      <w:r>
        <w:rPr>
          <w:rFonts w:ascii="Times New Roman" w:hAnsi="Times New Roman" w:eastAsiaTheme="minorEastAsia"/>
          <w:color w:val="auto"/>
          <w:sz w:val="24"/>
          <w:szCs w:val="24"/>
          <w:highlight w:val="none"/>
        </w:rPr>
        <w:t>响应文件提交</w:t>
      </w:r>
    </w:p>
    <w:p w14:paraId="22644D4B">
      <w:pPr>
        <w:spacing w:line="360" w:lineRule="auto"/>
        <w:ind w:firstLine="480" w:firstLineChars="200"/>
        <w:rPr>
          <w:rFonts w:eastAsiaTheme="minorEastAsia"/>
          <w:bCs/>
          <w:color w:val="auto"/>
          <w:sz w:val="24"/>
          <w:highlight w:val="none"/>
          <w:u w:val="single"/>
        </w:rPr>
      </w:pPr>
      <w:r>
        <w:rPr>
          <w:rFonts w:eastAsiaTheme="minorEastAsia"/>
          <w:color w:val="auto"/>
          <w:sz w:val="24"/>
          <w:highlight w:val="none"/>
          <w:lang w:bidi="ar"/>
        </w:rPr>
        <w:t>截止时间：</w:t>
      </w:r>
      <w:r>
        <w:rPr>
          <w:rFonts w:hint="eastAsia" w:eastAsiaTheme="minorEastAsia"/>
          <w:color w:val="auto"/>
          <w:sz w:val="24"/>
          <w:highlight w:val="none"/>
          <w:lang w:val="en-US" w:eastAsia="zh-CN" w:bidi="ar"/>
        </w:rPr>
        <w:t>2026</w:t>
      </w:r>
      <w:r>
        <w:rPr>
          <w:rFonts w:eastAsiaTheme="minorEastAsia"/>
          <w:color w:val="auto"/>
          <w:sz w:val="24"/>
          <w:highlight w:val="none"/>
          <w:lang w:bidi="ar"/>
        </w:rPr>
        <w:t>年</w:t>
      </w:r>
      <w:r>
        <w:rPr>
          <w:rFonts w:hint="eastAsia" w:eastAsiaTheme="minorEastAsia"/>
          <w:color w:val="auto"/>
          <w:sz w:val="24"/>
          <w:highlight w:val="none"/>
          <w:lang w:val="en-US" w:eastAsia="zh-CN" w:bidi="ar"/>
        </w:rPr>
        <w:t>3</w:t>
      </w:r>
      <w:r>
        <w:rPr>
          <w:rFonts w:eastAsiaTheme="minorEastAsia"/>
          <w:color w:val="auto"/>
          <w:sz w:val="24"/>
          <w:highlight w:val="none"/>
          <w:lang w:bidi="ar"/>
        </w:rPr>
        <w:t>月</w:t>
      </w:r>
      <w:r>
        <w:rPr>
          <w:rFonts w:hint="eastAsia" w:eastAsiaTheme="minorEastAsia"/>
          <w:color w:val="auto"/>
          <w:sz w:val="24"/>
          <w:highlight w:val="none"/>
          <w:lang w:val="en-US" w:eastAsia="zh-CN" w:bidi="ar"/>
        </w:rPr>
        <w:t>25</w:t>
      </w:r>
      <w:r>
        <w:rPr>
          <w:rFonts w:eastAsiaTheme="minorEastAsia"/>
          <w:color w:val="auto"/>
          <w:sz w:val="24"/>
          <w:highlight w:val="none"/>
          <w:lang w:bidi="ar"/>
        </w:rPr>
        <w:t>日</w:t>
      </w:r>
      <w:r>
        <w:rPr>
          <w:rFonts w:hint="eastAsia" w:eastAsiaTheme="minorEastAsia"/>
          <w:color w:val="auto"/>
          <w:sz w:val="24"/>
          <w:highlight w:val="none"/>
          <w:lang w:val="en-US" w:eastAsia="zh-CN" w:bidi="ar"/>
        </w:rPr>
        <w:t>10</w:t>
      </w:r>
      <w:r>
        <w:rPr>
          <w:rFonts w:eastAsiaTheme="minorEastAsia"/>
          <w:color w:val="auto"/>
          <w:sz w:val="24"/>
          <w:highlight w:val="none"/>
          <w:lang w:bidi="ar"/>
        </w:rPr>
        <w:t>点</w:t>
      </w:r>
      <w:r>
        <w:rPr>
          <w:rFonts w:hint="eastAsia" w:eastAsiaTheme="minorEastAsia"/>
          <w:color w:val="auto"/>
          <w:sz w:val="24"/>
          <w:highlight w:val="none"/>
          <w:lang w:val="en-US" w:eastAsia="zh-CN" w:bidi="ar"/>
        </w:rPr>
        <w:t>00</w:t>
      </w:r>
      <w:r>
        <w:rPr>
          <w:rFonts w:eastAsiaTheme="minorEastAsia"/>
          <w:color w:val="auto"/>
          <w:sz w:val="24"/>
          <w:highlight w:val="none"/>
          <w:lang w:bidi="ar"/>
        </w:rPr>
        <w:t>分</w:t>
      </w:r>
      <w:r>
        <w:rPr>
          <w:rFonts w:eastAsiaTheme="minorEastAsia"/>
          <w:bCs/>
          <w:color w:val="auto"/>
          <w:sz w:val="24"/>
          <w:highlight w:val="none"/>
          <w:lang w:bidi="ar"/>
        </w:rPr>
        <w:t>（北京时间）</w:t>
      </w:r>
      <w:r>
        <w:rPr>
          <w:rFonts w:eastAsiaTheme="minorEastAsia"/>
          <w:iCs/>
          <w:color w:val="auto"/>
          <w:sz w:val="24"/>
          <w:highlight w:val="none"/>
          <w:lang w:bidi="ar"/>
        </w:rPr>
        <w:t>。</w:t>
      </w:r>
    </w:p>
    <w:p w14:paraId="7CF5FA0E">
      <w:pPr>
        <w:spacing w:line="360" w:lineRule="auto"/>
        <w:ind w:firstLine="480" w:firstLineChars="200"/>
        <w:rPr>
          <w:rFonts w:eastAsiaTheme="minorEastAsia"/>
          <w:sz w:val="24"/>
          <w:lang w:val="zh-TW" w:bidi="ar"/>
        </w:rPr>
      </w:pPr>
      <w:r>
        <w:rPr>
          <w:rFonts w:eastAsiaTheme="minorEastAsia"/>
          <w:sz w:val="24"/>
          <w:lang w:bidi="ar"/>
        </w:rPr>
        <w:t>地点：北京市政府采购电子交易平台</w:t>
      </w:r>
      <w:r>
        <w:rPr>
          <w:rFonts w:eastAsiaTheme="minorEastAsia"/>
          <w:sz w:val="24"/>
          <w:lang w:val="zh-TW" w:bidi="ar"/>
        </w:rPr>
        <w:t>。</w:t>
      </w:r>
    </w:p>
    <w:p w14:paraId="0386D3B1">
      <w:pPr>
        <w:spacing w:line="360" w:lineRule="auto"/>
        <w:ind w:firstLine="480" w:firstLineChars="200"/>
        <w:rPr>
          <w:rFonts w:eastAsiaTheme="minorEastAsia"/>
          <w:sz w:val="24"/>
          <w:lang w:val="zh-TW" w:bidi="ar"/>
        </w:rPr>
      </w:pPr>
    </w:p>
    <w:p w14:paraId="6673D04A">
      <w:pPr>
        <w:pStyle w:val="3"/>
        <w:spacing w:before="0" w:line="360" w:lineRule="auto"/>
        <w:jc w:val="left"/>
        <w:rPr>
          <w:rFonts w:ascii="Times New Roman" w:hAnsi="Times New Roman" w:eastAsiaTheme="minorEastAsia"/>
          <w:sz w:val="24"/>
          <w:szCs w:val="24"/>
        </w:rPr>
      </w:pPr>
      <w:bookmarkStart w:id="21" w:name="_Toc35393795"/>
      <w:bookmarkStart w:id="22" w:name="_Toc35393626"/>
      <w:r>
        <w:rPr>
          <w:rFonts w:ascii="Times New Roman" w:hAnsi="Times New Roman" w:eastAsiaTheme="minorEastAsia"/>
          <w:sz w:val="24"/>
          <w:szCs w:val="24"/>
        </w:rPr>
        <w:t>五、其他补充事宜</w:t>
      </w:r>
      <w:bookmarkEnd w:id="21"/>
      <w:bookmarkEnd w:id="22"/>
    </w:p>
    <w:p w14:paraId="3A1FDF88">
      <w:pPr>
        <w:spacing w:line="360" w:lineRule="auto"/>
        <w:ind w:firstLine="480" w:firstLineChars="200"/>
        <w:rPr>
          <w:rFonts w:eastAsiaTheme="minorEastAsia"/>
          <w:sz w:val="24"/>
        </w:rPr>
      </w:pPr>
      <w:r>
        <w:rPr>
          <w:rFonts w:eastAsiaTheme="minorEastAsia"/>
          <w:sz w:val="24"/>
        </w:rPr>
        <w:t>1.本项目需要落实的政府采购政策：</w:t>
      </w:r>
    </w:p>
    <w:p w14:paraId="1467717C">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1</w:t>
      </w:r>
      <w:r>
        <w:rPr>
          <w:rFonts w:hint="eastAsia" w:eastAsiaTheme="minorEastAsia"/>
          <w:sz w:val="24"/>
          <w:lang w:bidi="ar"/>
        </w:rPr>
        <w:t>）《政府采购促进中小企业发展管理办法》</w:t>
      </w:r>
      <w:r>
        <w:rPr>
          <w:rFonts w:eastAsiaTheme="minorEastAsia"/>
          <w:sz w:val="24"/>
          <w:lang w:bidi="ar"/>
        </w:rPr>
        <w:t>--</w:t>
      </w:r>
      <w:r>
        <w:rPr>
          <w:rFonts w:hint="eastAsia" w:eastAsiaTheme="minorEastAsia"/>
          <w:sz w:val="24"/>
          <w:lang w:bidi="ar"/>
        </w:rPr>
        <w:t>财库〔</w:t>
      </w:r>
      <w:r>
        <w:rPr>
          <w:rFonts w:eastAsiaTheme="minorEastAsia"/>
          <w:sz w:val="24"/>
          <w:lang w:bidi="ar"/>
        </w:rPr>
        <w:t>2020</w:t>
      </w:r>
      <w:r>
        <w:rPr>
          <w:rFonts w:hint="eastAsia" w:eastAsiaTheme="minorEastAsia"/>
          <w:sz w:val="24"/>
          <w:lang w:bidi="ar"/>
        </w:rPr>
        <w:t>〕</w:t>
      </w:r>
      <w:r>
        <w:rPr>
          <w:rFonts w:eastAsiaTheme="minorEastAsia"/>
          <w:sz w:val="24"/>
          <w:lang w:bidi="ar"/>
        </w:rPr>
        <w:t>46</w:t>
      </w:r>
      <w:r>
        <w:rPr>
          <w:rFonts w:hint="eastAsia" w:eastAsiaTheme="minorEastAsia"/>
          <w:sz w:val="24"/>
          <w:lang w:bidi="ar"/>
        </w:rPr>
        <w:t>号；</w:t>
      </w:r>
      <w:r>
        <w:rPr>
          <w:rFonts w:eastAsiaTheme="minorEastAsia"/>
          <w:sz w:val="24"/>
          <w:lang w:bidi="ar"/>
        </w:rPr>
        <w:t xml:space="preserve"> </w:t>
      </w:r>
    </w:p>
    <w:p w14:paraId="5B180C97">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2</w:t>
      </w:r>
      <w:r>
        <w:rPr>
          <w:rFonts w:hint="eastAsia" w:eastAsiaTheme="minorEastAsia"/>
          <w:sz w:val="24"/>
          <w:lang w:bidi="ar"/>
        </w:rPr>
        <w:t>）《关于进一步加大政府采购支持中小企业力度的通知》财库〔</w:t>
      </w:r>
      <w:r>
        <w:rPr>
          <w:rFonts w:eastAsiaTheme="minorEastAsia"/>
          <w:sz w:val="24"/>
          <w:lang w:bidi="ar"/>
        </w:rPr>
        <w:t>2022</w:t>
      </w:r>
      <w:r>
        <w:rPr>
          <w:rFonts w:hint="eastAsia" w:eastAsiaTheme="minorEastAsia"/>
          <w:sz w:val="24"/>
          <w:lang w:bidi="ar"/>
        </w:rPr>
        <w:t>〕</w:t>
      </w:r>
      <w:r>
        <w:rPr>
          <w:rFonts w:eastAsiaTheme="minorEastAsia"/>
          <w:sz w:val="24"/>
          <w:lang w:bidi="ar"/>
        </w:rPr>
        <w:t>19</w:t>
      </w:r>
      <w:r>
        <w:rPr>
          <w:rFonts w:hint="eastAsia" w:eastAsiaTheme="minorEastAsia"/>
          <w:sz w:val="24"/>
          <w:lang w:bidi="ar"/>
        </w:rPr>
        <w:t>号；</w:t>
      </w:r>
    </w:p>
    <w:p w14:paraId="40CC423B">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3</w:t>
      </w:r>
      <w:r>
        <w:rPr>
          <w:rFonts w:hint="eastAsia" w:eastAsiaTheme="minorEastAsia"/>
          <w:sz w:val="24"/>
          <w:lang w:bidi="ar"/>
        </w:rPr>
        <w:t>）</w:t>
      </w:r>
      <w:r>
        <w:rPr>
          <w:rFonts w:eastAsiaTheme="minorEastAsia"/>
          <w:sz w:val="24"/>
          <w:lang w:bidi="ar"/>
        </w:rPr>
        <w:t xml:space="preserve"> </w:t>
      </w:r>
      <w:r>
        <w:rPr>
          <w:rFonts w:hint="eastAsia" w:eastAsiaTheme="minorEastAsia"/>
          <w:sz w:val="24"/>
          <w:lang w:bidi="ar"/>
        </w:rPr>
        <w:t>《财政部司法部关于政府采购支持监狱企业发展有关问题的通知》</w:t>
      </w:r>
      <w:r>
        <w:rPr>
          <w:rFonts w:eastAsiaTheme="minorEastAsia"/>
          <w:sz w:val="24"/>
          <w:lang w:bidi="ar"/>
        </w:rPr>
        <w:t>--</w:t>
      </w:r>
      <w:r>
        <w:rPr>
          <w:rFonts w:hint="eastAsia" w:eastAsiaTheme="minorEastAsia"/>
          <w:sz w:val="24"/>
          <w:lang w:bidi="ar"/>
        </w:rPr>
        <w:t>财库〔</w:t>
      </w:r>
      <w:r>
        <w:rPr>
          <w:rFonts w:eastAsiaTheme="minorEastAsia"/>
          <w:sz w:val="24"/>
          <w:lang w:bidi="ar"/>
        </w:rPr>
        <w:t>2014</w:t>
      </w:r>
      <w:r>
        <w:rPr>
          <w:rFonts w:hint="eastAsia" w:eastAsiaTheme="minorEastAsia"/>
          <w:sz w:val="24"/>
          <w:lang w:bidi="ar"/>
        </w:rPr>
        <w:t>〕</w:t>
      </w:r>
      <w:r>
        <w:rPr>
          <w:rFonts w:eastAsiaTheme="minorEastAsia"/>
          <w:sz w:val="24"/>
          <w:lang w:bidi="ar"/>
        </w:rPr>
        <w:t>68</w:t>
      </w:r>
      <w:r>
        <w:rPr>
          <w:rFonts w:hint="eastAsia" w:eastAsiaTheme="minorEastAsia"/>
          <w:sz w:val="24"/>
          <w:lang w:bidi="ar"/>
        </w:rPr>
        <w:t>号；</w:t>
      </w:r>
    </w:p>
    <w:p w14:paraId="236CB59A">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4</w:t>
      </w:r>
      <w:r>
        <w:rPr>
          <w:rFonts w:hint="eastAsia" w:eastAsiaTheme="minorEastAsia"/>
          <w:sz w:val="24"/>
          <w:lang w:bidi="ar"/>
        </w:rPr>
        <w:t>）《关于促进残疾人就业政府采购政策的通知》</w:t>
      </w:r>
      <w:r>
        <w:rPr>
          <w:rFonts w:eastAsiaTheme="minorEastAsia"/>
          <w:sz w:val="24"/>
          <w:lang w:bidi="ar"/>
        </w:rPr>
        <w:t>--</w:t>
      </w:r>
      <w:r>
        <w:rPr>
          <w:rFonts w:hint="eastAsia" w:eastAsiaTheme="minorEastAsia"/>
          <w:sz w:val="24"/>
          <w:lang w:bidi="ar"/>
        </w:rPr>
        <w:t>财库〔</w:t>
      </w:r>
      <w:r>
        <w:rPr>
          <w:rFonts w:eastAsiaTheme="minorEastAsia"/>
          <w:sz w:val="24"/>
          <w:lang w:bidi="ar"/>
        </w:rPr>
        <w:t>2017</w:t>
      </w:r>
      <w:r>
        <w:rPr>
          <w:rFonts w:hint="eastAsia" w:eastAsiaTheme="minorEastAsia"/>
          <w:sz w:val="24"/>
          <w:lang w:bidi="ar"/>
        </w:rPr>
        <w:t>〕</w:t>
      </w:r>
      <w:r>
        <w:rPr>
          <w:rFonts w:eastAsiaTheme="minorEastAsia"/>
          <w:sz w:val="24"/>
          <w:lang w:bidi="ar"/>
        </w:rPr>
        <w:t>141</w:t>
      </w:r>
      <w:r>
        <w:rPr>
          <w:rFonts w:hint="eastAsia" w:eastAsiaTheme="minorEastAsia"/>
          <w:sz w:val="24"/>
          <w:lang w:bidi="ar"/>
        </w:rPr>
        <w:t>号；</w:t>
      </w:r>
    </w:p>
    <w:p w14:paraId="7C5041DE">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5</w:t>
      </w:r>
      <w:r>
        <w:rPr>
          <w:rFonts w:hint="eastAsia" w:eastAsiaTheme="minorEastAsia"/>
          <w:sz w:val="24"/>
          <w:lang w:bidi="ar"/>
        </w:rPr>
        <w:t>）《国务院办公厅关于建立政府强制采购节能产品制度的通知》</w:t>
      </w:r>
      <w:r>
        <w:rPr>
          <w:rFonts w:eastAsiaTheme="minorEastAsia"/>
          <w:sz w:val="24"/>
          <w:lang w:bidi="ar"/>
        </w:rPr>
        <w:t>-</w:t>
      </w:r>
      <w:r>
        <w:rPr>
          <w:rFonts w:hint="eastAsia" w:eastAsiaTheme="minorEastAsia"/>
          <w:sz w:val="24"/>
          <w:lang w:bidi="ar"/>
        </w:rPr>
        <w:t>国办发〔</w:t>
      </w:r>
      <w:r>
        <w:rPr>
          <w:rFonts w:eastAsiaTheme="minorEastAsia"/>
          <w:sz w:val="24"/>
          <w:lang w:bidi="ar"/>
        </w:rPr>
        <w:t>2007</w:t>
      </w:r>
      <w:r>
        <w:rPr>
          <w:rFonts w:hint="eastAsia" w:eastAsiaTheme="minorEastAsia"/>
          <w:sz w:val="24"/>
          <w:lang w:bidi="ar"/>
        </w:rPr>
        <w:t>〕</w:t>
      </w:r>
      <w:r>
        <w:rPr>
          <w:rFonts w:eastAsiaTheme="minorEastAsia"/>
          <w:sz w:val="24"/>
          <w:lang w:bidi="ar"/>
        </w:rPr>
        <w:t>51</w:t>
      </w:r>
      <w:r>
        <w:rPr>
          <w:rFonts w:hint="eastAsia" w:eastAsiaTheme="minorEastAsia"/>
          <w:sz w:val="24"/>
          <w:lang w:bidi="ar"/>
        </w:rPr>
        <w:t>号；</w:t>
      </w:r>
    </w:p>
    <w:p w14:paraId="6BA66046">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6</w:t>
      </w:r>
      <w:r>
        <w:rPr>
          <w:rFonts w:hint="eastAsia" w:eastAsiaTheme="minorEastAsia"/>
          <w:sz w:val="24"/>
          <w:lang w:bidi="ar"/>
        </w:rPr>
        <w:t>）《关于调整优化节能产品、环境标志产品政府采购执行机制的通知》－财库〔</w:t>
      </w:r>
      <w:r>
        <w:rPr>
          <w:rFonts w:eastAsiaTheme="minorEastAsia"/>
          <w:sz w:val="24"/>
          <w:lang w:bidi="ar"/>
        </w:rPr>
        <w:t>2019</w:t>
      </w:r>
      <w:r>
        <w:rPr>
          <w:rFonts w:hint="eastAsia" w:eastAsiaTheme="minorEastAsia"/>
          <w:sz w:val="24"/>
          <w:lang w:bidi="ar"/>
        </w:rPr>
        <w:t>〕</w:t>
      </w:r>
      <w:r>
        <w:rPr>
          <w:rFonts w:eastAsiaTheme="minorEastAsia"/>
          <w:sz w:val="24"/>
          <w:lang w:bidi="ar"/>
        </w:rPr>
        <w:t>9</w:t>
      </w:r>
      <w:r>
        <w:rPr>
          <w:rFonts w:hint="eastAsia" w:eastAsiaTheme="minorEastAsia"/>
          <w:sz w:val="24"/>
          <w:lang w:bidi="ar"/>
        </w:rPr>
        <w:t>号；</w:t>
      </w:r>
    </w:p>
    <w:p w14:paraId="4CD900B9">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7</w:t>
      </w:r>
      <w:r>
        <w:rPr>
          <w:rFonts w:hint="eastAsia" w:eastAsiaTheme="minorEastAsia"/>
          <w:sz w:val="24"/>
          <w:lang w:bidi="ar"/>
        </w:rPr>
        <w:t>）《关于印发环境标志产品政府采购品目清单的通知》（财库〔</w:t>
      </w:r>
      <w:r>
        <w:rPr>
          <w:rFonts w:eastAsiaTheme="minorEastAsia"/>
          <w:sz w:val="24"/>
          <w:lang w:bidi="ar"/>
        </w:rPr>
        <w:t>2019</w:t>
      </w:r>
      <w:r>
        <w:rPr>
          <w:rFonts w:hint="eastAsia" w:eastAsiaTheme="minorEastAsia"/>
          <w:sz w:val="24"/>
          <w:lang w:bidi="ar"/>
        </w:rPr>
        <w:t>〕</w:t>
      </w:r>
      <w:r>
        <w:rPr>
          <w:rFonts w:eastAsiaTheme="minorEastAsia"/>
          <w:sz w:val="24"/>
          <w:lang w:bidi="ar"/>
        </w:rPr>
        <w:t>18</w:t>
      </w:r>
      <w:r>
        <w:rPr>
          <w:rFonts w:hint="eastAsia" w:eastAsiaTheme="minorEastAsia"/>
          <w:sz w:val="24"/>
          <w:lang w:bidi="ar"/>
        </w:rPr>
        <w:t>号）；</w:t>
      </w:r>
    </w:p>
    <w:p w14:paraId="1252B2FA">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8</w:t>
      </w:r>
      <w:r>
        <w:rPr>
          <w:rFonts w:hint="eastAsia" w:eastAsiaTheme="minorEastAsia"/>
          <w:sz w:val="24"/>
          <w:lang w:bidi="ar"/>
        </w:rPr>
        <w:t>）《关于印发节能产品政府采购品目清单的通知》（财库〔</w:t>
      </w:r>
      <w:r>
        <w:rPr>
          <w:rFonts w:eastAsiaTheme="minorEastAsia"/>
          <w:sz w:val="24"/>
          <w:lang w:bidi="ar"/>
        </w:rPr>
        <w:t>2019</w:t>
      </w:r>
      <w:r>
        <w:rPr>
          <w:rFonts w:hint="eastAsia" w:eastAsiaTheme="minorEastAsia"/>
          <w:sz w:val="24"/>
          <w:lang w:bidi="ar"/>
        </w:rPr>
        <w:t>〕</w:t>
      </w:r>
      <w:r>
        <w:rPr>
          <w:rFonts w:eastAsiaTheme="minorEastAsia"/>
          <w:sz w:val="24"/>
          <w:lang w:bidi="ar"/>
        </w:rPr>
        <w:t>19</w:t>
      </w:r>
      <w:r>
        <w:rPr>
          <w:rFonts w:hint="eastAsia" w:eastAsiaTheme="minorEastAsia"/>
          <w:sz w:val="24"/>
          <w:lang w:bidi="ar"/>
        </w:rPr>
        <w:t>号）；</w:t>
      </w:r>
    </w:p>
    <w:p w14:paraId="3C3D2387">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9</w:t>
      </w:r>
      <w:r>
        <w:rPr>
          <w:rFonts w:hint="eastAsia" w:eastAsiaTheme="minorEastAsia"/>
          <w:sz w:val="24"/>
          <w:lang w:bidi="ar"/>
        </w:rPr>
        <w:t>）《关于印发中小企业划型标准规定的通知》（工信部联企业〔</w:t>
      </w:r>
      <w:r>
        <w:rPr>
          <w:rFonts w:eastAsiaTheme="minorEastAsia"/>
          <w:sz w:val="24"/>
          <w:lang w:bidi="ar"/>
        </w:rPr>
        <w:t>20</w:t>
      </w:r>
      <w:r>
        <w:rPr>
          <w:rFonts w:hint="eastAsia" w:eastAsiaTheme="minorEastAsia"/>
          <w:sz w:val="24"/>
          <w:lang w:bidi="ar"/>
        </w:rPr>
        <w:t>11〕</w:t>
      </w:r>
      <w:r>
        <w:rPr>
          <w:rFonts w:eastAsiaTheme="minorEastAsia"/>
          <w:sz w:val="24"/>
          <w:lang w:bidi="ar"/>
        </w:rPr>
        <w:t xml:space="preserve">300 </w:t>
      </w:r>
      <w:r>
        <w:rPr>
          <w:rFonts w:hint="eastAsia" w:eastAsiaTheme="minorEastAsia"/>
          <w:sz w:val="24"/>
          <w:lang w:bidi="ar"/>
        </w:rPr>
        <w:t>号）；</w:t>
      </w:r>
    </w:p>
    <w:p w14:paraId="58A91CE5">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10</w:t>
      </w:r>
      <w:r>
        <w:rPr>
          <w:rFonts w:hint="eastAsia" w:eastAsiaTheme="minorEastAsia"/>
          <w:sz w:val="24"/>
          <w:lang w:bidi="ar"/>
        </w:rPr>
        <w:t>）《北京市财政局关于进一步优化政府采购营商环境的通知》（京财采购〔</w:t>
      </w:r>
      <w:r>
        <w:rPr>
          <w:rFonts w:eastAsiaTheme="minorEastAsia"/>
          <w:sz w:val="24"/>
          <w:lang w:bidi="ar"/>
        </w:rPr>
        <w:t>2021</w:t>
      </w:r>
      <w:r>
        <w:rPr>
          <w:rFonts w:hint="eastAsia" w:eastAsiaTheme="minorEastAsia"/>
          <w:sz w:val="24"/>
          <w:lang w:bidi="ar"/>
        </w:rPr>
        <w:t>〕</w:t>
      </w:r>
      <w:r>
        <w:rPr>
          <w:rFonts w:eastAsiaTheme="minorEastAsia"/>
          <w:sz w:val="24"/>
          <w:lang w:bidi="ar"/>
        </w:rPr>
        <w:t>741</w:t>
      </w:r>
      <w:r>
        <w:rPr>
          <w:rFonts w:hint="eastAsia" w:eastAsiaTheme="minorEastAsia"/>
          <w:sz w:val="24"/>
          <w:lang w:bidi="ar"/>
        </w:rPr>
        <w:t>号）等；</w:t>
      </w:r>
    </w:p>
    <w:p w14:paraId="059AE5DF">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w:t>
      </w:r>
      <w:r>
        <w:rPr>
          <w:rFonts w:eastAsiaTheme="minorEastAsia"/>
          <w:sz w:val="24"/>
          <w:lang w:bidi="ar"/>
        </w:rPr>
        <w:t>11</w:t>
      </w:r>
      <w:r>
        <w:rPr>
          <w:rFonts w:hint="eastAsia" w:eastAsiaTheme="minorEastAsia"/>
          <w:sz w:val="24"/>
          <w:lang w:bidi="ar"/>
        </w:rPr>
        <w:t>）《财政部</w:t>
      </w:r>
      <w:r>
        <w:rPr>
          <w:rFonts w:eastAsiaTheme="minorEastAsia"/>
          <w:sz w:val="24"/>
          <w:lang w:bidi="ar"/>
        </w:rPr>
        <w:t xml:space="preserve"> </w:t>
      </w:r>
      <w:r>
        <w:rPr>
          <w:rFonts w:hint="eastAsia" w:eastAsiaTheme="minorEastAsia"/>
          <w:sz w:val="24"/>
          <w:lang w:bidi="ar"/>
        </w:rPr>
        <w:t>住房城乡建设部</w:t>
      </w:r>
      <w:r>
        <w:rPr>
          <w:rFonts w:eastAsiaTheme="minorEastAsia"/>
          <w:sz w:val="24"/>
          <w:lang w:bidi="ar"/>
        </w:rPr>
        <w:t xml:space="preserve"> </w:t>
      </w:r>
      <w:r>
        <w:rPr>
          <w:rFonts w:hint="eastAsia" w:eastAsiaTheme="minorEastAsia"/>
          <w:sz w:val="24"/>
          <w:lang w:bidi="ar"/>
        </w:rPr>
        <w:t>工业和信息化部关于扩大政府采购支持绿色建材促进建筑品质提升政策实施范围的通知》（财库〔</w:t>
      </w:r>
      <w:r>
        <w:rPr>
          <w:rFonts w:eastAsiaTheme="minorEastAsia"/>
          <w:sz w:val="24"/>
          <w:lang w:bidi="ar"/>
        </w:rPr>
        <w:t>2022</w:t>
      </w:r>
      <w:r>
        <w:rPr>
          <w:rFonts w:hint="eastAsia" w:eastAsiaTheme="minorEastAsia"/>
          <w:sz w:val="24"/>
          <w:lang w:bidi="ar"/>
        </w:rPr>
        <w:t>〕</w:t>
      </w:r>
      <w:r>
        <w:rPr>
          <w:rFonts w:eastAsiaTheme="minorEastAsia"/>
          <w:sz w:val="24"/>
          <w:lang w:bidi="ar"/>
        </w:rPr>
        <w:t xml:space="preserve">35 </w:t>
      </w:r>
      <w:r>
        <w:rPr>
          <w:rFonts w:hint="eastAsia" w:eastAsiaTheme="minorEastAsia"/>
          <w:sz w:val="24"/>
          <w:lang w:bidi="ar"/>
        </w:rPr>
        <w:t>号）；</w:t>
      </w:r>
    </w:p>
    <w:p w14:paraId="040AA06C">
      <w:pPr>
        <w:widowControl/>
        <w:adjustRightInd w:val="0"/>
        <w:snapToGrid w:val="0"/>
        <w:spacing w:line="360" w:lineRule="auto"/>
        <w:ind w:firstLine="480" w:firstLineChars="200"/>
        <w:jc w:val="left"/>
        <w:rPr>
          <w:rFonts w:eastAsiaTheme="minorEastAsia"/>
          <w:sz w:val="24"/>
        </w:rPr>
      </w:pPr>
      <w:r>
        <w:rPr>
          <w:rFonts w:hint="eastAsia" w:eastAsiaTheme="minorEastAsia"/>
          <w:sz w:val="24"/>
          <w:lang w:bidi="ar"/>
        </w:rPr>
        <w:t>（</w:t>
      </w:r>
      <w:r>
        <w:rPr>
          <w:rFonts w:eastAsiaTheme="minorEastAsia"/>
          <w:sz w:val="24"/>
          <w:lang w:bidi="ar"/>
        </w:rPr>
        <w:t>12</w:t>
      </w:r>
      <w:r>
        <w:rPr>
          <w:rFonts w:hint="eastAsia" w:eastAsiaTheme="minorEastAsia"/>
          <w:sz w:val="24"/>
          <w:lang w:bidi="ar"/>
        </w:rPr>
        <w:t>）《北京市财政局</w:t>
      </w:r>
      <w:r>
        <w:rPr>
          <w:rFonts w:eastAsiaTheme="minorEastAsia"/>
          <w:sz w:val="24"/>
          <w:lang w:bidi="ar"/>
        </w:rPr>
        <w:t xml:space="preserve"> </w:t>
      </w:r>
      <w:r>
        <w:rPr>
          <w:rFonts w:hint="eastAsia" w:eastAsiaTheme="minorEastAsia"/>
          <w:sz w:val="24"/>
          <w:lang w:bidi="ar"/>
        </w:rPr>
        <w:t>北京市生态环境局关于政府采购推广使用低挥发性有机化合物（</w:t>
      </w:r>
      <w:r>
        <w:rPr>
          <w:rFonts w:eastAsiaTheme="minorEastAsia"/>
          <w:sz w:val="24"/>
          <w:lang w:bidi="ar"/>
        </w:rPr>
        <w:t>VOCs</w:t>
      </w:r>
      <w:r>
        <w:rPr>
          <w:rFonts w:hint="eastAsia" w:eastAsiaTheme="minorEastAsia"/>
          <w:sz w:val="24"/>
          <w:lang w:bidi="ar"/>
        </w:rPr>
        <w:t>）有关事项的通知》（京财采购〔</w:t>
      </w:r>
      <w:r>
        <w:rPr>
          <w:rFonts w:eastAsiaTheme="minorEastAsia"/>
          <w:sz w:val="24"/>
          <w:lang w:bidi="ar"/>
        </w:rPr>
        <w:t>2020</w:t>
      </w:r>
      <w:r>
        <w:rPr>
          <w:rFonts w:hint="eastAsia" w:eastAsiaTheme="minorEastAsia"/>
          <w:sz w:val="24"/>
          <w:lang w:bidi="ar"/>
        </w:rPr>
        <w:t>〕</w:t>
      </w:r>
      <w:r>
        <w:rPr>
          <w:rFonts w:eastAsiaTheme="minorEastAsia"/>
          <w:sz w:val="24"/>
          <w:lang w:bidi="ar"/>
        </w:rPr>
        <w:t>2381</w:t>
      </w:r>
      <w:r>
        <w:rPr>
          <w:rFonts w:hint="eastAsia" w:eastAsiaTheme="minorEastAsia"/>
          <w:sz w:val="24"/>
          <w:lang w:bidi="ar"/>
        </w:rPr>
        <w:t>号）。</w:t>
      </w:r>
    </w:p>
    <w:p w14:paraId="207C2AE1">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val="en-US" w:eastAsia="zh-CN"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、进行北京市政府采购电子交易平台注册绑定，并认真核实CA数字证书</w:t>
      </w:r>
      <w:r>
        <w:rPr>
          <w:sz w:val="24"/>
          <w:lang w:bidi="ar"/>
        </w:rPr>
        <w:t>或电子营业执照</w:t>
      </w:r>
      <w:r>
        <w:rPr>
          <w:rFonts w:eastAsiaTheme="minorEastAsia"/>
          <w:bCs/>
          <w:sz w:val="24"/>
          <w:lang w:bidi="ar"/>
        </w:rPr>
        <w:t>情况确认是否符合本项目电子化采购流程要求。</w:t>
      </w:r>
    </w:p>
    <w:p w14:paraId="5685CCFC">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6615B1D1">
      <w:pPr>
        <w:adjustRightInd w:val="0"/>
        <w:snapToGrid w:val="0"/>
        <w:spacing w:line="360" w:lineRule="auto"/>
        <w:ind w:firstLine="480" w:firstLineChars="200"/>
        <w:rPr>
          <w:sz w:val="24"/>
        </w:rPr>
      </w:pPr>
      <w:r>
        <w:rPr>
          <w:sz w:val="24"/>
          <w:lang w:bidi="ar"/>
        </w:rPr>
        <w:t>电子营业执照服务热线 400-699-7000</w:t>
      </w:r>
    </w:p>
    <w:p w14:paraId="695389B2">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44D66BA6">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.1办理CA数字证书</w:t>
      </w:r>
      <w:r>
        <w:rPr>
          <w:sz w:val="24"/>
          <w:lang w:bidi="ar"/>
        </w:rPr>
        <w:t>或电子营业执照</w:t>
      </w:r>
    </w:p>
    <w:p w14:paraId="70EC8E0D">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3E128541">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.2注册</w:t>
      </w:r>
    </w:p>
    <w:p w14:paraId="678EE441">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6FD7830D">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.3驱动、客户端下载</w:t>
      </w:r>
    </w:p>
    <w:p w14:paraId="39CB8A13">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507CDA96">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60DA849B">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.4 获取电子单一来源采购文件</w:t>
      </w:r>
    </w:p>
    <w:p w14:paraId="3A1E1F87">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登录北京市政府采购电子交易平台获取电子单一来源采购文件。</w:t>
      </w:r>
    </w:p>
    <w:p w14:paraId="30AC4321">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5B980E98">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.5编制电子响应文件</w:t>
      </w:r>
    </w:p>
    <w:p w14:paraId="7374D39A">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63E6BAD9">
      <w:pPr>
        <w:widowControl/>
        <w:spacing w:line="360" w:lineRule="auto"/>
        <w:ind w:firstLine="480" w:firstLineChars="200"/>
        <w:jc w:val="left"/>
        <w:rPr>
          <w:rFonts w:eastAsiaTheme="minorEastAsia"/>
          <w:sz w:val="24"/>
          <w:lang w:val="zh-TW" w:bidi="ar"/>
        </w:rPr>
      </w:pPr>
      <w:r>
        <w:rPr>
          <w:rFonts w:hint="eastAsia" w:eastAsiaTheme="minorEastAsia"/>
          <w:sz w:val="24"/>
          <w:lang w:val="en-US" w:eastAsia="zh-CN" w:bidi="ar"/>
        </w:rPr>
        <w:t>2</w:t>
      </w:r>
      <w:r>
        <w:rPr>
          <w:rFonts w:eastAsiaTheme="minorEastAsia"/>
          <w:sz w:val="24"/>
          <w:lang w:val="zh-TW" w:bidi="ar"/>
        </w:rPr>
        <w:t>.6提交电子响应文件</w:t>
      </w:r>
    </w:p>
    <w:p w14:paraId="259AF312">
      <w:pPr>
        <w:widowControl/>
        <w:spacing w:line="360" w:lineRule="auto"/>
        <w:ind w:firstLine="480" w:firstLineChars="200"/>
        <w:jc w:val="left"/>
        <w:rPr>
          <w:rFonts w:eastAsiaTheme="minorEastAsia"/>
          <w:sz w:val="24"/>
          <w:lang w:bidi="ar"/>
        </w:rPr>
      </w:pPr>
      <w:r>
        <w:rPr>
          <w:rFonts w:eastAsiaTheme="minorEastAsia"/>
          <w:sz w:val="24"/>
          <w:lang w:bidi="ar"/>
        </w:rPr>
        <w:t>供应商应于响应文件提交截止时间前在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446BC405">
      <w:pPr>
        <w:spacing w:line="360" w:lineRule="auto"/>
        <w:ind w:firstLine="480" w:firstLineChars="200"/>
        <w:rPr>
          <w:rFonts w:eastAsiaTheme="minorEastAsia"/>
          <w:sz w:val="24"/>
          <w:lang w:bidi="ar"/>
        </w:rPr>
      </w:pPr>
      <w:r>
        <w:rPr>
          <w:rFonts w:hint="eastAsia" w:eastAsiaTheme="minorEastAsia"/>
          <w:sz w:val="24"/>
          <w:lang w:val="en-US" w:eastAsia="zh-CN"/>
        </w:rPr>
        <w:t>3.</w:t>
      </w:r>
      <w:r>
        <w:rPr>
          <w:rFonts w:hint="eastAsia" w:eastAsiaTheme="minorEastAsia"/>
          <w:sz w:val="24"/>
        </w:rPr>
        <w:t>本项目不收取保证金</w:t>
      </w:r>
      <w:r>
        <w:rPr>
          <w:rFonts w:hint="eastAsia" w:eastAsiaTheme="minorEastAsia"/>
          <w:sz w:val="24"/>
          <w:lang w:eastAsia="zh-CN"/>
        </w:rPr>
        <w:t>。</w:t>
      </w:r>
    </w:p>
    <w:p w14:paraId="754BBC6B">
      <w:pPr>
        <w:pStyle w:val="3"/>
        <w:spacing w:before="0" w:line="360" w:lineRule="auto"/>
        <w:jc w:val="left"/>
        <w:rPr>
          <w:rFonts w:ascii="Times New Roman" w:hAnsi="Times New Roman" w:eastAsiaTheme="minorEastAsia"/>
          <w:sz w:val="24"/>
          <w:szCs w:val="24"/>
        </w:rPr>
      </w:pPr>
      <w:bookmarkStart w:id="23" w:name="_Toc35393796"/>
      <w:bookmarkStart w:id="24" w:name="_Toc35393627"/>
      <w:bookmarkStart w:id="25" w:name="_Toc28359008"/>
      <w:bookmarkStart w:id="26" w:name="_Toc28359085"/>
      <w:r>
        <w:rPr>
          <w:rFonts w:ascii="Times New Roman" w:hAnsi="Times New Roman" w:eastAsiaTheme="minorEastAsia"/>
          <w:sz w:val="24"/>
          <w:szCs w:val="24"/>
        </w:rPr>
        <w:t>六、对本次采购提出询问，请按以下方式联系。</w:t>
      </w:r>
      <w:bookmarkEnd w:id="23"/>
      <w:bookmarkEnd w:id="24"/>
      <w:bookmarkEnd w:id="25"/>
      <w:bookmarkEnd w:id="26"/>
    </w:p>
    <w:p w14:paraId="75885572">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0A42EAEE">
      <w:pPr>
        <w:spacing w:line="360" w:lineRule="auto"/>
        <w:ind w:left="1079" w:leftChars="371" w:hanging="300" w:hangingChars="125"/>
        <w:jc w:val="left"/>
        <w:rPr>
          <w:rFonts w:eastAsiaTheme="minorEastAsia"/>
          <w:sz w:val="24"/>
        </w:rPr>
      </w:pPr>
      <w:bookmarkStart w:id="27" w:name="_Toc28359009"/>
      <w:bookmarkStart w:id="28" w:name="_Toc28359086"/>
      <w:r>
        <w:rPr>
          <w:rFonts w:eastAsiaTheme="minorEastAsia"/>
          <w:sz w:val="24"/>
        </w:rPr>
        <w:t>名    称：</w:t>
      </w:r>
      <w:r>
        <w:rPr>
          <w:rFonts w:hint="eastAsia" w:eastAsiaTheme="minorEastAsia"/>
          <w:sz w:val="24"/>
          <w:lang w:val="en-US" w:eastAsia="zh-CN"/>
        </w:rPr>
        <w:t>北京市东城区经济和信息化局</w:t>
      </w:r>
    </w:p>
    <w:p w14:paraId="686DF2F0">
      <w:pPr>
        <w:spacing w:line="360" w:lineRule="auto"/>
        <w:ind w:left="1079" w:leftChars="371" w:hanging="300" w:hangingChars="125"/>
        <w:jc w:val="left"/>
        <w:rPr>
          <w:rFonts w:hint="default" w:eastAsiaTheme="minorEastAsia"/>
          <w:sz w:val="24"/>
          <w:lang w:val="en-US" w:eastAsia="zh-CN"/>
        </w:rPr>
      </w:pPr>
      <w:r>
        <w:rPr>
          <w:rFonts w:eastAsiaTheme="minorEastAsia"/>
          <w:sz w:val="24"/>
        </w:rPr>
        <w:t>地    址：</w:t>
      </w:r>
      <w:r>
        <w:rPr>
          <w:rFonts w:hint="eastAsia" w:ascii="Calibri" w:hAnsi="Calibri"/>
          <w:sz w:val="24"/>
          <w:szCs w:val="22"/>
          <w:lang w:eastAsia="zh-CN" w:bidi="ar"/>
        </w:rPr>
        <w:t>北京市东城区藏经馆胡同11号</w:t>
      </w:r>
    </w:p>
    <w:p w14:paraId="37772DDB">
      <w:pPr>
        <w:spacing w:line="360" w:lineRule="auto"/>
        <w:ind w:left="1079" w:leftChars="371" w:hanging="300" w:hangingChars="125"/>
        <w:jc w:val="left"/>
        <w:rPr>
          <w:rFonts w:hint="default" w:eastAsiaTheme="minorEastAsia"/>
          <w:sz w:val="24"/>
          <w:u w:val="single"/>
          <w:lang w:val="en-US" w:eastAsia="zh-CN"/>
        </w:rPr>
      </w:pPr>
      <w:r>
        <w:rPr>
          <w:rFonts w:eastAsiaTheme="minorEastAsia"/>
          <w:sz w:val="24"/>
        </w:rPr>
        <w:t>联系方式：</w:t>
      </w:r>
      <w:r>
        <w:rPr>
          <w:rFonts w:hint="eastAsia" w:ascii="Calibri" w:hAnsi="Calibri" w:cs="宋体"/>
          <w:sz w:val="24"/>
          <w:szCs w:val="22"/>
          <w:lang w:eastAsia="zh-CN" w:bidi="ar"/>
        </w:rPr>
        <w:t>王晖13810727125</w:t>
      </w:r>
    </w:p>
    <w:p w14:paraId="722706F1">
      <w:pPr>
        <w:spacing w:line="360" w:lineRule="auto"/>
        <w:ind w:left="1080" w:leftChars="371" w:hanging="301" w:hangingChars="125"/>
        <w:jc w:val="left"/>
        <w:rPr>
          <w:rFonts w:eastAsiaTheme="minorEastAsia"/>
          <w:b/>
          <w:sz w:val="24"/>
        </w:rPr>
      </w:pPr>
      <w:r>
        <w:rPr>
          <w:rFonts w:eastAsiaTheme="minorEastAsia"/>
          <w:b/>
          <w:sz w:val="24"/>
        </w:rPr>
        <w:t>2.采购代理机构信息</w:t>
      </w:r>
      <w:bookmarkEnd w:id="27"/>
      <w:bookmarkEnd w:id="28"/>
    </w:p>
    <w:p w14:paraId="5E424A54">
      <w:pPr>
        <w:spacing w:line="360" w:lineRule="auto"/>
        <w:ind w:left="1079" w:leftChars="371" w:hanging="300" w:hangingChars="125"/>
        <w:jc w:val="left"/>
        <w:rPr>
          <w:rFonts w:hint="default" w:eastAsiaTheme="minorEastAsia"/>
          <w:sz w:val="24"/>
          <w:lang w:val="en-US" w:eastAsia="zh-CN"/>
        </w:rPr>
      </w:pPr>
      <w:bookmarkStart w:id="29" w:name="_Toc28359087"/>
      <w:bookmarkStart w:id="30" w:name="_Toc28359010"/>
      <w:r>
        <w:rPr>
          <w:rFonts w:eastAsiaTheme="minorEastAsia"/>
          <w:sz w:val="24"/>
        </w:rPr>
        <w:t>名    称：</w:t>
      </w:r>
      <w:r>
        <w:rPr>
          <w:rFonts w:hint="eastAsia" w:eastAsiaTheme="minorEastAsia"/>
          <w:sz w:val="24"/>
          <w:lang w:val="en-US" w:eastAsia="zh-CN"/>
        </w:rPr>
        <w:t>北京国恒招标有限公司</w:t>
      </w:r>
    </w:p>
    <w:p w14:paraId="302A5F3E">
      <w:pPr>
        <w:spacing w:line="360" w:lineRule="auto"/>
        <w:ind w:left="1079" w:leftChars="371" w:hanging="300" w:hangingChars="125"/>
        <w:jc w:val="left"/>
        <w:rPr>
          <w:rFonts w:eastAsiaTheme="minorEastAsia"/>
          <w:sz w:val="24"/>
        </w:rPr>
      </w:pPr>
      <w:r>
        <w:rPr>
          <w:rFonts w:eastAsiaTheme="minorEastAsia"/>
          <w:sz w:val="24"/>
        </w:rPr>
        <w:t>地    址：</w:t>
      </w:r>
      <w:r>
        <w:rPr>
          <w:rFonts w:hint="eastAsia"/>
          <w:sz w:val="24"/>
        </w:rPr>
        <w:t>北京市东城区大经厂胡同55号11幢104-10室</w:t>
      </w:r>
    </w:p>
    <w:p w14:paraId="6494A87C">
      <w:pPr>
        <w:spacing w:line="360" w:lineRule="auto"/>
        <w:ind w:left="1079" w:leftChars="371" w:hanging="300" w:hangingChars="125"/>
        <w:jc w:val="left"/>
        <w:rPr>
          <w:rFonts w:eastAsiaTheme="minorEastAsia"/>
          <w:sz w:val="24"/>
          <w:u w:val="single"/>
        </w:rPr>
      </w:pPr>
      <w:r>
        <w:rPr>
          <w:rFonts w:eastAsiaTheme="minorEastAsia"/>
          <w:sz w:val="24"/>
        </w:rPr>
        <w:t>联系方式：</w:t>
      </w:r>
      <w:r>
        <w:rPr>
          <w:rFonts w:hint="eastAsia"/>
          <w:sz w:val="24"/>
        </w:rPr>
        <w:t>15510317005</w:t>
      </w:r>
    </w:p>
    <w:p w14:paraId="36108A85">
      <w:pPr>
        <w:spacing w:line="360" w:lineRule="auto"/>
        <w:ind w:firstLine="723" w:firstLineChars="300"/>
        <w:rPr>
          <w:rFonts w:eastAsiaTheme="minorEastAsia"/>
          <w:b/>
          <w:sz w:val="24"/>
          <w:u w:val="single"/>
        </w:rPr>
      </w:pPr>
      <w:r>
        <w:rPr>
          <w:rFonts w:eastAsiaTheme="minorEastAsia"/>
          <w:b/>
          <w:sz w:val="24"/>
        </w:rPr>
        <w:t>3.项目联系方式</w:t>
      </w:r>
      <w:bookmarkEnd w:id="29"/>
      <w:bookmarkEnd w:id="30"/>
    </w:p>
    <w:p w14:paraId="339ED241">
      <w:pPr>
        <w:pStyle w:val="23"/>
        <w:spacing w:line="360" w:lineRule="auto"/>
        <w:ind w:firstLine="720" w:firstLineChars="300"/>
        <w:rPr>
          <w:rFonts w:hint="default" w:ascii="Times New Roman" w:hAnsi="Times New Roman" w:eastAsiaTheme="minorEastAsia"/>
          <w:sz w:val="24"/>
          <w:szCs w:val="24"/>
        </w:rPr>
      </w:pPr>
      <w:r>
        <w:rPr>
          <w:rFonts w:hint="default" w:ascii="Times New Roman" w:hAnsi="Times New Roman" w:eastAsiaTheme="minorEastAsia"/>
          <w:sz w:val="24"/>
          <w:szCs w:val="24"/>
        </w:rPr>
        <w:t>项目联系人：</w:t>
      </w:r>
      <w:r>
        <w:rPr>
          <w:rFonts w:ascii="Times New Roman" w:hAnsi="Times New Roman"/>
          <w:sz w:val="24"/>
          <w:szCs w:val="24"/>
        </w:rPr>
        <w:t>任倩云</w:t>
      </w:r>
    </w:p>
    <w:p w14:paraId="4293FB29">
      <w:pPr>
        <w:pStyle w:val="23"/>
        <w:spacing w:line="360" w:lineRule="auto"/>
        <w:ind w:firstLine="720" w:firstLineChars="300"/>
        <w:rPr>
          <w:rFonts w:eastAsiaTheme="minorEastAsia"/>
          <w:sz w:val="24"/>
        </w:rPr>
      </w:pPr>
      <w:r>
        <w:rPr>
          <w:rFonts w:hint="default" w:ascii="Times New Roman" w:hAnsi="Times New Roman" w:eastAsiaTheme="minorEastAsia"/>
          <w:sz w:val="24"/>
        </w:rPr>
        <w:t>电      话：</w:t>
      </w:r>
      <w:r>
        <w:rPr>
          <w:rFonts w:hint="default" w:ascii="Times New Roman" w:hAnsi="Times New Roman"/>
          <w:sz w:val="24"/>
        </w:rPr>
        <w:t>15510317005</w:t>
      </w:r>
    </w:p>
    <w:p w14:paraId="42171DD9">
      <w:pPr>
        <w:spacing w:line="360" w:lineRule="auto"/>
        <w:jc w:val="center"/>
        <w:outlineLvl w:val="0"/>
        <w:rPr>
          <w:rFonts w:eastAsiaTheme="minorEastAsia"/>
          <w:b/>
          <w:sz w:val="32"/>
          <w:szCs w:val="32"/>
        </w:rPr>
      </w:pPr>
      <w:r>
        <w:rPr>
          <w:rFonts w:eastAsiaTheme="minorEastAsia"/>
          <w:sz w:val="24"/>
        </w:rPr>
        <w:br w:type="page"/>
      </w:r>
      <w:bookmarkStart w:id="31" w:name="_Toc353825548"/>
      <w:bookmarkStart w:id="32" w:name="_Toc127151777"/>
      <w:bookmarkStart w:id="33" w:name="_Toc127161488"/>
      <w:bookmarkStart w:id="34" w:name="_Toc305158928"/>
      <w:bookmarkStart w:id="35" w:name="_Toc150774783"/>
      <w:bookmarkStart w:id="36" w:name="_Toc265228423"/>
      <w:bookmarkStart w:id="37" w:name="_Toc512937850"/>
      <w:bookmarkStart w:id="38" w:name="_Toc99301280"/>
      <w:bookmarkStart w:id="39" w:name="_Toc353873938"/>
      <w:bookmarkStart w:id="40" w:name="_Toc264969275"/>
      <w:bookmarkStart w:id="41" w:name="_Toc305158854"/>
      <w:bookmarkStart w:id="42" w:name="_Toc226965856"/>
      <w:bookmarkStart w:id="43" w:name="_Toc195842950"/>
      <w:r>
        <w:rPr>
          <w:rFonts w:eastAsiaTheme="minorEastAsia"/>
          <w:b/>
          <w:sz w:val="36"/>
          <w:szCs w:val="36"/>
        </w:rPr>
        <w:t>第二章   供应商须知</w:t>
      </w:r>
      <w:bookmarkEnd w:id="31"/>
      <w:bookmarkEnd w:id="32"/>
      <w:bookmarkEnd w:id="33"/>
      <w:bookmarkEnd w:id="34"/>
      <w:bookmarkEnd w:id="35"/>
      <w:bookmarkEnd w:id="36"/>
      <w:bookmarkEnd w:id="37"/>
      <w:bookmarkEnd w:id="38"/>
      <w:bookmarkEnd w:id="39"/>
      <w:bookmarkEnd w:id="40"/>
      <w:bookmarkEnd w:id="41"/>
      <w:bookmarkEnd w:id="42"/>
      <w:bookmarkEnd w:id="43"/>
    </w:p>
    <w:p w14:paraId="0BE0F264">
      <w:pPr>
        <w:pStyle w:val="3"/>
        <w:tabs>
          <w:tab w:val="center" w:pos="4592"/>
          <w:tab w:val="left" w:pos="7860"/>
        </w:tabs>
        <w:spacing w:before="0" w:line="360" w:lineRule="auto"/>
        <w:rPr>
          <w:rFonts w:ascii="Times New Roman" w:hAnsi="Times New Roman" w:eastAsiaTheme="minorEastAsia"/>
          <w:sz w:val="28"/>
        </w:rPr>
      </w:pPr>
      <w:bookmarkStart w:id="44" w:name="_Toc164608633"/>
      <w:bookmarkStart w:id="45" w:name="_Toc195842884"/>
      <w:bookmarkStart w:id="46" w:name="_Toc150480757"/>
      <w:bookmarkStart w:id="47" w:name="_Toc142311021"/>
      <w:bookmarkStart w:id="48" w:name="_Toc149720812"/>
      <w:bookmarkStart w:id="49" w:name="_Toc127151519"/>
      <w:bookmarkStart w:id="50" w:name="_Toc151193907"/>
      <w:bookmarkStart w:id="51" w:name="_Toc151193761"/>
      <w:bookmarkStart w:id="52" w:name="_Toc164351613"/>
      <w:bookmarkStart w:id="53" w:name="_Toc127161433"/>
      <w:bookmarkStart w:id="54" w:name="_Toc150774724"/>
      <w:bookmarkStart w:id="55" w:name="_Toc151193617"/>
      <w:bookmarkStart w:id="56" w:name="_Toc127151720"/>
      <w:bookmarkStart w:id="57" w:name="_Toc151193689"/>
      <w:bookmarkStart w:id="58" w:name="_Toc150774619"/>
      <w:bookmarkStart w:id="59" w:name="_Toc151193833"/>
      <w:bookmarkStart w:id="60" w:name="_Toc226309763"/>
      <w:bookmarkStart w:id="61" w:name="_Toc520356144"/>
      <w:bookmarkStart w:id="62" w:name="_Toc226965709"/>
      <w:bookmarkStart w:id="63" w:name="_Toc164229214"/>
      <w:bookmarkStart w:id="64" w:name="_Toc226965792"/>
      <w:bookmarkStart w:id="65" w:name="_Toc150509270"/>
      <w:bookmarkStart w:id="66" w:name="_Toc164229360"/>
      <w:bookmarkStart w:id="67" w:name="_Toc226337215"/>
      <w:bookmarkStart w:id="68" w:name="_Toc164608788"/>
      <w:bookmarkStart w:id="69" w:name="_Toc151190146"/>
      <w:r>
        <w:rPr>
          <w:rFonts w:ascii="Times New Roman" w:hAnsi="Times New Roman" w:eastAsiaTheme="minorEastAsia"/>
          <w:sz w:val="28"/>
        </w:rPr>
        <w:t>供应商须知资料表</w:t>
      </w:r>
    </w:p>
    <w:p w14:paraId="4FBF90A9">
      <w:pPr>
        <w:jc w:val="center"/>
        <w:rPr>
          <w:rFonts w:eastAsiaTheme="minorEastAsia"/>
          <w:b/>
          <w:sz w:val="28"/>
          <w:szCs w:val="28"/>
        </w:rPr>
      </w:pPr>
    </w:p>
    <w:p w14:paraId="031D954A">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416B3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20F4EEF5">
            <w:pPr>
              <w:jc w:val="center"/>
              <w:rPr>
                <w:rFonts w:eastAsiaTheme="minorEastAsia"/>
                <w:b/>
                <w:bCs/>
                <w:sz w:val="24"/>
              </w:rPr>
            </w:pPr>
            <w:r>
              <w:rPr>
                <w:rFonts w:eastAsiaTheme="minorEastAsia"/>
                <w:b/>
                <w:sz w:val="24"/>
              </w:rPr>
              <w:t>条款号</w:t>
            </w:r>
          </w:p>
        </w:tc>
        <w:tc>
          <w:tcPr>
            <w:tcW w:w="1701" w:type="dxa"/>
            <w:vAlign w:val="center"/>
          </w:tcPr>
          <w:p w14:paraId="6F7FF3E3">
            <w:pPr>
              <w:jc w:val="center"/>
              <w:rPr>
                <w:rFonts w:eastAsiaTheme="minorEastAsia"/>
                <w:b/>
                <w:bCs/>
                <w:sz w:val="24"/>
              </w:rPr>
            </w:pPr>
            <w:r>
              <w:rPr>
                <w:rFonts w:eastAsiaTheme="minorEastAsia"/>
                <w:b/>
                <w:bCs/>
                <w:sz w:val="24"/>
              </w:rPr>
              <w:t>条目</w:t>
            </w:r>
          </w:p>
        </w:tc>
        <w:tc>
          <w:tcPr>
            <w:tcW w:w="7253" w:type="dxa"/>
            <w:vAlign w:val="center"/>
          </w:tcPr>
          <w:p w14:paraId="1ABC35DE">
            <w:pPr>
              <w:jc w:val="center"/>
              <w:rPr>
                <w:rFonts w:eastAsiaTheme="minorEastAsia"/>
                <w:b/>
                <w:bCs/>
                <w:sz w:val="24"/>
              </w:rPr>
            </w:pPr>
            <w:r>
              <w:rPr>
                <w:rFonts w:eastAsiaTheme="minorEastAsia"/>
                <w:b/>
                <w:bCs/>
                <w:sz w:val="24"/>
              </w:rPr>
              <w:t>内容</w:t>
            </w:r>
          </w:p>
        </w:tc>
      </w:tr>
      <w:tr w14:paraId="0C6A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13D6F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192A22F0">
            <w:pPr>
              <w:jc w:val="center"/>
              <w:rPr>
                <w:rFonts w:eastAsiaTheme="minorEastAsia"/>
                <w:sz w:val="24"/>
              </w:rPr>
            </w:pPr>
            <w:r>
              <w:rPr>
                <w:rFonts w:eastAsiaTheme="minorEastAsia"/>
                <w:sz w:val="24"/>
              </w:rPr>
              <w:t>科研仪器设备</w:t>
            </w:r>
          </w:p>
        </w:tc>
        <w:tc>
          <w:tcPr>
            <w:tcW w:w="7253" w:type="dxa"/>
            <w:vAlign w:val="center"/>
          </w:tcPr>
          <w:p w14:paraId="008B11EE">
            <w:pPr>
              <w:jc w:val="left"/>
              <w:rPr>
                <w:rFonts w:eastAsiaTheme="minorEastAsia"/>
                <w:sz w:val="24"/>
              </w:rPr>
            </w:pPr>
            <w:r>
              <w:rPr>
                <w:rFonts w:eastAsiaTheme="minorEastAsia"/>
                <w:sz w:val="24"/>
              </w:rPr>
              <w:t>是否属于科研仪器设备采购项目：</w:t>
            </w:r>
          </w:p>
          <w:p w14:paraId="723B8889">
            <w:pPr>
              <w:jc w:val="left"/>
              <w:rPr>
                <w:rFonts w:eastAsiaTheme="minorEastAsia"/>
                <w:sz w:val="24"/>
              </w:rPr>
            </w:pPr>
            <w:r>
              <w:rPr>
                <w:rFonts w:eastAsiaTheme="minorEastAsia"/>
                <w:sz w:val="24"/>
              </w:rPr>
              <w:t>□是</w:t>
            </w:r>
          </w:p>
          <w:p w14:paraId="70F1EEFF">
            <w:pPr>
              <w:jc w:val="left"/>
              <w:rPr>
                <w:rFonts w:eastAsiaTheme="minorEastAsia"/>
                <w:sz w:val="24"/>
              </w:rPr>
            </w:pPr>
            <w:r>
              <w:rPr>
                <w:sz w:val="32"/>
                <w:szCs w:val="32"/>
              </w:rPr>
              <w:t>■</w:t>
            </w:r>
            <w:r>
              <w:rPr>
                <w:rFonts w:eastAsiaTheme="minorEastAsia"/>
                <w:sz w:val="24"/>
              </w:rPr>
              <w:t>否</w:t>
            </w:r>
          </w:p>
        </w:tc>
      </w:tr>
      <w:tr w14:paraId="6F54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7" w:hRule="atLeast"/>
          <w:jc w:val="center"/>
        </w:trPr>
        <w:tc>
          <w:tcPr>
            <w:tcW w:w="988" w:type="dxa"/>
            <w:vAlign w:val="center"/>
          </w:tcPr>
          <w:p w14:paraId="71E317F5">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3.3.5</w:t>
            </w:r>
          </w:p>
        </w:tc>
        <w:tc>
          <w:tcPr>
            <w:tcW w:w="1701" w:type="dxa"/>
            <w:vAlign w:val="center"/>
          </w:tcPr>
          <w:p w14:paraId="301AF3DD">
            <w:pPr>
              <w:jc w:val="center"/>
              <w:rPr>
                <w:rFonts w:eastAsiaTheme="minorEastAsia"/>
                <w:sz w:val="24"/>
              </w:rPr>
            </w:pPr>
            <w:r>
              <w:rPr>
                <w:rFonts w:eastAsiaTheme="minorEastAsia"/>
                <w:sz w:val="24"/>
              </w:rPr>
              <w:t>标的所属行业</w:t>
            </w:r>
          </w:p>
        </w:tc>
        <w:tc>
          <w:tcPr>
            <w:tcW w:w="7253" w:type="dxa"/>
            <w:vAlign w:val="center"/>
          </w:tcPr>
          <w:p w14:paraId="150A2175">
            <w:pPr>
              <w:jc w:val="left"/>
              <w:rPr>
                <w:rFonts w:eastAsiaTheme="minorEastAsia"/>
                <w:sz w:val="24"/>
              </w:rPr>
            </w:pPr>
            <w:r>
              <w:rPr>
                <w:rFonts w:eastAsiaTheme="minorEastAsia"/>
                <w:sz w:val="24"/>
              </w:rPr>
              <w:t>本项目采购标的对应的中小企业划分标准所属行业：</w:t>
            </w:r>
          </w:p>
          <w:tbl>
            <w:tblPr>
              <w:tblStyle w:val="42"/>
              <w:tblW w:w="465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694"/>
              <w:gridCol w:w="3116"/>
            </w:tblGrid>
            <w:tr w14:paraId="204A9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40B23383">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0F6EF04D">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2E0566EE">
                  <w:pPr>
                    <w:jc w:val="center"/>
                    <w:rPr>
                      <w:rFonts w:eastAsiaTheme="minorEastAsia"/>
                      <w:sz w:val="24"/>
                    </w:rPr>
                  </w:pPr>
                  <w:r>
                    <w:rPr>
                      <w:rFonts w:eastAsiaTheme="minorEastAsia"/>
                      <w:sz w:val="24"/>
                    </w:rPr>
                    <w:t>中小企业划分标准所属行业</w:t>
                  </w:r>
                </w:p>
              </w:tc>
            </w:tr>
            <w:tr w14:paraId="712B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67C466AD">
                  <w:pPr>
                    <w:jc w:val="center"/>
                    <w:rPr>
                      <w:rFonts w:hint="eastAsia" w:eastAsiaTheme="minorEastAsia"/>
                      <w:bCs/>
                      <w:sz w:val="24"/>
                      <w:lang w:val="en-US" w:eastAsia="zh-CN"/>
                    </w:rPr>
                  </w:pPr>
                  <w:r>
                    <w:rPr>
                      <w:rFonts w:hint="eastAsia" w:eastAsiaTheme="minorEastAsia"/>
                      <w:bCs/>
                      <w:sz w:val="24"/>
                      <w:lang w:val="en-US" w:eastAsia="zh-CN"/>
                    </w:rPr>
                    <w:t>1</w:t>
                  </w:r>
                </w:p>
              </w:tc>
              <w:tc>
                <w:tcPr>
                  <w:tcW w:w="2058" w:type="pct"/>
                  <w:tcBorders>
                    <w:top w:val="single" w:color="auto" w:sz="4" w:space="0"/>
                    <w:left w:val="single" w:color="auto" w:sz="4" w:space="0"/>
                    <w:bottom w:val="single" w:color="auto" w:sz="4" w:space="0"/>
                    <w:right w:val="single" w:color="auto" w:sz="4" w:space="0"/>
                  </w:tcBorders>
                  <w:vAlign w:val="center"/>
                </w:tcPr>
                <w:p w14:paraId="74A3F534">
                  <w:pPr>
                    <w:jc w:val="center"/>
                    <w:rPr>
                      <w:rFonts w:hint="eastAsia" w:eastAsiaTheme="minorEastAsia"/>
                      <w:bCs/>
                      <w:sz w:val="24"/>
                      <w:lang w:eastAsia="zh-CN"/>
                    </w:rPr>
                  </w:pPr>
                  <w:r>
                    <w:rPr>
                      <w:rFonts w:hint="eastAsia" w:eastAsiaTheme="minorEastAsia"/>
                      <w:bCs/>
                      <w:sz w:val="24"/>
                      <w:lang w:eastAsia="zh-CN"/>
                    </w:rPr>
                    <w:t>联通互联网出口服务</w:t>
                  </w:r>
                </w:p>
              </w:tc>
              <w:tc>
                <w:tcPr>
                  <w:tcW w:w="2382" w:type="pct"/>
                  <w:tcBorders>
                    <w:top w:val="single" w:color="auto" w:sz="4" w:space="0"/>
                    <w:left w:val="single" w:color="auto" w:sz="4" w:space="0"/>
                    <w:bottom w:val="single" w:color="auto" w:sz="4" w:space="0"/>
                    <w:right w:val="single" w:color="auto" w:sz="4" w:space="0"/>
                  </w:tcBorders>
                  <w:vAlign w:val="center"/>
                </w:tcPr>
                <w:p w14:paraId="5102BD7B">
                  <w:pPr>
                    <w:jc w:val="center"/>
                    <w:rPr>
                      <w:rFonts w:eastAsiaTheme="minorEastAsia"/>
                      <w:kern w:val="0"/>
                      <w:sz w:val="24"/>
                    </w:rPr>
                  </w:pPr>
                  <w:r>
                    <w:rPr>
                      <w:rFonts w:hint="eastAsia" w:ascii="Times New Roman" w:hAnsi="Times New Roman"/>
                      <w:sz w:val="24"/>
                      <w:lang w:bidi="ar"/>
                    </w:rPr>
                    <w:t>信息传输业</w:t>
                  </w:r>
                </w:p>
              </w:tc>
            </w:tr>
          </w:tbl>
          <w:p w14:paraId="3FF9DB0A">
            <w:pPr>
              <w:jc w:val="left"/>
              <w:rPr>
                <w:rFonts w:eastAsiaTheme="minorEastAsia"/>
                <w:sz w:val="24"/>
              </w:rPr>
            </w:pPr>
          </w:p>
        </w:tc>
      </w:tr>
      <w:tr w14:paraId="7D041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88" w:type="dxa"/>
            <w:vAlign w:val="center"/>
          </w:tcPr>
          <w:p w14:paraId="263C4915">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6.3</w:t>
            </w:r>
          </w:p>
        </w:tc>
        <w:tc>
          <w:tcPr>
            <w:tcW w:w="1701" w:type="dxa"/>
            <w:vAlign w:val="center"/>
          </w:tcPr>
          <w:p w14:paraId="71CC6465">
            <w:pPr>
              <w:rPr>
                <w:rFonts w:eastAsiaTheme="minorEastAsia"/>
                <w:sz w:val="24"/>
              </w:rPr>
            </w:pPr>
            <w:r>
              <w:rPr>
                <w:rFonts w:eastAsiaTheme="minorEastAsia"/>
                <w:sz w:val="24"/>
              </w:rPr>
              <w:t>对单一来源采购文件的澄清或修改</w:t>
            </w:r>
          </w:p>
        </w:tc>
        <w:tc>
          <w:tcPr>
            <w:tcW w:w="7253" w:type="dxa"/>
            <w:vAlign w:val="center"/>
          </w:tcPr>
          <w:p w14:paraId="4934789E">
            <w:pPr>
              <w:jc w:val="left"/>
              <w:rPr>
                <w:rFonts w:eastAsiaTheme="minorEastAsia"/>
                <w:sz w:val="24"/>
              </w:rPr>
            </w:pPr>
            <w:r>
              <w:rPr>
                <w:rFonts w:eastAsiaTheme="minorEastAsia"/>
                <w:sz w:val="24"/>
              </w:rPr>
              <w:t>响应文件提交截止之日</w:t>
            </w:r>
            <w:r>
              <w:rPr>
                <w:rFonts w:hint="eastAsia" w:eastAsiaTheme="minorEastAsia"/>
                <w:sz w:val="24"/>
                <w:lang w:val="en-US" w:eastAsia="zh-CN"/>
              </w:rPr>
              <w:t>3</w:t>
            </w:r>
            <w:r>
              <w:rPr>
                <w:rFonts w:eastAsiaTheme="minorEastAsia"/>
                <w:sz w:val="24"/>
              </w:rPr>
              <w:t>个工作日前</w:t>
            </w:r>
          </w:p>
        </w:tc>
      </w:tr>
      <w:tr w14:paraId="6D425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988" w:type="dxa"/>
            <w:vAlign w:val="center"/>
          </w:tcPr>
          <w:p w14:paraId="22013AE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9.2</w:t>
            </w:r>
          </w:p>
        </w:tc>
        <w:tc>
          <w:tcPr>
            <w:tcW w:w="1701" w:type="dxa"/>
            <w:vAlign w:val="center"/>
          </w:tcPr>
          <w:p w14:paraId="243D7EAB">
            <w:pPr>
              <w:ind w:firstLine="480" w:firstLineChars="200"/>
              <w:rPr>
                <w:rFonts w:eastAsiaTheme="minorEastAsia"/>
                <w:sz w:val="24"/>
              </w:rPr>
            </w:pPr>
            <w:r>
              <w:rPr>
                <w:rFonts w:eastAsiaTheme="minorEastAsia"/>
                <w:sz w:val="24"/>
              </w:rPr>
              <w:t>报价</w:t>
            </w:r>
          </w:p>
        </w:tc>
        <w:tc>
          <w:tcPr>
            <w:tcW w:w="7253" w:type="dxa"/>
            <w:vAlign w:val="center"/>
          </w:tcPr>
          <w:p w14:paraId="66313C49">
            <w:pPr>
              <w:jc w:val="left"/>
              <w:rPr>
                <w:rFonts w:eastAsiaTheme="minorEastAsia"/>
                <w:sz w:val="24"/>
              </w:rPr>
            </w:pPr>
            <w:r>
              <w:rPr>
                <w:rFonts w:eastAsiaTheme="minorEastAsia"/>
                <w:sz w:val="24"/>
              </w:rPr>
              <w:t>报价的特殊规定：</w:t>
            </w:r>
          </w:p>
          <w:p w14:paraId="09E2B861">
            <w:pPr>
              <w:jc w:val="left"/>
              <w:rPr>
                <w:rFonts w:eastAsiaTheme="minorEastAsia"/>
                <w:sz w:val="24"/>
              </w:rPr>
            </w:pPr>
            <w:r>
              <w:rPr>
                <w:sz w:val="32"/>
                <w:szCs w:val="32"/>
              </w:rPr>
              <w:t>■</w:t>
            </w:r>
            <w:r>
              <w:rPr>
                <w:rFonts w:eastAsiaTheme="minorEastAsia"/>
                <w:sz w:val="24"/>
              </w:rPr>
              <w:t>无</w:t>
            </w:r>
          </w:p>
          <w:p w14:paraId="59C81E61">
            <w:pPr>
              <w:jc w:val="left"/>
              <w:rPr>
                <w:rFonts w:eastAsiaTheme="minorEastAsia"/>
                <w:sz w:val="24"/>
              </w:rPr>
            </w:pPr>
            <w:r>
              <w:rPr>
                <w:rFonts w:eastAsiaTheme="minorEastAsia"/>
                <w:sz w:val="24"/>
              </w:rPr>
              <w:t>□有，具体情形：___________。</w:t>
            </w:r>
          </w:p>
        </w:tc>
      </w:tr>
      <w:tr w14:paraId="6A958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3C477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10.1</w:t>
            </w:r>
          </w:p>
        </w:tc>
        <w:tc>
          <w:tcPr>
            <w:tcW w:w="1701" w:type="dxa"/>
            <w:vAlign w:val="center"/>
          </w:tcPr>
          <w:p w14:paraId="378E057B">
            <w:pPr>
              <w:jc w:val="center"/>
              <w:rPr>
                <w:rFonts w:eastAsiaTheme="minorEastAsia"/>
                <w:sz w:val="24"/>
              </w:rPr>
            </w:pPr>
            <w:r>
              <w:rPr>
                <w:rFonts w:eastAsiaTheme="minorEastAsia"/>
                <w:sz w:val="24"/>
              </w:rPr>
              <w:t>保证金</w:t>
            </w:r>
          </w:p>
        </w:tc>
        <w:tc>
          <w:tcPr>
            <w:tcW w:w="7253" w:type="dxa"/>
            <w:vAlign w:val="center"/>
          </w:tcPr>
          <w:p w14:paraId="00662B3D">
            <w:pPr>
              <w:pStyle w:val="23"/>
              <w:adjustRightInd w:val="0"/>
              <w:snapToGrid w:val="0"/>
              <w:rPr>
                <w:rFonts w:hint="default" w:ascii="Times New Roman" w:hAnsi="Times New Roman" w:eastAsiaTheme="minorEastAsia"/>
              </w:rPr>
            </w:pPr>
            <w:r>
              <w:rPr>
                <w:rFonts w:hint="default" w:ascii="Times New Roman" w:hAnsi="Times New Roman" w:eastAsiaTheme="minorEastAsia"/>
                <w:sz w:val="24"/>
                <w:szCs w:val="24"/>
              </w:rPr>
              <w:t>保证金金额：</w:t>
            </w:r>
            <w:r>
              <w:rPr>
                <w:rFonts w:hint="eastAsia" w:ascii="Times New Roman" w:hAnsi="Times New Roman" w:eastAsiaTheme="minorEastAsia"/>
                <w:sz w:val="24"/>
                <w:szCs w:val="24"/>
                <w:lang w:val="en-US" w:eastAsia="zh-CN"/>
              </w:rPr>
              <w:t xml:space="preserve">/ </w:t>
            </w:r>
            <w:r>
              <w:rPr>
                <w:rFonts w:hint="default" w:ascii="Times New Roman" w:hAnsi="Times New Roman" w:eastAsiaTheme="minorEastAsia"/>
                <w:sz w:val="24"/>
                <w:szCs w:val="24"/>
              </w:rPr>
              <w:t>。</w:t>
            </w:r>
          </w:p>
        </w:tc>
      </w:tr>
      <w:tr w14:paraId="44EE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525A3AC">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Align w:val="center"/>
          </w:tcPr>
          <w:p w14:paraId="1004C0EC">
            <w:pPr>
              <w:jc w:val="center"/>
              <w:rPr>
                <w:rFonts w:eastAsiaTheme="minorEastAsia"/>
                <w:sz w:val="24"/>
              </w:rPr>
            </w:pPr>
            <w:r>
              <w:rPr>
                <w:rFonts w:eastAsiaTheme="minorEastAsia"/>
                <w:sz w:val="24"/>
              </w:rPr>
              <w:t>保证金</w:t>
            </w:r>
          </w:p>
        </w:tc>
        <w:tc>
          <w:tcPr>
            <w:tcW w:w="7253" w:type="dxa"/>
            <w:vAlign w:val="center"/>
          </w:tcPr>
          <w:p w14:paraId="2169E37F">
            <w:pPr>
              <w:jc w:val="left"/>
              <w:rPr>
                <w:rFonts w:eastAsiaTheme="minorEastAsia"/>
                <w:sz w:val="24"/>
              </w:rPr>
            </w:pPr>
            <w:r>
              <w:rPr>
                <w:rFonts w:eastAsiaTheme="minorEastAsia"/>
                <w:sz w:val="24"/>
              </w:rPr>
              <w:t>保证金不予退还的其他情形：</w:t>
            </w:r>
          </w:p>
          <w:p w14:paraId="764936BB">
            <w:pPr>
              <w:jc w:val="left"/>
              <w:rPr>
                <w:rFonts w:eastAsiaTheme="majorEastAsia"/>
                <w:sz w:val="24"/>
              </w:rPr>
            </w:pPr>
            <w:r>
              <w:rPr>
                <w:sz w:val="32"/>
                <w:szCs w:val="32"/>
              </w:rPr>
              <w:t>■</w:t>
            </w:r>
            <w:r>
              <w:rPr>
                <w:rFonts w:eastAsiaTheme="majorEastAsia"/>
                <w:sz w:val="24"/>
              </w:rPr>
              <w:t>无</w:t>
            </w:r>
          </w:p>
          <w:p w14:paraId="71C59B97">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ajorEastAsia"/>
                <w:sz w:val="24"/>
              </w:rPr>
              <w:t>□有，具</w:t>
            </w:r>
            <w:r>
              <w:rPr>
                <w:rFonts w:hint="default" w:ascii="Times New Roman" w:hAnsi="Times New Roman" w:eastAsiaTheme="minorEastAsia"/>
                <w:sz w:val="24"/>
              </w:rPr>
              <w:t>体情形：__________。</w:t>
            </w:r>
          </w:p>
        </w:tc>
      </w:tr>
      <w:tr w14:paraId="150B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F4FBC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Align w:val="center"/>
          </w:tcPr>
          <w:p w14:paraId="5A6B5AEE">
            <w:pPr>
              <w:jc w:val="center"/>
              <w:rPr>
                <w:rFonts w:eastAsiaTheme="minorEastAsia"/>
                <w:sz w:val="24"/>
              </w:rPr>
            </w:pPr>
            <w:r>
              <w:rPr>
                <w:rFonts w:eastAsiaTheme="minorEastAsia"/>
                <w:sz w:val="24"/>
              </w:rPr>
              <w:t>响应有效期</w:t>
            </w:r>
          </w:p>
        </w:tc>
        <w:tc>
          <w:tcPr>
            <w:tcW w:w="7253" w:type="dxa"/>
            <w:vAlign w:val="center"/>
          </w:tcPr>
          <w:p w14:paraId="638C364C">
            <w:pPr>
              <w:jc w:val="left"/>
              <w:rPr>
                <w:rFonts w:eastAsiaTheme="minorEastAsia"/>
                <w:sz w:val="24"/>
              </w:rPr>
            </w:pPr>
            <w:r>
              <w:rPr>
                <w:rFonts w:eastAsiaTheme="minorEastAsia"/>
                <w:sz w:val="24"/>
              </w:rPr>
              <w:t>自响应文件提交截止之日起算</w:t>
            </w:r>
            <w:r>
              <w:rPr>
                <w:rFonts w:hint="eastAsia" w:eastAsiaTheme="minorEastAsia"/>
                <w:sz w:val="24"/>
                <w:lang w:val="en-US" w:eastAsia="zh-CN"/>
              </w:rPr>
              <w:t>90</w:t>
            </w:r>
            <w:r>
              <w:rPr>
                <w:rFonts w:eastAsiaTheme="minorEastAsia"/>
                <w:sz w:val="24"/>
              </w:rPr>
              <w:t>日历天。</w:t>
            </w:r>
          </w:p>
        </w:tc>
      </w:tr>
      <w:tr w14:paraId="7360C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88" w:type="dxa"/>
            <w:vAlign w:val="center"/>
          </w:tcPr>
          <w:p w14:paraId="07750856">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16.1</w:t>
            </w:r>
          </w:p>
        </w:tc>
        <w:tc>
          <w:tcPr>
            <w:tcW w:w="1701" w:type="dxa"/>
            <w:vAlign w:val="center"/>
          </w:tcPr>
          <w:p w14:paraId="2FCD731B">
            <w:pPr>
              <w:jc w:val="center"/>
              <w:rPr>
                <w:rFonts w:eastAsiaTheme="minorEastAsia"/>
                <w:sz w:val="24"/>
              </w:rPr>
            </w:pPr>
            <w:r>
              <w:rPr>
                <w:rFonts w:eastAsiaTheme="minorEastAsia"/>
                <w:sz w:val="24"/>
              </w:rPr>
              <w:t>解密地点</w:t>
            </w:r>
          </w:p>
        </w:tc>
        <w:tc>
          <w:tcPr>
            <w:tcW w:w="7253" w:type="dxa"/>
            <w:vAlign w:val="center"/>
          </w:tcPr>
          <w:p w14:paraId="77C59E8F">
            <w:pPr>
              <w:jc w:val="left"/>
              <w:rPr>
                <w:rFonts w:eastAsiaTheme="minorEastAsia"/>
                <w:sz w:val="24"/>
              </w:rPr>
            </w:pPr>
            <w:r>
              <w:rPr>
                <w:rFonts w:hint="eastAsia" w:eastAsiaTheme="minorEastAsia"/>
                <w:sz w:val="24"/>
              </w:rPr>
              <w:t>解密</w:t>
            </w:r>
            <w:r>
              <w:rPr>
                <w:rFonts w:eastAsiaTheme="minorEastAsia"/>
                <w:sz w:val="24"/>
              </w:rPr>
              <w:t>地点：</w:t>
            </w:r>
            <w:r>
              <w:rPr>
                <w:rFonts w:hint="eastAsia" w:ascii="宋体" w:hAnsi="宋体" w:cs="宋体"/>
                <w:color w:val="000000"/>
                <w:kern w:val="0"/>
                <w:sz w:val="24"/>
                <w:lang w:bidi="ar"/>
              </w:rPr>
              <w:t>北京市政府采购电子交易平台</w:t>
            </w:r>
            <w:r>
              <w:rPr>
                <w:rFonts w:eastAsiaTheme="minorEastAsia"/>
                <w:sz w:val="24"/>
              </w:rPr>
              <w:t>。</w:t>
            </w:r>
          </w:p>
        </w:tc>
      </w:tr>
      <w:tr w14:paraId="32C09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88" w:type="dxa"/>
            <w:vAlign w:val="center"/>
          </w:tcPr>
          <w:p w14:paraId="62A3E5EA">
            <w:pPr>
              <w:pStyle w:val="23"/>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16.2</w:t>
            </w:r>
          </w:p>
        </w:tc>
        <w:tc>
          <w:tcPr>
            <w:tcW w:w="1701" w:type="dxa"/>
            <w:vAlign w:val="center"/>
          </w:tcPr>
          <w:p w14:paraId="44B8248A">
            <w:pPr>
              <w:jc w:val="center"/>
              <w:rPr>
                <w:rFonts w:eastAsiaTheme="minorEastAsia"/>
                <w:sz w:val="24"/>
              </w:rPr>
            </w:pPr>
            <w:r>
              <w:rPr>
                <w:rFonts w:hint="eastAsia" w:eastAsiaTheme="minorEastAsia"/>
                <w:sz w:val="24"/>
              </w:rPr>
              <w:t>解密时间</w:t>
            </w:r>
          </w:p>
        </w:tc>
        <w:tc>
          <w:tcPr>
            <w:tcW w:w="7253" w:type="dxa"/>
            <w:vAlign w:val="center"/>
          </w:tcPr>
          <w:p w14:paraId="675E9680">
            <w:pPr>
              <w:jc w:val="left"/>
              <w:rPr>
                <w:rFonts w:eastAsiaTheme="minorEastAsia"/>
                <w:sz w:val="24"/>
              </w:rPr>
            </w:pPr>
            <w:r>
              <w:rPr>
                <w:rFonts w:hint="eastAsia" w:ascii="宋体" w:hAnsi="宋体"/>
                <w:sz w:val="24"/>
              </w:rPr>
              <w:t>解密时间：</w:t>
            </w:r>
            <w:r>
              <w:rPr>
                <w:rFonts w:hint="eastAsia" w:ascii="宋体" w:hAnsi="宋体"/>
                <w:sz w:val="24"/>
                <w:u w:val="single"/>
                <w:lang w:val="en-US" w:eastAsia="zh-CN"/>
              </w:rPr>
              <w:t>15</w:t>
            </w:r>
            <w:r>
              <w:rPr>
                <w:rFonts w:hint="eastAsia" w:ascii="宋体" w:hAnsi="宋体"/>
                <w:sz w:val="24"/>
              </w:rPr>
              <w:t>分钟</w:t>
            </w:r>
          </w:p>
        </w:tc>
      </w:tr>
      <w:tr w14:paraId="6BFB8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1F6A65D">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22.5</w:t>
            </w:r>
          </w:p>
        </w:tc>
        <w:tc>
          <w:tcPr>
            <w:tcW w:w="1701" w:type="dxa"/>
            <w:vAlign w:val="center"/>
          </w:tcPr>
          <w:p w14:paraId="0E58F0AA">
            <w:pPr>
              <w:jc w:val="center"/>
              <w:rPr>
                <w:rFonts w:eastAsiaTheme="minorEastAsia"/>
                <w:sz w:val="24"/>
              </w:rPr>
            </w:pPr>
            <w:r>
              <w:rPr>
                <w:rFonts w:eastAsiaTheme="minorEastAsia"/>
                <w:sz w:val="24"/>
              </w:rPr>
              <w:t>分包</w:t>
            </w:r>
          </w:p>
        </w:tc>
        <w:tc>
          <w:tcPr>
            <w:tcW w:w="7253" w:type="dxa"/>
            <w:vAlign w:val="center"/>
          </w:tcPr>
          <w:p w14:paraId="05156A0D">
            <w:pPr>
              <w:jc w:val="left"/>
              <w:rPr>
                <w:rFonts w:eastAsiaTheme="minorEastAsia"/>
                <w:sz w:val="24"/>
              </w:rPr>
            </w:pPr>
            <w:r>
              <w:rPr>
                <w:rFonts w:eastAsiaTheme="minorEastAsia"/>
                <w:sz w:val="24"/>
              </w:rPr>
              <w:t xml:space="preserve">本项目是否允许分包： </w:t>
            </w:r>
          </w:p>
          <w:p w14:paraId="2192225B">
            <w:pPr>
              <w:jc w:val="left"/>
              <w:rPr>
                <w:rFonts w:eastAsiaTheme="minorEastAsia"/>
                <w:sz w:val="24"/>
              </w:rPr>
            </w:pPr>
            <w:r>
              <w:rPr>
                <w:sz w:val="32"/>
                <w:szCs w:val="32"/>
              </w:rPr>
              <w:t>■</w:t>
            </w:r>
            <w:r>
              <w:rPr>
                <w:rFonts w:eastAsiaTheme="minorEastAsia"/>
                <w:sz w:val="24"/>
              </w:rPr>
              <w:t>不允许</w:t>
            </w:r>
          </w:p>
          <w:p w14:paraId="7E3CC848">
            <w:pPr>
              <w:jc w:val="left"/>
              <w:rPr>
                <w:rFonts w:eastAsiaTheme="minorEastAsia"/>
                <w:sz w:val="24"/>
              </w:rPr>
            </w:pPr>
            <w:r>
              <w:rPr>
                <w:rFonts w:eastAsiaTheme="minorEastAsia"/>
                <w:sz w:val="24"/>
              </w:rPr>
              <w:t>□允许，具体要求：</w:t>
            </w:r>
          </w:p>
          <w:p w14:paraId="7CDC8071">
            <w:pPr>
              <w:jc w:val="left"/>
              <w:rPr>
                <w:rFonts w:eastAsiaTheme="minorEastAsia"/>
                <w:sz w:val="24"/>
              </w:rPr>
            </w:pPr>
            <w:r>
              <w:rPr>
                <w:rFonts w:eastAsiaTheme="minorEastAsia"/>
                <w:sz w:val="24"/>
              </w:rPr>
              <w:t>（1）可以分包履行的具体内容：__________；</w:t>
            </w:r>
          </w:p>
          <w:p w14:paraId="32386CDB">
            <w:pPr>
              <w:jc w:val="left"/>
              <w:rPr>
                <w:rFonts w:eastAsiaTheme="minorEastAsia"/>
                <w:sz w:val="24"/>
              </w:rPr>
            </w:pPr>
            <w:r>
              <w:rPr>
                <w:rFonts w:eastAsiaTheme="minorEastAsia"/>
                <w:sz w:val="24"/>
              </w:rPr>
              <w:t>（2）允许分包的金额或者比例：__________；</w:t>
            </w:r>
          </w:p>
          <w:p w14:paraId="39B4E680">
            <w:pPr>
              <w:jc w:val="left"/>
              <w:rPr>
                <w:rFonts w:eastAsiaTheme="minorEastAsia"/>
                <w:sz w:val="24"/>
                <w:u w:val="single"/>
              </w:rPr>
            </w:pPr>
            <w:r>
              <w:rPr>
                <w:rFonts w:eastAsiaTheme="minorEastAsia"/>
                <w:sz w:val="24"/>
              </w:rPr>
              <w:t>（3）其他要求：__________。</w:t>
            </w:r>
          </w:p>
        </w:tc>
      </w:tr>
      <w:tr w14:paraId="5A945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B819346">
            <w:pPr>
              <w:pStyle w:val="23"/>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22.6</w:t>
            </w:r>
          </w:p>
        </w:tc>
        <w:tc>
          <w:tcPr>
            <w:tcW w:w="1701" w:type="dxa"/>
            <w:vAlign w:val="center"/>
          </w:tcPr>
          <w:p w14:paraId="24FBAE3C">
            <w:pPr>
              <w:jc w:val="center"/>
              <w:rPr>
                <w:rFonts w:eastAsiaTheme="minorEastAsia"/>
                <w:sz w:val="24"/>
              </w:rPr>
            </w:pPr>
            <w:r>
              <w:rPr>
                <w:rFonts w:hint="eastAsia"/>
                <w:sz w:val="24"/>
              </w:rPr>
              <w:t>政采贷</w:t>
            </w:r>
          </w:p>
        </w:tc>
        <w:tc>
          <w:tcPr>
            <w:tcW w:w="7253" w:type="dxa"/>
            <w:vAlign w:val="center"/>
          </w:tcPr>
          <w:p w14:paraId="66580A69">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5810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8D1CF8F">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23.1.1</w:t>
            </w:r>
          </w:p>
        </w:tc>
        <w:tc>
          <w:tcPr>
            <w:tcW w:w="1701" w:type="dxa"/>
            <w:vAlign w:val="center"/>
          </w:tcPr>
          <w:p w14:paraId="74145F10">
            <w:pPr>
              <w:jc w:val="center"/>
              <w:rPr>
                <w:rFonts w:eastAsiaTheme="minorEastAsia"/>
                <w:sz w:val="24"/>
              </w:rPr>
            </w:pPr>
            <w:r>
              <w:rPr>
                <w:rFonts w:eastAsiaTheme="minorEastAsia"/>
                <w:sz w:val="24"/>
              </w:rPr>
              <w:t>询问</w:t>
            </w:r>
          </w:p>
        </w:tc>
        <w:tc>
          <w:tcPr>
            <w:tcW w:w="7253" w:type="dxa"/>
            <w:vAlign w:val="center"/>
          </w:tcPr>
          <w:p w14:paraId="4C8FD8E8">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eastAsiaTheme="minorEastAsia"/>
                <w:sz w:val="24"/>
                <w:lang w:val="en-US" w:eastAsia="zh-CN"/>
              </w:rPr>
              <w:t>以</w:t>
            </w:r>
            <w:r>
              <w:rPr>
                <w:rFonts w:hint="eastAsia" w:eastAsiaTheme="minorEastAsia"/>
                <w:sz w:val="24"/>
              </w:rPr>
              <w:t>书面形式扫描件发送邮箱</w:t>
            </w:r>
            <w:r>
              <w:rPr>
                <w:rFonts w:eastAsiaTheme="minorEastAsia"/>
                <w:sz w:val="24"/>
              </w:rPr>
              <w:t>。</w:t>
            </w:r>
          </w:p>
        </w:tc>
      </w:tr>
      <w:tr w14:paraId="5A97B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B3868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23.3</w:t>
            </w:r>
          </w:p>
        </w:tc>
        <w:tc>
          <w:tcPr>
            <w:tcW w:w="1701" w:type="dxa"/>
            <w:vAlign w:val="center"/>
          </w:tcPr>
          <w:p w14:paraId="3C3C8D16">
            <w:pPr>
              <w:jc w:val="center"/>
              <w:rPr>
                <w:rFonts w:eastAsiaTheme="minorEastAsia"/>
                <w:sz w:val="24"/>
              </w:rPr>
            </w:pPr>
            <w:r>
              <w:rPr>
                <w:rFonts w:eastAsiaTheme="minorEastAsia"/>
                <w:sz w:val="24"/>
              </w:rPr>
              <w:t>联系方式</w:t>
            </w:r>
          </w:p>
        </w:tc>
        <w:tc>
          <w:tcPr>
            <w:tcW w:w="7253" w:type="dxa"/>
            <w:vAlign w:val="center"/>
          </w:tcPr>
          <w:p w14:paraId="79FD46A1">
            <w:pPr>
              <w:jc w:val="left"/>
              <w:rPr>
                <w:rFonts w:eastAsiaTheme="minorEastAsia"/>
                <w:sz w:val="24"/>
              </w:rPr>
            </w:pPr>
            <w:r>
              <w:rPr>
                <w:rFonts w:eastAsiaTheme="minorEastAsia"/>
                <w:sz w:val="24"/>
              </w:rPr>
              <w:t>接收询问和质疑的联系方式</w:t>
            </w:r>
          </w:p>
          <w:p w14:paraId="048B83D4">
            <w:pPr>
              <w:jc w:val="left"/>
              <w:rPr>
                <w:rFonts w:eastAsiaTheme="minorEastAsia"/>
                <w:sz w:val="24"/>
              </w:rPr>
            </w:pPr>
            <w:r>
              <w:rPr>
                <w:rFonts w:eastAsiaTheme="minorEastAsia"/>
                <w:sz w:val="24"/>
              </w:rPr>
              <w:t>联系部门：</w:t>
            </w:r>
            <w:r>
              <w:rPr>
                <w:rFonts w:hint="eastAsia" w:ascii="Times New Roman" w:hAnsi="Times New Roman" w:cs="宋体"/>
                <w:sz w:val="24"/>
                <w:lang w:bidi="ar"/>
              </w:rPr>
              <w:t>北京</w:t>
            </w:r>
            <w:r>
              <w:rPr>
                <w:rFonts w:hint="eastAsia" w:ascii="宋体" w:hAnsi="宋体" w:cs="宋体"/>
                <w:sz w:val="24"/>
                <w:lang w:bidi="ar"/>
              </w:rPr>
              <w:t>国恒招标有限公司</w:t>
            </w:r>
            <w:r>
              <w:rPr>
                <w:rFonts w:eastAsiaTheme="minorEastAsia"/>
                <w:sz w:val="24"/>
              </w:rPr>
              <w:t>；</w:t>
            </w:r>
          </w:p>
          <w:p w14:paraId="774D20DF">
            <w:pPr>
              <w:jc w:val="left"/>
              <w:rPr>
                <w:rFonts w:eastAsiaTheme="minorEastAsia"/>
                <w:sz w:val="24"/>
              </w:rPr>
            </w:pPr>
            <w:r>
              <w:rPr>
                <w:rFonts w:eastAsiaTheme="minorEastAsia"/>
                <w:sz w:val="24"/>
              </w:rPr>
              <w:t>联系电话：</w:t>
            </w:r>
            <w:r>
              <w:rPr>
                <w:rFonts w:hint="default" w:ascii="Times New Roman" w:hAnsi="Times New Roman"/>
                <w:sz w:val="24"/>
              </w:rPr>
              <w:t>15510317005</w:t>
            </w:r>
            <w:r>
              <w:rPr>
                <w:rFonts w:eastAsiaTheme="minorEastAsia"/>
                <w:sz w:val="24"/>
              </w:rPr>
              <w:t>；</w:t>
            </w:r>
          </w:p>
          <w:p w14:paraId="64F30871">
            <w:pPr>
              <w:jc w:val="left"/>
              <w:rPr>
                <w:rFonts w:eastAsiaTheme="minorEastAsia"/>
                <w:sz w:val="24"/>
              </w:rPr>
            </w:pPr>
            <w:r>
              <w:rPr>
                <w:rFonts w:hint="eastAsia" w:ascii="Times New Roman" w:hAnsi="Times New Roman"/>
                <w:sz w:val="24"/>
                <w:lang w:bidi="ar"/>
              </w:rPr>
              <w:t>邮箱：</w:t>
            </w:r>
            <w:r>
              <w:rPr>
                <w:rFonts w:ascii="Times New Roman" w:hAnsi="Times New Roman"/>
                <w:sz w:val="24"/>
                <w:lang w:bidi="ar"/>
              </w:rPr>
              <w:t>gh20201123@163.com</w:t>
            </w:r>
            <w:r>
              <w:rPr>
                <w:rFonts w:eastAsiaTheme="minorEastAsia"/>
                <w:sz w:val="24"/>
              </w:rPr>
              <w:t>。</w:t>
            </w:r>
          </w:p>
        </w:tc>
      </w:tr>
      <w:tr w14:paraId="49956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8D167D9">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w:t>
            </w:r>
          </w:p>
        </w:tc>
        <w:tc>
          <w:tcPr>
            <w:tcW w:w="1701" w:type="dxa"/>
            <w:vAlign w:val="center"/>
          </w:tcPr>
          <w:p w14:paraId="6489A7F4">
            <w:pPr>
              <w:jc w:val="center"/>
              <w:rPr>
                <w:rFonts w:eastAsiaTheme="minorEastAsia"/>
                <w:sz w:val="24"/>
              </w:rPr>
            </w:pPr>
            <w:r>
              <w:rPr>
                <w:rFonts w:eastAsiaTheme="minorEastAsia"/>
                <w:sz w:val="24"/>
              </w:rPr>
              <w:t>代理费</w:t>
            </w:r>
          </w:p>
        </w:tc>
        <w:tc>
          <w:tcPr>
            <w:tcW w:w="7253" w:type="dxa"/>
            <w:vAlign w:val="center"/>
          </w:tcPr>
          <w:p w14:paraId="0FFD175B">
            <w:pPr>
              <w:jc w:val="left"/>
              <w:rPr>
                <w:rFonts w:eastAsiaTheme="minorEastAsia"/>
                <w:sz w:val="24"/>
              </w:rPr>
            </w:pPr>
            <w:r>
              <w:rPr>
                <w:rFonts w:eastAsiaTheme="minorEastAsia"/>
                <w:sz w:val="24"/>
              </w:rPr>
              <w:t>收费对象：</w:t>
            </w:r>
          </w:p>
          <w:p w14:paraId="7B75BE1E">
            <w:pPr>
              <w:jc w:val="left"/>
              <w:rPr>
                <w:rFonts w:eastAsiaTheme="minorEastAsia"/>
                <w:sz w:val="24"/>
              </w:rPr>
            </w:pPr>
            <w:r>
              <w:rPr>
                <w:rFonts w:eastAsiaTheme="minorEastAsia"/>
                <w:sz w:val="24"/>
              </w:rPr>
              <w:t>□采购人</w:t>
            </w:r>
          </w:p>
          <w:p w14:paraId="6F0B90B6">
            <w:pPr>
              <w:jc w:val="left"/>
              <w:rPr>
                <w:rFonts w:eastAsiaTheme="minorEastAsia"/>
                <w:sz w:val="24"/>
              </w:rPr>
            </w:pPr>
            <w:r>
              <w:rPr>
                <w:sz w:val="32"/>
                <w:szCs w:val="32"/>
              </w:rPr>
              <w:t>■</w:t>
            </w:r>
            <w:r>
              <w:rPr>
                <w:rFonts w:eastAsiaTheme="minorEastAsia"/>
                <w:sz w:val="24"/>
              </w:rPr>
              <w:t>成交供应商</w:t>
            </w:r>
          </w:p>
          <w:p w14:paraId="29BB9439">
            <w:pPr>
              <w:jc w:val="left"/>
              <w:rPr>
                <w:rFonts w:eastAsiaTheme="minorEastAsia"/>
                <w:sz w:val="24"/>
                <w:u w:val="single"/>
              </w:rPr>
            </w:pPr>
            <w:r>
              <w:rPr>
                <w:rFonts w:eastAsiaTheme="minorEastAsia"/>
                <w:sz w:val="24"/>
              </w:rPr>
              <w:t>收费标准：</w:t>
            </w:r>
            <w:r>
              <w:rPr>
                <w:rFonts w:hint="eastAsia" w:ascii="宋体" w:hAnsi="宋体" w:cs="宋体"/>
                <w:sz w:val="24"/>
                <w:lang w:bidi="ar"/>
              </w:rPr>
              <w:t>参考国家计委计价格</w:t>
            </w:r>
            <w:r>
              <w:rPr>
                <w:rFonts w:ascii="Times New Roman" w:hAnsi="Times New Roman"/>
                <w:kern w:val="0"/>
                <w:sz w:val="24"/>
              </w:rPr>
              <w:t>〔20</w:t>
            </w:r>
            <w:r>
              <w:rPr>
                <w:rFonts w:hint="eastAsia" w:ascii="Times New Roman" w:hAnsi="Times New Roman"/>
                <w:kern w:val="0"/>
                <w:sz w:val="24"/>
              </w:rPr>
              <w:t>02</w:t>
            </w:r>
            <w:r>
              <w:rPr>
                <w:rFonts w:ascii="Times New Roman" w:hAnsi="Times New Roman"/>
                <w:kern w:val="0"/>
                <w:sz w:val="24"/>
              </w:rPr>
              <w:t>〕</w:t>
            </w:r>
            <w:r>
              <w:rPr>
                <w:rFonts w:hint="eastAsia" w:ascii="宋体" w:hAnsi="宋体" w:cs="宋体"/>
                <w:sz w:val="24"/>
                <w:lang w:bidi="ar"/>
              </w:rPr>
              <w:t>1980号文中“差额定率累进”计费方式计算收取</w:t>
            </w:r>
            <w:r>
              <w:rPr>
                <w:rFonts w:eastAsiaTheme="minorEastAsia"/>
                <w:sz w:val="24"/>
              </w:rPr>
              <w:t>；</w:t>
            </w:r>
          </w:p>
          <w:p w14:paraId="1C321D29">
            <w:pPr>
              <w:jc w:val="left"/>
              <w:rPr>
                <w:rFonts w:eastAsiaTheme="minorEastAsia"/>
                <w:sz w:val="24"/>
              </w:rPr>
            </w:pPr>
            <w:r>
              <w:rPr>
                <w:rFonts w:eastAsiaTheme="minorEastAsia"/>
                <w:sz w:val="24"/>
              </w:rPr>
              <w:t>缴纳时间：</w:t>
            </w:r>
            <w:r>
              <w:rPr>
                <w:rFonts w:hint="eastAsia" w:ascii="宋体" w:hAnsi="宋体" w:cs="宋体"/>
                <w:color w:val="000000"/>
                <w:kern w:val="0"/>
                <w:sz w:val="24"/>
                <w:lang w:bidi="ar"/>
              </w:rPr>
              <w:t>领取成交通知书时以现金或者银行汇款的方式</w:t>
            </w:r>
            <w:r>
              <w:rPr>
                <w:rFonts w:eastAsiaTheme="minorEastAsia"/>
                <w:sz w:val="24"/>
              </w:rPr>
              <w:t xml:space="preserve">。          </w:t>
            </w:r>
          </w:p>
        </w:tc>
      </w:tr>
    </w:tbl>
    <w:p w14:paraId="03CADF6B">
      <w:pPr>
        <w:tabs>
          <w:tab w:val="left" w:pos="5580"/>
        </w:tabs>
        <w:adjustRightInd w:val="0"/>
        <w:spacing w:line="360" w:lineRule="auto"/>
        <w:jc w:val="distribute"/>
        <w:rPr>
          <w:rFonts w:eastAsiaTheme="minorEastAsia"/>
          <w:sz w:val="24"/>
        </w:rPr>
        <w:sectPr>
          <w:headerReference r:id="rId9" w:type="default"/>
          <w:footerReference r:id="rId10" w:type="default"/>
          <w:type w:val="nextColumn"/>
          <w:pgSz w:w="11907" w:h="16840"/>
          <w:pgMar w:top="1418" w:right="1134" w:bottom="1418" w:left="1701" w:header="851" w:footer="851" w:gutter="0"/>
          <w:pgNumType w:start="0"/>
          <w:cols w:space="720" w:num="1"/>
          <w:titlePg/>
          <w:docGrid w:linePitch="462" w:charSpace="0"/>
        </w:sectPr>
      </w:pPr>
    </w:p>
    <w:p w14:paraId="18E9C784">
      <w:pPr>
        <w:spacing w:before="240" w:beforeLines="100" w:after="240" w:afterLines="100"/>
        <w:jc w:val="center"/>
        <w:rPr>
          <w:rFonts w:eastAsiaTheme="minorEastAsia"/>
          <w:b/>
          <w:sz w:val="28"/>
          <w:szCs w:val="28"/>
        </w:rPr>
      </w:pPr>
      <w:bookmarkStart w:id="70" w:name="_Toc150480755"/>
      <w:bookmarkStart w:id="71" w:name="_Toc150774722"/>
      <w:bookmarkStart w:id="72" w:name="_Toc353873932"/>
      <w:bookmarkStart w:id="73" w:name="_Toc305158785"/>
      <w:bookmarkStart w:id="74" w:name="_Toc264969207"/>
      <w:bookmarkStart w:id="75" w:name="_Toc265228355"/>
      <w:bookmarkStart w:id="76" w:name="_Toc195842882"/>
      <w:bookmarkStart w:id="77" w:name="_Toc226965790"/>
      <w:bookmarkStart w:id="78" w:name="_Toc353825542"/>
      <w:bookmarkStart w:id="79" w:name="_Toc142311019"/>
      <w:bookmarkStart w:id="80" w:name="_Toc226337213"/>
      <w:bookmarkStart w:id="81" w:name="_Toc127151517"/>
      <w:bookmarkStart w:id="82" w:name="_Toc305158859"/>
      <w:bookmarkStart w:id="83" w:name="_Toc353873662"/>
      <w:r>
        <w:rPr>
          <w:rFonts w:eastAsiaTheme="minorEastAsia"/>
          <w:b/>
          <w:sz w:val="28"/>
          <w:szCs w:val="28"/>
        </w:rPr>
        <w:t>供应商须知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5B97DCE8">
      <w:pPr>
        <w:pStyle w:val="3"/>
        <w:tabs>
          <w:tab w:val="center" w:pos="4592"/>
          <w:tab w:val="left" w:pos="7860"/>
        </w:tabs>
        <w:spacing w:before="0" w:line="360" w:lineRule="auto"/>
        <w:jc w:val="left"/>
        <w:rPr>
          <w:rFonts w:ascii="Times New Roman" w:hAnsi="Times New Roman" w:eastAsiaTheme="minorEastAsia"/>
          <w:sz w:val="28"/>
        </w:rPr>
      </w:pPr>
      <w:bookmarkStart w:id="84" w:name="_Toc127151518"/>
      <w:bookmarkStart w:id="85" w:name="_Toc520356143"/>
      <w:r>
        <w:rPr>
          <w:rFonts w:ascii="Times New Roman" w:hAnsi="Times New Roman" w:eastAsiaTheme="minorEastAsia"/>
          <w:sz w:val="28"/>
        </w:rPr>
        <w:tab/>
      </w:r>
      <w:bookmarkStart w:id="86" w:name="_Toc150509269"/>
      <w:bookmarkStart w:id="87" w:name="_Toc151193832"/>
      <w:bookmarkStart w:id="88" w:name="_Toc142311020"/>
      <w:bookmarkStart w:id="89" w:name="_Toc150774618"/>
      <w:bookmarkStart w:id="90" w:name="_Toc265228356"/>
      <w:bookmarkStart w:id="91" w:name="_Toc150774723"/>
      <w:bookmarkStart w:id="92" w:name="_Toc226337214"/>
      <w:bookmarkStart w:id="93" w:name="_Toc151193906"/>
      <w:bookmarkStart w:id="94" w:name="_Toc150480756"/>
      <w:bookmarkStart w:id="95" w:name="_Toc195842883"/>
      <w:bookmarkStart w:id="96" w:name="_Toc305158860"/>
      <w:bookmarkStart w:id="97" w:name="_Toc226965708"/>
      <w:bookmarkStart w:id="98" w:name="_Toc226309762"/>
      <w:bookmarkStart w:id="99" w:name="_Toc226965791"/>
      <w:bookmarkStart w:id="100" w:name="_Toc151193760"/>
      <w:bookmarkStart w:id="101" w:name="_Toc151190145"/>
      <w:bookmarkStart w:id="102" w:name="_Toc151193688"/>
      <w:bookmarkStart w:id="103" w:name="_Toc151193616"/>
      <w:bookmarkStart w:id="104" w:name="_Toc305158786"/>
      <w:bookmarkStart w:id="105" w:name="_Toc264969208"/>
      <w:r>
        <w:rPr>
          <w:rFonts w:ascii="Times New Roman" w:hAnsi="Times New Roman" w:eastAsiaTheme="minorEastAsia"/>
          <w:sz w:val="28"/>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Pr>
          <w:rFonts w:ascii="Times New Roman" w:hAnsi="Times New Roman" w:eastAsiaTheme="minorEastAsia"/>
          <w:sz w:val="28"/>
        </w:rPr>
        <w:tab/>
      </w:r>
    </w:p>
    <w:p w14:paraId="6C0294D5">
      <w:pPr>
        <w:numPr>
          <w:ilvl w:val="0"/>
          <w:numId w:val="8"/>
        </w:numPr>
        <w:tabs>
          <w:tab w:val="left" w:pos="360"/>
          <w:tab w:val="clear" w:pos="900"/>
        </w:tabs>
        <w:snapToGrid w:val="0"/>
        <w:spacing w:line="360" w:lineRule="auto"/>
        <w:ind w:left="357" w:hanging="357"/>
        <w:outlineLvl w:val="1"/>
        <w:rPr>
          <w:rFonts w:eastAsiaTheme="minorEastAsia"/>
          <w:sz w:val="24"/>
        </w:rPr>
      </w:pPr>
      <w:bookmarkStart w:id="106" w:name="_Toc305158787"/>
      <w:bookmarkStart w:id="107" w:name="_Toc305158861"/>
      <w:bookmarkStart w:id="108" w:name="_Toc264969209"/>
      <w:bookmarkStart w:id="109" w:name="_Toc265228357"/>
      <w:r>
        <w:rPr>
          <w:rFonts w:eastAsiaTheme="minorEastAsia"/>
          <w:sz w:val="24"/>
        </w:rPr>
        <w:t>采购人、采购代理机构、供应商</w:t>
      </w:r>
      <w:bookmarkEnd w:id="106"/>
      <w:bookmarkEnd w:id="107"/>
      <w:bookmarkEnd w:id="108"/>
      <w:bookmarkEnd w:id="109"/>
      <w:r>
        <w:rPr>
          <w:rFonts w:eastAsiaTheme="minorEastAsia"/>
          <w:sz w:val="24"/>
        </w:rPr>
        <w:t>、联合体</w:t>
      </w:r>
    </w:p>
    <w:p w14:paraId="3A14A671">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454208A7">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1152D313">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317842AA">
      <w:pPr>
        <w:numPr>
          <w:ilvl w:val="0"/>
          <w:numId w:val="8"/>
        </w:numPr>
        <w:tabs>
          <w:tab w:val="left" w:pos="360"/>
          <w:tab w:val="clear" w:pos="900"/>
        </w:tabs>
        <w:snapToGrid w:val="0"/>
        <w:spacing w:line="360" w:lineRule="auto"/>
        <w:ind w:left="357" w:hanging="357"/>
        <w:outlineLvl w:val="1"/>
        <w:rPr>
          <w:rFonts w:eastAsiaTheme="minorEastAsia"/>
          <w:sz w:val="24"/>
        </w:rPr>
      </w:pPr>
      <w:bookmarkStart w:id="110" w:name="_Toc151193762"/>
      <w:bookmarkStart w:id="111" w:name="_Toc151193690"/>
      <w:bookmarkStart w:id="112" w:name="_Toc164608789"/>
      <w:bookmarkStart w:id="113" w:name="_Toc127161434"/>
      <w:bookmarkStart w:id="114" w:name="_Toc305158788"/>
      <w:bookmarkStart w:id="115" w:name="_Toc127151520"/>
      <w:bookmarkStart w:id="116" w:name="_Toc127151721"/>
      <w:bookmarkStart w:id="117" w:name="_Toc150774725"/>
      <w:bookmarkStart w:id="118" w:name="_Toc226965710"/>
      <w:bookmarkStart w:id="119" w:name="_Toc164608634"/>
      <w:bookmarkStart w:id="120" w:name="_Toc164229215"/>
      <w:bookmarkStart w:id="121" w:name="_Toc151193618"/>
      <w:bookmarkStart w:id="122" w:name="_Toc151193834"/>
      <w:bookmarkStart w:id="123" w:name="_Toc264969210"/>
      <w:bookmarkStart w:id="124" w:name="_Toc226337216"/>
      <w:bookmarkStart w:id="125" w:name="_Toc164351614"/>
      <w:bookmarkStart w:id="126" w:name="_Toc150509271"/>
      <w:bookmarkStart w:id="127" w:name="_Toc151190147"/>
      <w:bookmarkStart w:id="128" w:name="_Toc305158862"/>
      <w:bookmarkStart w:id="129" w:name="_Toc150774620"/>
      <w:bookmarkStart w:id="130" w:name="_Toc226309764"/>
      <w:bookmarkStart w:id="131" w:name="_Toc265228358"/>
      <w:bookmarkStart w:id="132" w:name="_Toc142311022"/>
      <w:bookmarkStart w:id="133" w:name="_Toc151193908"/>
      <w:bookmarkStart w:id="134" w:name="_Toc149720813"/>
      <w:bookmarkStart w:id="135" w:name="_Toc226965793"/>
      <w:bookmarkStart w:id="136" w:name="_Toc195842885"/>
      <w:bookmarkStart w:id="137" w:name="_Toc150480758"/>
      <w:bookmarkStart w:id="138" w:name="_Toc164229361"/>
      <w:r>
        <w:rPr>
          <w:rFonts w:eastAsiaTheme="minorEastAsia"/>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eastAsiaTheme="minorEastAsia"/>
          <w:sz w:val="24"/>
        </w:rPr>
        <w:t>、科研仪器设备采购</w:t>
      </w:r>
    </w:p>
    <w:p w14:paraId="6DA2478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059EE2B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3B6CEDEF">
      <w:pPr>
        <w:numPr>
          <w:ilvl w:val="0"/>
          <w:numId w:val="8"/>
        </w:numPr>
        <w:tabs>
          <w:tab w:val="left" w:pos="360"/>
          <w:tab w:val="clear" w:pos="900"/>
        </w:tabs>
        <w:snapToGrid w:val="0"/>
        <w:spacing w:line="360" w:lineRule="auto"/>
        <w:ind w:left="357" w:hanging="357"/>
        <w:outlineLvl w:val="1"/>
        <w:rPr>
          <w:rFonts w:eastAsiaTheme="minorEastAsia"/>
          <w:sz w:val="24"/>
        </w:rPr>
      </w:pPr>
      <w:bookmarkStart w:id="139" w:name="_Toc151193836"/>
      <w:bookmarkStart w:id="140" w:name="_Toc150480760"/>
      <w:bookmarkStart w:id="141" w:name="_Toc151193910"/>
      <w:bookmarkStart w:id="142" w:name="_Toc264969212"/>
      <w:bookmarkStart w:id="143" w:name="_Toc265228360"/>
      <w:bookmarkStart w:id="144" w:name="_Toc305158864"/>
      <w:bookmarkStart w:id="145" w:name="_Toc150509273"/>
      <w:bookmarkStart w:id="146" w:name="_Toc127151522"/>
      <w:bookmarkStart w:id="147" w:name="_Toc226309766"/>
      <w:bookmarkStart w:id="148" w:name="_Toc195842887"/>
      <w:bookmarkStart w:id="149" w:name="_Toc226337218"/>
      <w:bookmarkStart w:id="150" w:name="_Toc226965712"/>
      <w:bookmarkStart w:id="151" w:name="_Toc142311024"/>
      <w:bookmarkStart w:id="152" w:name="_Toc150774622"/>
      <w:bookmarkStart w:id="153" w:name="_Toc151193764"/>
      <w:bookmarkStart w:id="154" w:name="_Toc150774727"/>
      <w:bookmarkStart w:id="155" w:name="_Toc226965795"/>
      <w:bookmarkStart w:id="156" w:name="_Toc151193692"/>
      <w:bookmarkStart w:id="157" w:name="_Toc520356146"/>
      <w:bookmarkStart w:id="158" w:name="_Toc151190149"/>
      <w:bookmarkStart w:id="159" w:name="_Toc305158790"/>
      <w:bookmarkStart w:id="160" w:name="_Toc151193620"/>
      <w:r>
        <w:rPr>
          <w:rFonts w:eastAsiaTheme="minorEastAsia"/>
          <w:sz w:val="24"/>
        </w:rPr>
        <w:t>政府采购政策（包括但不限于下列具体政策要求）</w:t>
      </w:r>
    </w:p>
    <w:p w14:paraId="5CF0C709">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1C107C9D">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3F894C6E">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1145F70C">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4234E17">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1977B42E">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20480AC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06D315E5">
      <w:pPr>
        <w:numPr>
          <w:ilvl w:val="2"/>
          <w:numId w:val="8"/>
        </w:numPr>
        <w:snapToGrid w:val="0"/>
        <w:spacing w:line="360" w:lineRule="auto"/>
        <w:rPr>
          <w:rFonts w:eastAsiaTheme="minorEastAsia"/>
          <w:sz w:val="24"/>
        </w:rPr>
      </w:pPr>
      <w:r>
        <w:rPr>
          <w:rFonts w:eastAsiaTheme="minorEastAsia"/>
          <w:sz w:val="24"/>
        </w:rPr>
        <w:t>中小企业定义：</w:t>
      </w:r>
    </w:p>
    <w:p w14:paraId="71E3FBB9">
      <w:pPr>
        <w:numPr>
          <w:ilvl w:val="3"/>
          <w:numId w:val="9"/>
        </w:numPr>
        <w:tabs>
          <w:tab w:val="left" w:pos="1589"/>
          <w:tab w:val="left" w:pos="1988"/>
          <w:tab w:val="left" w:pos="2035"/>
          <w:tab w:val="left" w:pos="2885"/>
          <w:tab w:val="left" w:pos="2977"/>
        </w:tabs>
        <w:snapToGrid w:val="0"/>
        <w:spacing w:line="360" w:lineRule="auto"/>
        <w:ind w:left="2885"/>
        <w:rPr>
          <w:rFonts w:eastAsiaTheme="minorEastAsia"/>
          <w:sz w:val="24"/>
        </w:rPr>
      </w:pPr>
      <w:r>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sz w:val="24"/>
        </w:rPr>
        <w:t>判定</w:t>
      </w:r>
      <w:r>
        <w:rPr>
          <w:rFonts w:eastAsiaTheme="minorEastAsia"/>
          <w:sz w:val="24"/>
        </w:rPr>
        <w:t>依据《中华人民共和国中小企业促进法》、</w:t>
      </w:r>
      <w:r>
        <w:rPr>
          <w:sz w:val="24"/>
        </w:rPr>
        <w:t>《关于进一步加大政府采购支持中小企业力度的通知》（财库〔2022〕19号）、</w:t>
      </w:r>
      <w:r>
        <w:rPr>
          <w:rFonts w:eastAsiaTheme="minorEastAsia"/>
          <w:sz w:val="24"/>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sz w:val="24"/>
        </w:rPr>
        <w:t>。</w:t>
      </w:r>
    </w:p>
    <w:p w14:paraId="523CD6E0">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供应商提供的货物、工程或者服务符合下列情形的，享受中小企业扶持政策：</w:t>
      </w:r>
    </w:p>
    <w:p w14:paraId="030C3428">
      <w:pPr>
        <w:tabs>
          <w:tab w:val="left" w:pos="1980"/>
        </w:tabs>
        <w:snapToGrid w:val="0"/>
        <w:spacing w:line="360" w:lineRule="auto"/>
        <w:ind w:left="2835" w:leftChars="1350"/>
        <w:rPr>
          <w:rFonts w:eastAsiaTheme="minorEastAsia"/>
          <w:sz w:val="24"/>
        </w:rPr>
      </w:pPr>
      <w:r>
        <w:rPr>
          <w:rFonts w:eastAsiaTheme="minorEastAsia"/>
          <w:sz w:val="24"/>
        </w:rPr>
        <w:t>（1）在货物采购项目中，货物由中小企业制造，即货物由中小企业生产且使用该中小企业商号或者注册商标；</w:t>
      </w:r>
    </w:p>
    <w:p w14:paraId="0639A1C6">
      <w:pPr>
        <w:tabs>
          <w:tab w:val="left" w:pos="1980"/>
        </w:tabs>
        <w:snapToGrid w:val="0"/>
        <w:spacing w:line="360" w:lineRule="auto"/>
        <w:ind w:left="2835" w:leftChars="1350"/>
        <w:rPr>
          <w:rFonts w:eastAsiaTheme="minorEastAsia"/>
          <w:sz w:val="24"/>
        </w:rPr>
      </w:pPr>
      <w:r>
        <w:rPr>
          <w:rFonts w:eastAsiaTheme="minorEastAsia"/>
          <w:sz w:val="24"/>
        </w:rPr>
        <w:t>（2）在工程采购项目中，工程由中小企业承建，即工程施工单位为中小企业；</w:t>
      </w:r>
    </w:p>
    <w:p w14:paraId="6BFFE818">
      <w:pPr>
        <w:tabs>
          <w:tab w:val="left" w:pos="1980"/>
        </w:tabs>
        <w:snapToGrid w:val="0"/>
        <w:spacing w:line="360" w:lineRule="auto"/>
        <w:ind w:left="2835" w:leftChars="1350"/>
        <w:rPr>
          <w:rFonts w:eastAsiaTheme="minorEastAsia"/>
          <w:sz w:val="24"/>
        </w:rPr>
      </w:pPr>
      <w:r>
        <w:rPr>
          <w:rFonts w:eastAsiaTheme="minorEastAsia"/>
          <w:sz w:val="24"/>
        </w:rPr>
        <w:t>（3）在服务采购项目中，服务由中小企业承接，即提供服务的人员为中小企业依照《</w:t>
      </w:r>
      <w:r>
        <w:rPr>
          <w:sz w:val="24"/>
        </w:rPr>
        <w:t>中华人民共和国劳动合同法</w:t>
      </w:r>
      <w:r>
        <w:rPr>
          <w:rFonts w:eastAsiaTheme="minorEastAsia"/>
          <w:sz w:val="24"/>
        </w:rPr>
        <w:t>》订立劳动合同的从业人员。</w:t>
      </w:r>
    </w:p>
    <w:p w14:paraId="5377D645">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376405D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以联合体形式参加政府采购活动，联合体各方均为中小企业的，联合体视同中小企业。其中，联合体各方均为小微企业的，联合体视同小微企业。</w:t>
      </w:r>
    </w:p>
    <w:p w14:paraId="1340A462">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EEFB93">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5C177A8E">
      <w:pPr>
        <w:numPr>
          <w:ilvl w:val="3"/>
          <w:numId w:val="10"/>
        </w:numPr>
        <w:tabs>
          <w:tab w:val="left" w:pos="1589"/>
          <w:tab w:val="left" w:pos="1988"/>
          <w:tab w:val="left" w:pos="2035"/>
          <w:tab w:val="left" w:pos="2977"/>
        </w:tabs>
        <w:snapToGrid w:val="0"/>
        <w:spacing w:line="360" w:lineRule="auto"/>
        <w:ind w:left="2885"/>
        <w:rPr>
          <w:rFonts w:eastAsiaTheme="minorEastAsia"/>
          <w:sz w:val="24"/>
        </w:rPr>
      </w:pPr>
      <w:r>
        <w:rPr>
          <w:rFonts w:eastAsiaTheme="minorEastAsia"/>
          <w:sz w:val="24"/>
        </w:rPr>
        <w:t>安置的残疾人占本单位在职职工人数的比例不低于25%（含25%），并且安置的残疾人人数不少于10人（含10人）；</w:t>
      </w:r>
    </w:p>
    <w:p w14:paraId="0BC59406">
      <w:pPr>
        <w:numPr>
          <w:ilvl w:val="3"/>
          <w:numId w:val="10"/>
        </w:numPr>
        <w:tabs>
          <w:tab w:val="left" w:pos="1980"/>
          <w:tab w:val="left" w:pos="2035"/>
          <w:tab w:val="left" w:pos="2977"/>
        </w:tabs>
        <w:snapToGrid w:val="0"/>
        <w:spacing w:line="360" w:lineRule="auto"/>
        <w:ind w:left="2885"/>
        <w:rPr>
          <w:rFonts w:eastAsiaTheme="minorEastAsia"/>
          <w:sz w:val="24"/>
        </w:rPr>
      </w:pPr>
      <w:r>
        <w:rPr>
          <w:rFonts w:eastAsiaTheme="minorEastAsia"/>
          <w:sz w:val="24"/>
        </w:rPr>
        <w:t>依法与安置的每位残疾人签订了一年以上（含一年）的劳动合同或服务协议；</w:t>
      </w:r>
    </w:p>
    <w:p w14:paraId="35CC5604">
      <w:pPr>
        <w:numPr>
          <w:ilvl w:val="3"/>
          <w:numId w:val="10"/>
        </w:numPr>
        <w:tabs>
          <w:tab w:val="left" w:pos="1980"/>
          <w:tab w:val="left" w:pos="2035"/>
          <w:tab w:val="left" w:pos="2977"/>
        </w:tabs>
        <w:snapToGrid w:val="0"/>
        <w:spacing w:line="360" w:lineRule="auto"/>
        <w:ind w:left="2885"/>
        <w:rPr>
          <w:rFonts w:eastAsiaTheme="minorEastAsia"/>
          <w:sz w:val="24"/>
        </w:rPr>
      </w:pPr>
      <w:r>
        <w:rPr>
          <w:rFonts w:eastAsiaTheme="minorEastAsia"/>
          <w:sz w:val="24"/>
        </w:rPr>
        <w:t>为安置的每位残疾人按月足额缴纳了基本养老保险、基本医疗保险、失业保险、工伤保险和生育保险等社会保险费；</w:t>
      </w:r>
    </w:p>
    <w:p w14:paraId="7B0C94E4">
      <w:pPr>
        <w:numPr>
          <w:ilvl w:val="3"/>
          <w:numId w:val="10"/>
        </w:numPr>
        <w:tabs>
          <w:tab w:val="left" w:pos="1980"/>
          <w:tab w:val="left" w:pos="2035"/>
          <w:tab w:val="left" w:pos="2977"/>
        </w:tabs>
        <w:snapToGrid w:val="0"/>
        <w:spacing w:line="360" w:lineRule="auto"/>
        <w:ind w:left="2885"/>
        <w:rPr>
          <w:rFonts w:eastAsiaTheme="minorEastAsia"/>
          <w:sz w:val="24"/>
        </w:rPr>
      </w:pPr>
      <w:r>
        <w:rPr>
          <w:rFonts w:eastAsiaTheme="minorEastAsia"/>
          <w:sz w:val="24"/>
        </w:rPr>
        <w:t>通过银行等金融机构向安置的每位残疾人，按月支付了不低于单位所在区县适用的经省级人民政府批准的月最低工资标准的工资；</w:t>
      </w:r>
    </w:p>
    <w:p w14:paraId="2CB8ECEF">
      <w:pPr>
        <w:numPr>
          <w:ilvl w:val="3"/>
          <w:numId w:val="10"/>
        </w:numPr>
        <w:tabs>
          <w:tab w:val="left" w:pos="1980"/>
          <w:tab w:val="left" w:pos="2035"/>
          <w:tab w:val="left" w:pos="2977"/>
        </w:tabs>
        <w:snapToGrid w:val="0"/>
        <w:spacing w:line="360" w:lineRule="auto"/>
        <w:ind w:left="2885"/>
        <w:rPr>
          <w:rFonts w:eastAsiaTheme="minorEastAsia"/>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4D665B46">
      <w:pPr>
        <w:numPr>
          <w:ilvl w:val="3"/>
          <w:numId w:val="10"/>
        </w:numPr>
        <w:tabs>
          <w:tab w:val="left" w:pos="1980"/>
          <w:tab w:val="left" w:pos="2035"/>
          <w:tab w:val="left" w:pos="2977"/>
        </w:tabs>
        <w:snapToGrid w:val="0"/>
        <w:spacing w:line="360" w:lineRule="auto"/>
        <w:ind w:left="2885"/>
        <w:rPr>
          <w:rFonts w:eastAsiaTheme="minorEastAsia"/>
          <w:sz w:val="24"/>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C86D16">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260DCAF9">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7A306E2C">
      <w:pPr>
        <w:numPr>
          <w:ilvl w:val="2"/>
          <w:numId w:val="8"/>
        </w:numPr>
        <w:snapToGrid w:val="0"/>
        <w:spacing w:line="360" w:lineRule="auto"/>
        <w:rPr>
          <w:rFonts w:eastAsiaTheme="minorEastAsia"/>
          <w:sz w:val="24"/>
        </w:rPr>
      </w:pPr>
      <w:r>
        <w:rPr>
          <w:rFonts w:eastAsiaTheme="minorEastAsia"/>
          <w:sz w:val="24"/>
        </w:rPr>
        <w:t>小微企业价格评审优惠的政策调整：不适用。</w:t>
      </w:r>
    </w:p>
    <w:p w14:paraId="2EFF854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1BA88880">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B896793">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1573A68">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1A6896FA">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非政府强制采购的节能产品或环境标志产品，依据品目清单和认证证书实施政府优先采购。如涉及，供应商优先提供此类产品。</w:t>
      </w:r>
    </w:p>
    <w:p w14:paraId="3974BD9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4E99988D">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57E457E">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083CDEAD">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237358B">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3B0DCCCB">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；属于推荐性标准的，如涉及，供应商优先提供此类产品。</w:t>
      </w:r>
    </w:p>
    <w:p w14:paraId="1B766389">
      <w:pPr>
        <w:numPr>
          <w:ilvl w:val="1"/>
          <w:numId w:val="8"/>
        </w:numPr>
        <w:tabs>
          <w:tab w:val="left" w:pos="1080"/>
          <w:tab w:val="left" w:pos="2014"/>
        </w:tabs>
        <w:snapToGrid w:val="0"/>
        <w:spacing w:line="360" w:lineRule="auto"/>
        <w:ind w:left="1080" w:hanging="720"/>
        <w:rPr>
          <w:sz w:val="24"/>
        </w:rPr>
      </w:pPr>
      <w:r>
        <w:rPr>
          <w:sz w:val="24"/>
        </w:rPr>
        <w:t>采购需求标准</w:t>
      </w:r>
    </w:p>
    <w:p w14:paraId="27D545CE">
      <w:pPr>
        <w:numPr>
          <w:ilvl w:val="2"/>
          <w:numId w:val="8"/>
        </w:numPr>
        <w:tabs>
          <w:tab w:val="left" w:pos="2014"/>
        </w:tabs>
        <w:snapToGrid w:val="0"/>
        <w:spacing w:line="360" w:lineRule="auto"/>
        <w:rPr>
          <w:sz w:val="24"/>
        </w:rPr>
      </w:pPr>
      <w:r>
        <w:rPr>
          <w:sz w:val="24"/>
        </w:rPr>
        <w:t>商品包装、快递包装政府采购需求标准（试行）</w:t>
      </w:r>
    </w:p>
    <w:p w14:paraId="3BE3AACE">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281C78CE">
      <w:pPr>
        <w:numPr>
          <w:ilvl w:val="2"/>
          <w:numId w:val="8"/>
        </w:numPr>
        <w:tabs>
          <w:tab w:val="left" w:pos="2014"/>
        </w:tabs>
        <w:snapToGrid w:val="0"/>
        <w:spacing w:line="360" w:lineRule="auto"/>
        <w:rPr>
          <w:sz w:val="24"/>
        </w:rPr>
      </w:pPr>
      <w:r>
        <w:rPr>
          <w:rFonts w:hint="eastAsia"/>
          <w:sz w:val="24"/>
        </w:rPr>
        <w:t>其他</w:t>
      </w:r>
      <w:r>
        <w:rPr>
          <w:sz w:val="24"/>
        </w:rPr>
        <w:t>政府采购需求标准</w:t>
      </w:r>
    </w:p>
    <w:p w14:paraId="675333C0">
      <w:pPr>
        <w:tabs>
          <w:tab w:val="left" w:pos="900"/>
          <w:tab w:val="left" w:pos="1980"/>
        </w:tabs>
        <w:snapToGrid w:val="0"/>
        <w:spacing w:line="360" w:lineRule="auto"/>
        <w:ind w:left="1980"/>
        <w:rPr>
          <w:sz w:val="24"/>
        </w:rPr>
      </w:pPr>
      <w:bookmarkStart w:id="161" w:name="_Hlk164955325"/>
      <w:r>
        <w:rPr>
          <w:rFonts w:hint="eastAsia"/>
          <w:sz w:val="24"/>
        </w:rPr>
        <w:t>为贯彻落实《深化政府采购制度改革方案》有关要求，推动政府采购需求标准建设</w:t>
      </w:r>
      <w:bookmarkEnd w:id="161"/>
      <w:r>
        <w:rPr>
          <w:rFonts w:hint="eastAsia"/>
          <w:sz w:val="24"/>
        </w:rPr>
        <w:t>，财政部门会同有关部门制定发布的其他政府采购需求标准</w:t>
      </w:r>
      <w:r>
        <w:rPr>
          <w:sz w:val="24"/>
        </w:rPr>
        <w:t>，本项目如涉及，则具体要求见第四章《采购需求》。</w:t>
      </w:r>
    </w:p>
    <w:p w14:paraId="7DF5407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参与协商的费用</w:t>
      </w:r>
    </w:p>
    <w:p w14:paraId="44B5F3E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供应商应自行承担所有与准备和参加单一来源采购协商有关的费用，无论协商的结果如何，采购人或采购代理机构在任何情况下均无承担这些费用的义务和责任。</w:t>
      </w:r>
    </w:p>
    <w:p w14:paraId="135B08CA">
      <w:pPr>
        <w:tabs>
          <w:tab w:val="left" w:pos="1080"/>
        </w:tabs>
        <w:snapToGrid w:val="0"/>
        <w:spacing w:line="360" w:lineRule="auto"/>
        <w:ind w:left="1080"/>
        <w:rPr>
          <w:rFonts w:eastAsiaTheme="minorEastAsia"/>
          <w:sz w:val="28"/>
        </w:rPr>
      </w:pPr>
      <w:bookmarkStart w:id="162" w:name="_1.8_计量单位"/>
      <w:bookmarkEnd w:id="162"/>
    </w:p>
    <w:p w14:paraId="266CEA60">
      <w:pPr>
        <w:pStyle w:val="3"/>
        <w:spacing w:before="0" w:line="360" w:lineRule="auto"/>
        <w:rPr>
          <w:rFonts w:ascii="Times New Roman" w:hAnsi="Times New Roman" w:eastAsiaTheme="minorEastAsia"/>
          <w:sz w:val="28"/>
        </w:rPr>
      </w:pPr>
      <w:r>
        <w:rPr>
          <w:rFonts w:ascii="Times New Roman" w:hAnsi="Times New Roman" w:eastAsiaTheme="minorEastAsia"/>
          <w:sz w:val="28"/>
        </w:rPr>
        <w:t xml:space="preserve">二   </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Pr>
          <w:rFonts w:ascii="Times New Roman" w:hAnsi="Times New Roman" w:eastAsiaTheme="minorEastAsia"/>
          <w:sz w:val="28"/>
        </w:rPr>
        <w:t>单一来源采购文件</w:t>
      </w:r>
    </w:p>
    <w:p w14:paraId="3B68392C">
      <w:pPr>
        <w:numPr>
          <w:ilvl w:val="0"/>
          <w:numId w:val="8"/>
        </w:numPr>
        <w:tabs>
          <w:tab w:val="left" w:pos="360"/>
        </w:tabs>
        <w:snapToGrid w:val="0"/>
        <w:spacing w:line="360" w:lineRule="auto"/>
        <w:ind w:left="357" w:hanging="357"/>
        <w:outlineLvl w:val="1"/>
        <w:rPr>
          <w:rFonts w:eastAsiaTheme="minorEastAsia"/>
          <w:sz w:val="24"/>
        </w:rPr>
      </w:pPr>
      <w:bookmarkStart w:id="163" w:name="_Toc127161437"/>
      <w:bookmarkStart w:id="164" w:name="_Toc151193621"/>
      <w:bookmarkStart w:id="165" w:name="_Toc164351617"/>
      <w:bookmarkStart w:id="166" w:name="_Toc151193765"/>
      <w:bookmarkStart w:id="167" w:name="_Toc226309767"/>
      <w:bookmarkStart w:id="168" w:name="_Toc151193837"/>
      <w:bookmarkStart w:id="169" w:name="_Toc226337219"/>
      <w:bookmarkStart w:id="170" w:name="_Toc164608792"/>
      <w:bookmarkStart w:id="171" w:name="_Toc164608637"/>
      <w:bookmarkStart w:id="172" w:name="_Toc149720816"/>
      <w:bookmarkStart w:id="173" w:name="_Toc164229218"/>
      <w:bookmarkStart w:id="174" w:name="_Toc150509274"/>
      <w:bookmarkStart w:id="175" w:name="_Toc150774623"/>
      <w:bookmarkStart w:id="176" w:name="_Toc151193693"/>
      <w:bookmarkStart w:id="177" w:name="_Toc226965713"/>
      <w:bookmarkStart w:id="178" w:name="_Toc151190150"/>
      <w:bookmarkStart w:id="179" w:name="_Toc226965796"/>
      <w:bookmarkStart w:id="180" w:name="_Toc150774728"/>
      <w:bookmarkStart w:id="181" w:name="_Toc127151724"/>
      <w:bookmarkStart w:id="182" w:name="_Toc151193911"/>
      <w:bookmarkStart w:id="183" w:name="_Toc305158791"/>
      <w:bookmarkStart w:id="184" w:name="_Toc265228361"/>
      <w:bookmarkStart w:id="185" w:name="_Toc195842888"/>
      <w:bookmarkStart w:id="186" w:name="_Toc305158865"/>
      <w:bookmarkStart w:id="187" w:name="_Toc264969213"/>
      <w:bookmarkStart w:id="188" w:name="_Toc520356147"/>
      <w:bookmarkStart w:id="189" w:name="_Toc164229364"/>
      <w:bookmarkStart w:id="190" w:name="_Toc142311025"/>
      <w:bookmarkStart w:id="191" w:name="_Toc150480761"/>
      <w:bookmarkStart w:id="192" w:name="_Toc127151523"/>
      <w:r>
        <w:rPr>
          <w:rFonts w:eastAsiaTheme="minorEastAsia"/>
          <w:sz w:val="24"/>
        </w:rPr>
        <w:t>单一来源采购文件构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eastAsiaTheme="minorEastAsia"/>
          <w:sz w:val="24"/>
        </w:rPr>
        <w:t>成</w:t>
      </w:r>
    </w:p>
    <w:p w14:paraId="28660DB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单一来源采购文件包括以下部分：</w:t>
      </w:r>
    </w:p>
    <w:p w14:paraId="6E2949A5">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40FB3E2C">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018CE1F3">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 xml:space="preserve">协商程序 </w:t>
      </w:r>
    </w:p>
    <w:p w14:paraId="14C4D117">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5D962078">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63687B03">
      <w:pPr>
        <w:numPr>
          <w:ilvl w:val="0"/>
          <w:numId w:val="11"/>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3A441B5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供应商应认真阅读单一来源采购文件的全部内容。供应商应按照单一来源采购文件要求提交响应文件并保证所提供的全部资料的真实性，并对单一来源采购文件做出实质性响应，否则</w:t>
      </w:r>
      <w:r>
        <w:rPr>
          <w:rFonts w:eastAsiaTheme="minorEastAsia"/>
          <w:b/>
          <w:sz w:val="24"/>
        </w:rPr>
        <w:t>响应无效</w:t>
      </w:r>
      <w:r>
        <w:rPr>
          <w:rFonts w:eastAsiaTheme="minorEastAsia"/>
          <w:sz w:val="24"/>
        </w:rPr>
        <w:t>。</w:t>
      </w:r>
    </w:p>
    <w:p w14:paraId="61D914F2">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对单一来源采购文件的澄清或修改</w:t>
      </w:r>
    </w:p>
    <w:p w14:paraId="600560ED">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采购人或采购代理机构对已发出的单一来源采购文件进行必要澄清或者修改的，将以书面形式通知获取单一来源采购文件的潜在供应商。</w:t>
      </w:r>
    </w:p>
    <w:p w14:paraId="49645C35">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上述书面通知，按照获取单一来源采购文件的潜在供应商提供的联系方式发出，因提供的信息有误导致通知延迟或无法通知的，采购人或采购代理机构不承担责任。</w:t>
      </w:r>
    </w:p>
    <w:p w14:paraId="2A323D9D">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应文件提交截止之日。</w:t>
      </w:r>
    </w:p>
    <w:p w14:paraId="64727A23">
      <w:pPr>
        <w:tabs>
          <w:tab w:val="left" w:pos="1080"/>
          <w:tab w:val="left" w:pos="1561"/>
        </w:tabs>
        <w:snapToGrid w:val="0"/>
        <w:spacing w:line="360" w:lineRule="auto"/>
        <w:ind w:left="1080"/>
        <w:rPr>
          <w:rFonts w:eastAsiaTheme="minorEastAsia"/>
          <w:sz w:val="28"/>
        </w:rPr>
      </w:pPr>
      <w:bookmarkStart w:id="193" w:name="_Toc516367020"/>
      <w:bookmarkStart w:id="194" w:name="_Toc226309770"/>
      <w:bookmarkStart w:id="195" w:name="_Toc151193696"/>
      <w:bookmarkStart w:id="196" w:name="_Toc151193624"/>
      <w:bookmarkStart w:id="197" w:name="_Toc127151526"/>
      <w:bookmarkStart w:id="198" w:name="_Toc520356150"/>
      <w:bookmarkStart w:id="199" w:name="_Toc226337222"/>
      <w:bookmarkStart w:id="200" w:name="_Toc150509277"/>
      <w:bookmarkStart w:id="201" w:name="_Toc226965716"/>
      <w:bookmarkStart w:id="202" w:name="_Toc265228364"/>
      <w:bookmarkStart w:id="203" w:name="_Toc151190153"/>
      <w:bookmarkStart w:id="204" w:name="_Toc151193768"/>
      <w:bookmarkStart w:id="205" w:name="_Toc195842891"/>
      <w:bookmarkStart w:id="206" w:name="_Toc142311028"/>
      <w:bookmarkStart w:id="207" w:name="_Toc226965799"/>
      <w:bookmarkStart w:id="208" w:name="_Toc264969216"/>
      <w:bookmarkStart w:id="209" w:name="_Toc151193914"/>
      <w:bookmarkStart w:id="210" w:name="_Toc305158794"/>
      <w:bookmarkStart w:id="211" w:name="_Toc150774731"/>
      <w:bookmarkStart w:id="212" w:name="_Toc150480764"/>
      <w:bookmarkStart w:id="213" w:name="_Toc305158868"/>
      <w:bookmarkStart w:id="214" w:name="_Toc151193840"/>
      <w:bookmarkStart w:id="215" w:name="_Toc150774626"/>
    </w:p>
    <w:p w14:paraId="16C48335">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93"/>
      <w:r>
        <w:rPr>
          <w:rFonts w:ascii="Times New Roman" w:hAnsi="Times New Roman" w:eastAsiaTheme="minorEastAsia"/>
          <w:sz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0BEA50B7">
      <w:pPr>
        <w:numPr>
          <w:ilvl w:val="0"/>
          <w:numId w:val="8"/>
        </w:numPr>
        <w:tabs>
          <w:tab w:val="left" w:pos="360"/>
        </w:tabs>
        <w:snapToGrid w:val="0"/>
        <w:spacing w:line="360" w:lineRule="auto"/>
        <w:ind w:left="357" w:hanging="357"/>
        <w:outlineLvl w:val="1"/>
        <w:rPr>
          <w:rFonts w:eastAsiaTheme="minorEastAsia"/>
          <w:sz w:val="24"/>
        </w:rPr>
      </w:pPr>
      <w:bookmarkStart w:id="216" w:name="_Toc151193697"/>
      <w:bookmarkStart w:id="217" w:name="_Toc164351621"/>
      <w:bookmarkStart w:id="218" w:name="_Toc150509278"/>
      <w:bookmarkStart w:id="219" w:name="_Toc226965717"/>
      <w:bookmarkStart w:id="220" w:name="_Toc305158869"/>
      <w:bookmarkStart w:id="221" w:name="_Toc516367021"/>
      <w:bookmarkStart w:id="222" w:name="_Toc151193915"/>
      <w:bookmarkStart w:id="223" w:name="_Toc520356151"/>
      <w:bookmarkStart w:id="224" w:name="_Toc226965800"/>
      <w:bookmarkStart w:id="225" w:name="_Toc151193841"/>
      <w:bookmarkStart w:id="226" w:name="_Toc264969217"/>
      <w:bookmarkStart w:id="227" w:name="_Toc151190154"/>
      <w:bookmarkStart w:id="228" w:name="_Toc305158795"/>
      <w:bookmarkStart w:id="229" w:name="_Toc164608641"/>
      <w:bookmarkStart w:id="230" w:name="_Toc226309771"/>
      <w:bookmarkStart w:id="231" w:name="_Toc164229368"/>
      <w:bookmarkStart w:id="232" w:name="_Toc151193769"/>
      <w:bookmarkStart w:id="233" w:name="_Toc149720820"/>
      <w:bookmarkStart w:id="234" w:name="_Toc127161441"/>
      <w:bookmarkStart w:id="235" w:name="_Toc127151527"/>
      <w:bookmarkStart w:id="236" w:name="_Toc150774732"/>
      <w:bookmarkStart w:id="237" w:name="_Toc164608796"/>
      <w:bookmarkStart w:id="238" w:name="_Toc142311029"/>
      <w:bookmarkStart w:id="239" w:name="_Toc150774627"/>
      <w:bookmarkStart w:id="240" w:name="_Toc151193625"/>
      <w:bookmarkStart w:id="241" w:name="_Toc195842892"/>
      <w:bookmarkStart w:id="242" w:name="_Toc150480765"/>
      <w:bookmarkStart w:id="243" w:name="_Toc226337223"/>
      <w:bookmarkStart w:id="244" w:name="_Toc265228365"/>
      <w:bookmarkStart w:id="245" w:name="_Toc127151728"/>
      <w:bookmarkStart w:id="246" w:name="_Toc164229222"/>
      <w:r>
        <w:rPr>
          <w:rFonts w:eastAsiaTheme="minorEastAsia"/>
          <w:sz w:val="24"/>
        </w:rPr>
        <w:t>响应范围、响应文件中计量单位的使用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eastAsiaTheme="minorEastAsia"/>
          <w:sz w:val="24"/>
        </w:rPr>
        <w:t>及响应语言</w:t>
      </w:r>
    </w:p>
    <w:p w14:paraId="3727226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本项目如划分采购包，供应商应当对采购人所邀请的采购包对应第四章《采购需求》所列的全部内容进行响应，不得将一个采购包中的内容拆分响应。</w:t>
      </w:r>
    </w:p>
    <w:p w14:paraId="735F531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除单一来源采购文件有特殊要求外，本项目所使用的计量单位，应采用中华人民共和国法定计量单位。</w:t>
      </w:r>
    </w:p>
    <w:p w14:paraId="2B03370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562DEAF">
      <w:pPr>
        <w:numPr>
          <w:ilvl w:val="0"/>
          <w:numId w:val="8"/>
        </w:numPr>
        <w:tabs>
          <w:tab w:val="left" w:pos="360"/>
        </w:tabs>
        <w:snapToGrid w:val="0"/>
        <w:spacing w:line="360" w:lineRule="auto"/>
        <w:ind w:left="357" w:hanging="357"/>
        <w:outlineLvl w:val="1"/>
        <w:rPr>
          <w:rFonts w:eastAsiaTheme="minorEastAsia"/>
          <w:sz w:val="24"/>
        </w:rPr>
      </w:pPr>
      <w:bookmarkStart w:id="247" w:name="_Ref467306676"/>
      <w:bookmarkStart w:id="248" w:name="_Toc516367022"/>
      <w:bookmarkStart w:id="249" w:name="_Ref467306195"/>
      <w:bookmarkStart w:id="250" w:name="_Toc305158870"/>
      <w:bookmarkStart w:id="251" w:name="_Toc150774628"/>
      <w:bookmarkStart w:id="252" w:name="_Toc164229369"/>
      <w:bookmarkStart w:id="253" w:name="_Toc151193770"/>
      <w:bookmarkStart w:id="254" w:name="_Toc150480766"/>
      <w:bookmarkStart w:id="255" w:name="_Toc164608642"/>
      <w:bookmarkStart w:id="256" w:name="_Toc520356152"/>
      <w:bookmarkStart w:id="257" w:name="_Toc151193842"/>
      <w:bookmarkStart w:id="258" w:name="_Toc127161442"/>
      <w:bookmarkStart w:id="259" w:name="_Toc164608797"/>
      <w:bookmarkStart w:id="260" w:name="_Toc226309772"/>
      <w:bookmarkStart w:id="261" w:name="_Toc151193916"/>
      <w:bookmarkStart w:id="262" w:name="_Toc151190155"/>
      <w:bookmarkStart w:id="263" w:name="_Toc164229223"/>
      <w:bookmarkStart w:id="264" w:name="_Toc195842893"/>
      <w:bookmarkStart w:id="265" w:name="_Toc150774733"/>
      <w:bookmarkStart w:id="266" w:name="_Toc226965718"/>
      <w:bookmarkStart w:id="267" w:name="_Toc264969218"/>
      <w:bookmarkStart w:id="268" w:name="_Toc151193698"/>
      <w:bookmarkStart w:id="269" w:name="_Toc127151729"/>
      <w:bookmarkStart w:id="270" w:name="_Toc149720821"/>
      <w:bookmarkStart w:id="271" w:name="_Toc226965801"/>
      <w:bookmarkStart w:id="272" w:name="_Toc164351622"/>
      <w:bookmarkStart w:id="273" w:name="_Toc226337224"/>
      <w:bookmarkStart w:id="274" w:name="_Toc265228366"/>
      <w:bookmarkStart w:id="275" w:name="_Toc142311030"/>
      <w:bookmarkStart w:id="276" w:name="_Toc127151528"/>
      <w:bookmarkStart w:id="277" w:name="_Toc151193626"/>
      <w:bookmarkStart w:id="278" w:name="_Toc305158796"/>
      <w:bookmarkStart w:id="279" w:name="_Toc150509279"/>
      <w:r>
        <w:rPr>
          <w:rFonts w:eastAsiaTheme="minorEastAsia"/>
          <w:sz w:val="24"/>
        </w:rPr>
        <w:t>响应文件</w:t>
      </w:r>
      <w:bookmarkEnd w:id="247"/>
      <w:bookmarkEnd w:id="248"/>
      <w:bookmarkEnd w:id="249"/>
      <w:r>
        <w:rPr>
          <w:rFonts w:eastAsiaTheme="minorEastAsia"/>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2D05C2EE">
      <w:pPr>
        <w:numPr>
          <w:ilvl w:val="1"/>
          <w:numId w:val="8"/>
        </w:numPr>
        <w:tabs>
          <w:tab w:val="left" w:pos="1080"/>
          <w:tab w:val="left" w:pos="2014"/>
        </w:tabs>
        <w:snapToGrid w:val="0"/>
        <w:spacing w:line="360" w:lineRule="auto"/>
        <w:ind w:left="1077" w:hanging="720"/>
        <w:rPr>
          <w:rFonts w:eastAsiaTheme="minorEastAsia"/>
          <w:sz w:val="24"/>
        </w:rPr>
      </w:pPr>
      <w:bookmarkStart w:id="280" w:name="_Ref467052588"/>
      <w:r>
        <w:rPr>
          <w:rFonts w:eastAsiaTheme="minorEastAsia"/>
          <w:sz w:val="24"/>
        </w:rPr>
        <w:t>供应商应当按照单一来源采购文件的要求编制响应文件。响应文件的部分格式要求，见第六章《响应文件格式》。</w:t>
      </w:r>
    </w:p>
    <w:p w14:paraId="5113F8C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对于单一来源采购文件中标记了“实质性格式”文件的，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kern w:val="0"/>
          <w:sz w:val="24"/>
        </w:rPr>
        <w:t>否则</w:t>
      </w:r>
      <w:r>
        <w:rPr>
          <w:rFonts w:eastAsiaTheme="minorEastAsia"/>
          <w:b/>
          <w:kern w:val="0"/>
          <w:sz w:val="24"/>
        </w:rPr>
        <w:t>响应无效</w:t>
      </w:r>
      <w:r>
        <w:rPr>
          <w:rFonts w:eastAsiaTheme="minorEastAsia"/>
          <w:kern w:val="0"/>
          <w:sz w:val="24"/>
        </w:rPr>
        <w:t>。未标记“实质性格式”的文件和单一来源采购文件未提供格式的内容，可由供应商自行编写。</w:t>
      </w:r>
    </w:p>
    <w:p w14:paraId="063AEB3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1D5E746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供应商根据采购项目的特点及要求，提供采购标的成本、同类项目合同价格以及相关专利、专有技术等情况说明，以及单一来源采购文件中要求供应商响应的其他技术文件等。</w:t>
      </w:r>
    </w:p>
    <w:p w14:paraId="4BA52C1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80"/>
    </w:p>
    <w:p w14:paraId="1A99A542">
      <w:pPr>
        <w:numPr>
          <w:ilvl w:val="0"/>
          <w:numId w:val="8"/>
        </w:numPr>
        <w:tabs>
          <w:tab w:val="left" w:pos="360"/>
        </w:tabs>
        <w:snapToGrid w:val="0"/>
        <w:spacing w:line="360" w:lineRule="auto"/>
        <w:ind w:left="357" w:hanging="357"/>
        <w:outlineLvl w:val="1"/>
        <w:rPr>
          <w:rFonts w:eastAsiaTheme="minorEastAsia"/>
          <w:sz w:val="24"/>
        </w:rPr>
      </w:pPr>
      <w:bookmarkStart w:id="281" w:name="_Toc151193772"/>
      <w:bookmarkStart w:id="282" w:name="_Toc127161444"/>
      <w:bookmarkStart w:id="283" w:name="_Toc150774630"/>
      <w:bookmarkStart w:id="284" w:name="_Toc150774735"/>
      <w:bookmarkStart w:id="285" w:name="_Toc164608799"/>
      <w:bookmarkStart w:id="286" w:name="_Toc142311032"/>
      <w:bookmarkStart w:id="287" w:name="_Toc127151530"/>
      <w:bookmarkStart w:id="288" w:name="_Toc149720823"/>
      <w:bookmarkStart w:id="289" w:name="_Toc520356155"/>
      <w:bookmarkStart w:id="290" w:name="_Toc150509281"/>
      <w:bookmarkStart w:id="291" w:name="_Toc127151731"/>
      <w:bookmarkStart w:id="292" w:name="_Toc164608644"/>
      <w:bookmarkStart w:id="293" w:name="_Toc164229225"/>
      <w:bookmarkStart w:id="294" w:name="_Toc195842895"/>
      <w:bookmarkStart w:id="295" w:name="_Toc164351624"/>
      <w:bookmarkStart w:id="296" w:name="_Toc151193628"/>
      <w:bookmarkStart w:id="297" w:name="_Toc151193844"/>
      <w:bookmarkStart w:id="298" w:name="_Toc151193918"/>
      <w:bookmarkStart w:id="299" w:name="_Toc151190157"/>
      <w:bookmarkStart w:id="300" w:name="_Toc150480768"/>
      <w:bookmarkStart w:id="301" w:name="_Toc164229371"/>
      <w:bookmarkStart w:id="302" w:name="_Toc151193700"/>
      <w:r>
        <w:rPr>
          <w:rFonts w:eastAsiaTheme="minorEastAsia"/>
          <w:sz w:val="24"/>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1365973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3B66E25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7505D069">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B193DCF">
      <w:pPr>
        <w:numPr>
          <w:ilvl w:val="2"/>
          <w:numId w:val="8"/>
        </w:numPr>
        <w:snapToGrid w:val="0"/>
        <w:spacing w:line="360" w:lineRule="auto"/>
        <w:rPr>
          <w:rFonts w:eastAsiaTheme="minorEastAsia"/>
          <w:sz w:val="24"/>
        </w:rPr>
      </w:pPr>
      <w:r>
        <w:rPr>
          <w:rFonts w:eastAsiaTheme="minorEastAsia"/>
          <w:sz w:val="24"/>
        </w:rPr>
        <w:t xml:space="preserve">按照单一来源采购文件要求完成本项目的全部相关费用。 </w:t>
      </w:r>
    </w:p>
    <w:p w14:paraId="12651D2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4C1CD4E9">
      <w:pPr>
        <w:numPr>
          <w:ilvl w:val="0"/>
          <w:numId w:val="8"/>
        </w:numPr>
        <w:tabs>
          <w:tab w:val="left" w:pos="360"/>
        </w:tabs>
        <w:snapToGrid w:val="0"/>
        <w:spacing w:line="360" w:lineRule="auto"/>
        <w:ind w:left="357" w:hanging="357"/>
        <w:outlineLvl w:val="1"/>
        <w:rPr>
          <w:rFonts w:eastAsiaTheme="minorEastAsia"/>
          <w:sz w:val="24"/>
        </w:rPr>
      </w:pPr>
      <w:bookmarkStart w:id="303" w:name="_Toc151193629"/>
      <w:bookmarkStart w:id="304" w:name="_Toc520356156"/>
      <w:bookmarkStart w:id="305" w:name="_Toc305158873"/>
      <w:bookmarkStart w:id="306" w:name="_Toc226965721"/>
      <w:bookmarkStart w:id="307" w:name="_Toc150509282"/>
      <w:bookmarkStart w:id="308" w:name="_Toc164351625"/>
      <w:bookmarkStart w:id="309" w:name="_Toc142311033"/>
      <w:bookmarkStart w:id="310" w:name="_Toc164229226"/>
      <w:bookmarkStart w:id="311" w:name="_Ref467306513"/>
      <w:bookmarkStart w:id="312" w:name="_Toc150774736"/>
      <w:bookmarkStart w:id="313" w:name="_Toc195842896"/>
      <w:bookmarkStart w:id="314" w:name="_Toc127161445"/>
      <w:bookmarkStart w:id="315" w:name="_Toc151193701"/>
      <w:bookmarkStart w:id="316" w:name="_Toc305158799"/>
      <w:bookmarkStart w:id="317" w:name="_Toc264969221"/>
      <w:bookmarkStart w:id="318" w:name="_Toc226965804"/>
      <w:bookmarkStart w:id="319" w:name="_Toc150774631"/>
      <w:bookmarkStart w:id="320" w:name="_Toc127151732"/>
      <w:bookmarkStart w:id="321" w:name="_Toc164608800"/>
      <w:bookmarkStart w:id="322" w:name="_Toc226309775"/>
      <w:bookmarkStart w:id="323" w:name="_Toc151190158"/>
      <w:bookmarkStart w:id="324" w:name="_Toc151193845"/>
      <w:bookmarkStart w:id="325" w:name="_Toc151193773"/>
      <w:bookmarkStart w:id="326" w:name="_Toc164229372"/>
      <w:bookmarkStart w:id="327" w:name="_Toc226337227"/>
      <w:bookmarkStart w:id="328" w:name="_Toc164608645"/>
      <w:bookmarkStart w:id="329" w:name="_Toc127151531"/>
      <w:bookmarkStart w:id="330" w:name="_Toc265228369"/>
      <w:bookmarkStart w:id="331" w:name="_Toc151193919"/>
      <w:bookmarkStart w:id="332" w:name="_Toc150480769"/>
      <w:bookmarkStart w:id="333" w:name="_Toc149720824"/>
      <w:r>
        <w:rPr>
          <w:rFonts w:eastAsiaTheme="minorEastAsia"/>
          <w:sz w:val="24"/>
        </w:rPr>
        <w:t>保证金</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0920C3C4">
      <w:pPr>
        <w:numPr>
          <w:ilvl w:val="1"/>
          <w:numId w:val="8"/>
        </w:numPr>
        <w:tabs>
          <w:tab w:val="left" w:pos="1080"/>
          <w:tab w:val="left" w:pos="2014"/>
        </w:tabs>
        <w:snapToGrid w:val="0"/>
        <w:spacing w:line="360" w:lineRule="auto"/>
        <w:ind w:left="1077" w:hanging="720"/>
        <w:rPr>
          <w:sz w:val="24"/>
        </w:rPr>
      </w:pPr>
      <w:bookmarkStart w:id="334" w:name="_Ref467306302"/>
      <w:r>
        <w:rPr>
          <w:rFonts w:eastAsiaTheme="minorEastAsia"/>
          <w:sz w:val="24"/>
        </w:rPr>
        <w:t>供应商应按《供应商须知资料表》中规定的金额及要求交纳保证金</w:t>
      </w:r>
      <w:bookmarkEnd w:id="334"/>
      <w:r>
        <w:rPr>
          <w:rFonts w:eastAsiaTheme="minorEastAsia"/>
          <w:sz w:val="24"/>
        </w:rPr>
        <w:t>。</w:t>
      </w:r>
      <w:bookmarkStart w:id="335" w:name="_Hlk167095192"/>
      <w:r>
        <w:rPr>
          <w:rFonts w:hint="eastAsia"/>
          <w:sz w:val="24"/>
        </w:rPr>
        <w:t>供应商自愿超额缴纳保证金的，响应文件不做无效处理。</w:t>
      </w:r>
    </w:p>
    <w:bookmarkEnd w:id="335"/>
    <w:p w14:paraId="4902F6D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交纳保证金可采用的形式：政府采购法律法规接受的支票、汇票、本票、网上银行支付或者金融机构、担保机构出具的保函等非现金形式。</w:t>
      </w:r>
    </w:p>
    <w:p w14:paraId="11C57320">
      <w:pPr>
        <w:numPr>
          <w:ilvl w:val="1"/>
          <w:numId w:val="8"/>
        </w:numPr>
        <w:tabs>
          <w:tab w:val="left" w:pos="1080"/>
          <w:tab w:val="left" w:pos="2014"/>
        </w:tabs>
        <w:snapToGrid w:val="0"/>
        <w:spacing w:line="360" w:lineRule="auto"/>
        <w:ind w:left="1077" w:hanging="720"/>
        <w:rPr>
          <w:sz w:val="24"/>
        </w:rPr>
      </w:pPr>
      <w:r>
        <w:rPr>
          <w:rFonts w:eastAsiaTheme="minorEastAsia"/>
          <w:sz w:val="24"/>
        </w:rPr>
        <w:t>保证金到账（保函提交）截止时间同响应文件提交截止时间。</w:t>
      </w:r>
      <w:r>
        <w:rPr>
          <w:sz w:val="24"/>
        </w:rPr>
        <w:t>以支票、汇票、本票、网上银行支付等形式提交保证金的，应在响应文件提交截止时间前</w:t>
      </w:r>
      <w:r>
        <w:rPr>
          <w:rFonts w:eastAsiaTheme="minorEastAsia"/>
          <w:sz w:val="24"/>
        </w:rPr>
        <w:t>到账；</w:t>
      </w:r>
      <w:r>
        <w:rPr>
          <w:sz w:val="24"/>
        </w:rPr>
        <w:t>以金融机构、担保机构出具的</w:t>
      </w:r>
      <w:r>
        <w:rPr>
          <w:rFonts w:hint="eastAsia"/>
          <w:sz w:val="24"/>
        </w:rPr>
        <w:t>纸质</w:t>
      </w:r>
      <w:r>
        <w:rPr>
          <w:sz w:val="24"/>
        </w:rPr>
        <w:t>保函等形式提交保证金的，应在响应文件提交截止时间前将原件提交至采购代理机构；</w:t>
      </w:r>
      <w:bookmarkStart w:id="336" w:name="_Hlk164959831"/>
      <w:r>
        <w:rPr>
          <w:rFonts w:hint="eastAsia"/>
          <w:sz w:val="24"/>
        </w:rPr>
        <w:t>以电子保函形式提交保证金的，应在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36"/>
      <w:r>
        <w:rPr>
          <w:rFonts w:hint="eastAsia"/>
          <w:sz w:val="24"/>
        </w:rPr>
        <w:t>未按上述要求缴纳保证金的</w:t>
      </w:r>
      <w:r>
        <w:rPr>
          <w:sz w:val="24"/>
        </w:rPr>
        <w:t>，其</w:t>
      </w:r>
      <w:r>
        <w:rPr>
          <w:b/>
          <w:bCs/>
          <w:sz w:val="24"/>
        </w:rPr>
        <w:t>响应无效。</w:t>
      </w:r>
    </w:p>
    <w:p w14:paraId="5EDE493F">
      <w:pPr>
        <w:numPr>
          <w:ilvl w:val="1"/>
          <w:numId w:val="8"/>
        </w:numPr>
        <w:tabs>
          <w:tab w:val="left" w:pos="1080"/>
          <w:tab w:val="left" w:pos="2014"/>
        </w:tabs>
        <w:snapToGrid w:val="0"/>
        <w:spacing w:line="360" w:lineRule="auto"/>
        <w:ind w:left="1077" w:hanging="720"/>
        <w:rPr>
          <w:sz w:val="24"/>
        </w:rPr>
      </w:pPr>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响应文件提交截止时间</w:t>
      </w:r>
      <w:r>
        <w:rPr>
          <w:rFonts w:hint="eastAsia"/>
          <w:sz w:val="24"/>
        </w:rPr>
        <w:t>前，通过电子交易平台上传“</w:t>
      </w:r>
      <w:r>
        <w:rPr>
          <w:color w:val="000000"/>
          <w:sz w:val="24"/>
          <w:szCs w:val="20"/>
        </w:rPr>
        <w:t>保证金凭证/交款单据电子件</w:t>
      </w:r>
      <w:r>
        <w:rPr>
          <w:rFonts w:hint="eastAsia"/>
          <w:sz w:val="24"/>
        </w:rPr>
        <w:t>”。</w:t>
      </w:r>
    </w:p>
    <w:p w14:paraId="10ACDFB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保证金有效期同响应有效期。</w:t>
      </w:r>
    </w:p>
    <w:p w14:paraId="530E28B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供应商为联合体的，可以由联合体中的一方或者多方共同交纳保证金，其交纳的保证金对联合体各方均具有约束力。</w:t>
      </w:r>
    </w:p>
    <w:p w14:paraId="613C129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8A3556C">
      <w:pPr>
        <w:numPr>
          <w:ilvl w:val="2"/>
          <w:numId w:val="8"/>
        </w:numPr>
        <w:snapToGrid w:val="0"/>
        <w:spacing w:line="360" w:lineRule="auto"/>
        <w:rPr>
          <w:rFonts w:eastAsiaTheme="minorEastAsia"/>
          <w:sz w:val="24"/>
        </w:rPr>
      </w:pPr>
      <w:r>
        <w:rPr>
          <w:rFonts w:eastAsiaTheme="minorEastAsia"/>
          <w:sz w:val="24"/>
        </w:rPr>
        <w:t>成交供应商的保证金，自采购合同签订之日起5个工作日内退还成交供应商；</w:t>
      </w:r>
    </w:p>
    <w:p w14:paraId="0D10ED26">
      <w:pPr>
        <w:numPr>
          <w:ilvl w:val="2"/>
          <w:numId w:val="8"/>
        </w:numPr>
        <w:snapToGrid w:val="0"/>
        <w:spacing w:line="360" w:lineRule="auto"/>
        <w:rPr>
          <w:rFonts w:eastAsiaTheme="minorEastAsia"/>
          <w:sz w:val="24"/>
        </w:rPr>
      </w:pPr>
      <w:r>
        <w:rPr>
          <w:rFonts w:eastAsiaTheme="minorEastAsia"/>
          <w:sz w:val="24"/>
        </w:rPr>
        <w:t>终止采购项目已经收取保证金的，自终止采购活动后5个工作日内退还已收取的保证金。</w:t>
      </w:r>
    </w:p>
    <w:p w14:paraId="5D66874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有下列情形之一的，采购人或采购代理机构不予退还保证金：</w:t>
      </w:r>
    </w:p>
    <w:p w14:paraId="4160524F">
      <w:pPr>
        <w:numPr>
          <w:ilvl w:val="2"/>
          <w:numId w:val="8"/>
        </w:numPr>
        <w:snapToGrid w:val="0"/>
        <w:spacing w:line="360" w:lineRule="auto"/>
        <w:rPr>
          <w:rFonts w:eastAsiaTheme="minorEastAsia"/>
          <w:sz w:val="24"/>
        </w:rPr>
      </w:pPr>
      <w:r>
        <w:rPr>
          <w:rFonts w:eastAsiaTheme="minorEastAsia"/>
          <w:sz w:val="24"/>
        </w:rPr>
        <w:t>供应商在</w:t>
      </w:r>
      <w:bookmarkStart w:id="337" w:name="_Hlk97383828"/>
      <w:r>
        <w:rPr>
          <w:rFonts w:eastAsiaTheme="minorEastAsia"/>
          <w:sz w:val="24"/>
        </w:rPr>
        <w:t>响应文件提交截止时间</w:t>
      </w:r>
      <w:bookmarkEnd w:id="337"/>
      <w:r>
        <w:rPr>
          <w:rFonts w:eastAsiaTheme="minorEastAsia"/>
          <w:sz w:val="24"/>
        </w:rPr>
        <w:t xml:space="preserve">后撤回响应文件的； </w:t>
      </w:r>
    </w:p>
    <w:p w14:paraId="27427E49">
      <w:pPr>
        <w:numPr>
          <w:ilvl w:val="2"/>
          <w:numId w:val="8"/>
        </w:numPr>
        <w:snapToGrid w:val="0"/>
        <w:spacing w:line="360" w:lineRule="auto"/>
        <w:rPr>
          <w:rFonts w:eastAsiaTheme="minorEastAsia"/>
          <w:sz w:val="24"/>
        </w:rPr>
      </w:pPr>
      <w:r>
        <w:rPr>
          <w:rFonts w:eastAsiaTheme="minorEastAsia"/>
          <w:sz w:val="24"/>
        </w:rPr>
        <w:t xml:space="preserve">供应商在响应文件中提供虚假材料的； </w:t>
      </w:r>
    </w:p>
    <w:p w14:paraId="3CF38B57">
      <w:pPr>
        <w:numPr>
          <w:ilvl w:val="2"/>
          <w:numId w:val="8"/>
        </w:numPr>
        <w:snapToGrid w:val="0"/>
        <w:spacing w:line="360" w:lineRule="auto"/>
        <w:rPr>
          <w:rFonts w:eastAsiaTheme="minorEastAsia"/>
          <w:sz w:val="24"/>
        </w:rPr>
      </w:pPr>
      <w:r>
        <w:rPr>
          <w:rFonts w:eastAsiaTheme="minorEastAsia"/>
          <w:sz w:val="24"/>
        </w:rPr>
        <w:t xml:space="preserve">除因不可抗力或单一来源采购文件认可的情形以外，成交供应商不与采购人签订合同的； </w:t>
      </w:r>
    </w:p>
    <w:p w14:paraId="663553C2">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26DB1A70">
      <w:pPr>
        <w:numPr>
          <w:ilvl w:val="2"/>
          <w:numId w:val="8"/>
        </w:numPr>
        <w:tabs>
          <w:tab w:val="left" w:pos="900"/>
          <w:tab w:val="left" w:pos="1080"/>
          <w:tab w:val="left" w:pos="2014"/>
        </w:tabs>
        <w:snapToGrid w:val="0"/>
        <w:spacing w:line="360" w:lineRule="auto"/>
        <w:rPr>
          <w:rFonts w:eastAsiaTheme="minorEastAsia"/>
          <w:sz w:val="24"/>
        </w:rPr>
      </w:pPr>
      <w:r>
        <w:rPr>
          <w:rFonts w:eastAsiaTheme="minorEastAsia"/>
          <w:sz w:val="24"/>
        </w:rPr>
        <w:t>《供应商须知资料表》中规定的其他情形。</w:t>
      </w:r>
    </w:p>
    <w:p w14:paraId="3E91EFD0">
      <w:pPr>
        <w:numPr>
          <w:ilvl w:val="0"/>
          <w:numId w:val="8"/>
        </w:numPr>
        <w:tabs>
          <w:tab w:val="left" w:pos="360"/>
        </w:tabs>
        <w:snapToGrid w:val="0"/>
        <w:spacing w:line="360" w:lineRule="auto"/>
        <w:ind w:left="357" w:hanging="357"/>
        <w:outlineLvl w:val="1"/>
        <w:rPr>
          <w:rFonts w:eastAsiaTheme="minorEastAsia"/>
          <w:sz w:val="24"/>
        </w:rPr>
      </w:pPr>
      <w:bookmarkStart w:id="338" w:name="_Toc195842897"/>
      <w:bookmarkStart w:id="339" w:name="_Toc150774737"/>
      <w:bookmarkStart w:id="340" w:name="_Toc520356157"/>
      <w:bookmarkStart w:id="341" w:name="_Toc151193702"/>
      <w:bookmarkStart w:id="342" w:name="_Toc142311034"/>
      <w:bookmarkStart w:id="343" w:name="_Toc264969222"/>
      <w:bookmarkStart w:id="344" w:name="_Toc305158800"/>
      <w:bookmarkStart w:id="345" w:name="_Toc149720825"/>
      <w:bookmarkStart w:id="346" w:name="_Toc151193774"/>
      <w:bookmarkStart w:id="347" w:name="_Toc226337228"/>
      <w:bookmarkStart w:id="348" w:name="_Toc164229227"/>
      <w:bookmarkStart w:id="349" w:name="_Toc151193846"/>
      <w:bookmarkStart w:id="350" w:name="_Toc150774632"/>
      <w:bookmarkStart w:id="351" w:name="_Toc164351626"/>
      <w:bookmarkStart w:id="352" w:name="_Toc226309776"/>
      <w:bookmarkStart w:id="353" w:name="_Toc226965722"/>
      <w:bookmarkStart w:id="354" w:name="_Toc151193630"/>
      <w:bookmarkStart w:id="355" w:name="_Toc151193920"/>
      <w:bookmarkStart w:id="356" w:name="_Toc127161446"/>
      <w:bookmarkStart w:id="357" w:name="_Toc150509283"/>
      <w:bookmarkStart w:id="358" w:name="_Toc305158874"/>
      <w:bookmarkStart w:id="359" w:name="_Toc164229373"/>
      <w:bookmarkStart w:id="360" w:name="_Toc164608646"/>
      <w:bookmarkStart w:id="361" w:name="_Toc226965805"/>
      <w:bookmarkStart w:id="362" w:name="_Toc164608801"/>
      <w:bookmarkStart w:id="363" w:name="_Toc150480770"/>
      <w:bookmarkStart w:id="364" w:name="_Toc151190159"/>
      <w:bookmarkStart w:id="365" w:name="_Toc127151532"/>
      <w:bookmarkStart w:id="366" w:name="_Toc265228370"/>
      <w:bookmarkStart w:id="367" w:name="_Toc127151733"/>
      <w:r>
        <w:rPr>
          <w:rFonts w:eastAsiaTheme="minorEastAsia"/>
          <w:sz w:val="24"/>
        </w:rPr>
        <w:t>响应有效期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7FA9D01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响应文件应在本单一来源采购文件《供应商须知资料表》中规定的响应有效期内保持有效，响应有效期少于单一来源采购文件规定期限的，其</w:t>
      </w:r>
      <w:r>
        <w:rPr>
          <w:rFonts w:eastAsiaTheme="minorEastAsia"/>
          <w:b/>
          <w:sz w:val="24"/>
        </w:rPr>
        <w:t>响应无效</w:t>
      </w:r>
      <w:r>
        <w:rPr>
          <w:rFonts w:eastAsiaTheme="minorEastAsia"/>
          <w:sz w:val="24"/>
        </w:rPr>
        <w:t>。</w:t>
      </w:r>
    </w:p>
    <w:p w14:paraId="30A0A772">
      <w:pPr>
        <w:numPr>
          <w:ilvl w:val="0"/>
          <w:numId w:val="8"/>
        </w:numPr>
        <w:tabs>
          <w:tab w:val="left" w:pos="360"/>
        </w:tabs>
        <w:snapToGrid w:val="0"/>
        <w:spacing w:line="360" w:lineRule="auto"/>
        <w:ind w:left="357" w:hanging="357"/>
        <w:outlineLvl w:val="1"/>
        <w:rPr>
          <w:rFonts w:eastAsiaTheme="minorEastAsia"/>
          <w:sz w:val="24"/>
        </w:rPr>
      </w:pPr>
      <w:bookmarkStart w:id="368" w:name="_Toc520356158"/>
      <w:bookmarkStart w:id="369" w:name="_Toc226309777"/>
      <w:bookmarkStart w:id="370" w:name="_Toc151193775"/>
      <w:bookmarkStart w:id="371" w:name="_Toc127161447"/>
      <w:bookmarkStart w:id="372" w:name="_Toc265228371"/>
      <w:bookmarkStart w:id="373" w:name="_Toc164608647"/>
      <w:bookmarkStart w:id="374" w:name="_Toc150774738"/>
      <w:bookmarkStart w:id="375" w:name="_Toc127151533"/>
      <w:bookmarkStart w:id="376" w:name="_Toc226965806"/>
      <w:bookmarkStart w:id="377" w:name="_Toc151193921"/>
      <w:bookmarkStart w:id="378" w:name="_Toc164608802"/>
      <w:bookmarkStart w:id="379" w:name="_Toc305158801"/>
      <w:bookmarkStart w:id="380" w:name="_Toc150774633"/>
      <w:bookmarkStart w:id="381" w:name="_Toc164351627"/>
      <w:bookmarkStart w:id="382" w:name="_Toc127151734"/>
      <w:bookmarkStart w:id="383" w:name="_Toc151193703"/>
      <w:bookmarkStart w:id="384" w:name="_Toc151193847"/>
      <w:bookmarkStart w:id="385" w:name="_Toc195842898"/>
      <w:bookmarkStart w:id="386" w:name="_Toc164229374"/>
      <w:bookmarkStart w:id="387" w:name="_Toc226965723"/>
      <w:bookmarkStart w:id="388" w:name="_Toc142311035"/>
      <w:bookmarkStart w:id="389" w:name="_Toc151190160"/>
      <w:bookmarkStart w:id="390" w:name="_Toc150509284"/>
      <w:bookmarkStart w:id="391" w:name="_Toc164229228"/>
      <w:bookmarkStart w:id="392" w:name="_Toc226337229"/>
      <w:bookmarkStart w:id="393" w:name="_Toc264969223"/>
      <w:bookmarkStart w:id="394" w:name="_Toc149720826"/>
      <w:bookmarkStart w:id="395" w:name="_Toc150480771"/>
      <w:bookmarkStart w:id="396" w:name="_Toc305158875"/>
      <w:bookmarkStart w:id="397" w:name="_Toc151193631"/>
      <w:r>
        <w:rPr>
          <w:rFonts w:eastAsiaTheme="minorEastAsia"/>
          <w:sz w:val="24"/>
        </w:rPr>
        <w:t>响应文件的签署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rFonts w:eastAsiaTheme="minorEastAsia"/>
          <w:sz w:val="24"/>
        </w:rPr>
        <w:t>、盖章</w:t>
      </w:r>
    </w:p>
    <w:p w14:paraId="1E4496F5">
      <w:pPr>
        <w:numPr>
          <w:ilvl w:val="1"/>
          <w:numId w:val="8"/>
        </w:numPr>
        <w:tabs>
          <w:tab w:val="left" w:pos="1080"/>
          <w:tab w:val="left" w:pos="2014"/>
        </w:tabs>
        <w:snapToGrid w:val="0"/>
        <w:spacing w:line="360" w:lineRule="auto"/>
        <w:ind w:left="1077" w:hanging="720"/>
        <w:rPr>
          <w:rFonts w:eastAsiaTheme="minorEastAsia"/>
          <w:sz w:val="24"/>
        </w:rPr>
      </w:pPr>
      <w:bookmarkStart w:id="398" w:name="_Toc226965724"/>
      <w:bookmarkStart w:id="399" w:name="_Toc127151534"/>
      <w:bookmarkStart w:id="400" w:name="_Toc142311036"/>
      <w:bookmarkStart w:id="401" w:name="_Toc151193848"/>
      <w:bookmarkStart w:id="402" w:name="_Toc226337230"/>
      <w:bookmarkStart w:id="403" w:name="_Toc305158802"/>
      <w:bookmarkStart w:id="404" w:name="_Toc150774739"/>
      <w:bookmarkStart w:id="405" w:name="_Toc151193776"/>
      <w:bookmarkStart w:id="406" w:name="_Toc151193922"/>
      <w:bookmarkStart w:id="407" w:name="_Toc265228372"/>
      <w:bookmarkStart w:id="408" w:name="_Toc226965807"/>
      <w:bookmarkStart w:id="409" w:name="_Toc151193632"/>
      <w:bookmarkStart w:id="410" w:name="_Toc150509285"/>
      <w:bookmarkStart w:id="411" w:name="_Toc150480772"/>
      <w:bookmarkStart w:id="412" w:name="_Toc151193704"/>
      <w:bookmarkStart w:id="413" w:name="_Toc195842899"/>
      <w:bookmarkStart w:id="414" w:name="_Toc226309778"/>
      <w:bookmarkStart w:id="415" w:name="_Toc151190161"/>
      <w:bookmarkStart w:id="416" w:name="_Toc150774634"/>
      <w:bookmarkStart w:id="417" w:name="_Toc520356159"/>
      <w:bookmarkStart w:id="418" w:name="_Toc305158876"/>
      <w:bookmarkStart w:id="419" w:name="_Toc264969224"/>
      <w:r>
        <w:rPr>
          <w:rFonts w:eastAsiaTheme="minorEastAsia"/>
          <w:sz w:val="24"/>
        </w:rPr>
        <w:t>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486006F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单一来源采购文件要求盖章的内容，一般通过投标文件编制工具加盖电子签章。</w:t>
      </w:r>
    </w:p>
    <w:p w14:paraId="26F873B9">
      <w:pPr>
        <w:tabs>
          <w:tab w:val="left" w:pos="900"/>
          <w:tab w:val="left" w:pos="1080"/>
        </w:tabs>
        <w:snapToGrid w:val="0"/>
        <w:spacing w:line="360" w:lineRule="auto"/>
        <w:ind w:left="357"/>
        <w:rPr>
          <w:rFonts w:eastAsiaTheme="minorEastAsia"/>
        </w:rPr>
      </w:pPr>
    </w:p>
    <w:p w14:paraId="247C3DF3">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4D616087">
      <w:pPr>
        <w:numPr>
          <w:ilvl w:val="0"/>
          <w:numId w:val="8"/>
        </w:numPr>
        <w:tabs>
          <w:tab w:val="left" w:pos="360"/>
        </w:tabs>
        <w:snapToGrid w:val="0"/>
        <w:spacing w:line="360" w:lineRule="auto"/>
        <w:ind w:left="357" w:hanging="357"/>
        <w:outlineLvl w:val="1"/>
        <w:rPr>
          <w:rFonts w:eastAsiaTheme="minorEastAsia"/>
          <w:sz w:val="24"/>
        </w:rPr>
      </w:pPr>
      <w:bookmarkStart w:id="420" w:name="_Toc164351629"/>
      <w:bookmarkStart w:id="421" w:name="_Toc151193923"/>
      <w:bookmarkStart w:id="422" w:name="_Toc226965725"/>
      <w:bookmarkStart w:id="423" w:name="_Toc164608804"/>
      <w:bookmarkStart w:id="424" w:name="_Toc149720828"/>
      <w:bookmarkStart w:id="425" w:name="_Toc151193633"/>
      <w:bookmarkStart w:id="426" w:name="_Toc305158877"/>
      <w:bookmarkStart w:id="427" w:name="_Toc305158803"/>
      <w:bookmarkStart w:id="428" w:name="_Toc151190162"/>
      <w:bookmarkStart w:id="429" w:name="_Toc142311037"/>
      <w:bookmarkStart w:id="430" w:name="_Toc150480773"/>
      <w:bookmarkStart w:id="431" w:name="_Toc195842900"/>
      <w:bookmarkStart w:id="432" w:name="_Toc164229376"/>
      <w:bookmarkStart w:id="433" w:name="_Toc520356160"/>
      <w:bookmarkStart w:id="434" w:name="_Toc226309779"/>
      <w:bookmarkStart w:id="435" w:name="_Toc164229230"/>
      <w:bookmarkStart w:id="436" w:name="_Toc226965808"/>
      <w:bookmarkStart w:id="437" w:name="_Toc150509286"/>
      <w:bookmarkStart w:id="438" w:name="_Toc265228373"/>
      <w:bookmarkStart w:id="439" w:name="_Toc151193849"/>
      <w:bookmarkStart w:id="440" w:name="_Toc164608649"/>
      <w:bookmarkStart w:id="441" w:name="_Toc127151736"/>
      <w:bookmarkStart w:id="442" w:name="_Toc151193777"/>
      <w:bookmarkStart w:id="443" w:name="_Toc151193705"/>
      <w:bookmarkStart w:id="444" w:name="_Toc127151535"/>
      <w:bookmarkStart w:id="445" w:name="_Toc264969225"/>
      <w:bookmarkStart w:id="446" w:name="_Toc150774740"/>
      <w:bookmarkStart w:id="447" w:name="_Toc150774635"/>
      <w:bookmarkStart w:id="448" w:name="_Toc127161449"/>
      <w:bookmarkStart w:id="449" w:name="_Toc226337231"/>
      <w:r>
        <w:rPr>
          <w:rFonts w:eastAsiaTheme="minorEastAsia"/>
          <w:sz w:val="24"/>
        </w:rPr>
        <w:t>响应文件的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eastAsiaTheme="minorEastAsia"/>
          <w:sz w:val="24"/>
        </w:rPr>
        <w:t>提交</w:t>
      </w:r>
    </w:p>
    <w:p w14:paraId="2BC0FF4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本项目使用北京市政府采购电子交易平台。供应商根据单一来源采购文件及电子交易平台供应商操作手册要求编制、生成并提交电子响应文件。</w:t>
      </w:r>
    </w:p>
    <w:p w14:paraId="260EE1C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采购人及采购代理机构拒绝接受通过电子交易平台以外任何形式提交的响应文件，保证金除外。</w:t>
      </w:r>
    </w:p>
    <w:p w14:paraId="23F92B2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响应文件提交截止时间</w:t>
      </w:r>
    </w:p>
    <w:p w14:paraId="28F8203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供应商应在单一来源采购文件要求的响应文件提交截止时间前，将电子响应文件提交至电子交易平台。</w:t>
      </w:r>
    </w:p>
    <w:p w14:paraId="51F8197F">
      <w:pPr>
        <w:numPr>
          <w:ilvl w:val="0"/>
          <w:numId w:val="8"/>
        </w:numPr>
        <w:tabs>
          <w:tab w:val="left" w:pos="360"/>
        </w:tabs>
        <w:snapToGrid w:val="0"/>
        <w:spacing w:line="360" w:lineRule="auto"/>
        <w:ind w:left="357" w:hanging="357"/>
        <w:outlineLvl w:val="1"/>
        <w:rPr>
          <w:rFonts w:eastAsiaTheme="minorEastAsia"/>
          <w:sz w:val="24"/>
        </w:rPr>
      </w:pPr>
      <w:bookmarkStart w:id="450" w:name="_Toc265228375"/>
      <w:bookmarkStart w:id="451" w:name="_Toc151193925"/>
      <w:bookmarkStart w:id="452" w:name="_Toc151193779"/>
      <w:bookmarkStart w:id="453" w:name="_Toc127151738"/>
      <w:bookmarkStart w:id="454" w:name="_Toc226965810"/>
      <w:bookmarkStart w:id="455" w:name="_Toc520356162"/>
      <w:bookmarkStart w:id="456" w:name="_Toc226965727"/>
      <w:bookmarkStart w:id="457" w:name="_Toc151193851"/>
      <w:bookmarkStart w:id="458" w:name="_Toc151193635"/>
      <w:bookmarkStart w:id="459" w:name="_Toc305158879"/>
      <w:bookmarkStart w:id="460" w:name="_Toc195842902"/>
      <w:bookmarkStart w:id="461" w:name="_Toc127151537"/>
      <w:bookmarkStart w:id="462" w:name="_Toc127161451"/>
      <w:bookmarkStart w:id="463" w:name="_Toc164229378"/>
      <w:bookmarkStart w:id="464" w:name="_Toc305158805"/>
      <w:bookmarkStart w:id="465" w:name="_Toc151193707"/>
      <w:bookmarkStart w:id="466" w:name="_Toc164608651"/>
      <w:bookmarkStart w:id="467" w:name="_Toc226309781"/>
      <w:bookmarkStart w:id="468" w:name="_Toc226337233"/>
      <w:bookmarkStart w:id="469" w:name="_Toc164608806"/>
      <w:bookmarkStart w:id="470" w:name="_Toc150509288"/>
      <w:bookmarkStart w:id="471" w:name="_Toc164351631"/>
      <w:bookmarkStart w:id="472" w:name="_Toc149720830"/>
      <w:bookmarkStart w:id="473" w:name="_Toc150774637"/>
      <w:bookmarkStart w:id="474" w:name="_Toc264969227"/>
      <w:bookmarkStart w:id="475" w:name="_Toc142311039"/>
      <w:bookmarkStart w:id="476" w:name="_Toc164229232"/>
      <w:bookmarkStart w:id="477" w:name="_Toc150774742"/>
      <w:bookmarkStart w:id="478" w:name="_Toc151190164"/>
      <w:bookmarkStart w:id="479" w:name="_Toc150480775"/>
      <w:r>
        <w:rPr>
          <w:rFonts w:eastAsiaTheme="minorEastAsia"/>
          <w:sz w:val="24"/>
        </w:rPr>
        <w:t>响应文件的修改与撤回</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35F6F63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响应文件提交截止时间前，供应商可以通过电子交易平台对所提交的响应文件进行补充、修改或者撤回。保证金的补充、修改或者撤回</w:t>
      </w:r>
      <w:r>
        <w:rPr>
          <w:sz w:val="24"/>
        </w:rPr>
        <w:t>无需通过电子交易平台，但应就其补充、修改或者撤回通知采购人或采购代理机构</w:t>
      </w:r>
      <w:r>
        <w:rPr>
          <w:rFonts w:eastAsiaTheme="minorEastAsia"/>
          <w:sz w:val="24"/>
        </w:rPr>
        <w:t>。</w:t>
      </w:r>
    </w:p>
    <w:p w14:paraId="5E50E7C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供应商对响应文件的补充、修改的内容应当按照单一来源采购文件要求签署、盖章，作为响应文件的组成部分。补充、修改的内容与响应文件不一致的，以补充、修改的内容为准。</w:t>
      </w:r>
    </w:p>
    <w:p w14:paraId="60D8E641">
      <w:pPr>
        <w:spacing w:line="360" w:lineRule="auto"/>
        <w:rPr>
          <w:rFonts w:eastAsiaTheme="minorEastAsia"/>
          <w:sz w:val="24"/>
        </w:rPr>
      </w:pPr>
    </w:p>
    <w:p w14:paraId="7C063C74">
      <w:pPr>
        <w:pStyle w:val="3"/>
        <w:spacing w:before="0" w:line="360" w:lineRule="auto"/>
        <w:rPr>
          <w:rFonts w:ascii="Times New Roman" w:hAnsi="Times New Roman" w:eastAsiaTheme="minorEastAsia"/>
          <w:sz w:val="28"/>
        </w:rPr>
      </w:pPr>
      <w:bookmarkStart w:id="480" w:name="_Toc226965728"/>
      <w:bookmarkStart w:id="481" w:name="_Toc226965811"/>
      <w:bookmarkStart w:id="482" w:name="_Toc520356163"/>
      <w:bookmarkStart w:id="483" w:name="_Toc151190165"/>
      <w:bookmarkStart w:id="484" w:name="_Toc150774743"/>
      <w:bookmarkStart w:id="485" w:name="_Toc150509289"/>
      <w:bookmarkStart w:id="486" w:name="_Toc195842903"/>
      <w:bookmarkStart w:id="487" w:name="_Toc305158880"/>
      <w:bookmarkStart w:id="488" w:name="_Toc127151538"/>
      <w:bookmarkStart w:id="489" w:name="_Toc265228376"/>
      <w:bookmarkStart w:id="490" w:name="_Toc151193636"/>
      <w:bookmarkStart w:id="491" w:name="_Toc151193780"/>
      <w:bookmarkStart w:id="492" w:name="_Toc151193852"/>
      <w:bookmarkStart w:id="493" w:name="_Toc142311040"/>
      <w:bookmarkStart w:id="494" w:name="_Toc150480776"/>
      <w:bookmarkStart w:id="495" w:name="_Toc264969228"/>
      <w:bookmarkStart w:id="496" w:name="_Toc226337234"/>
      <w:bookmarkStart w:id="497" w:name="_Toc151193708"/>
      <w:bookmarkStart w:id="498" w:name="_Toc151193926"/>
      <w:bookmarkStart w:id="499" w:name="_Toc305158806"/>
      <w:bookmarkStart w:id="500" w:name="_Toc150774638"/>
      <w:bookmarkStart w:id="501" w:name="_Toc226309782"/>
      <w:r>
        <w:rPr>
          <w:rFonts w:ascii="Times New Roman" w:hAnsi="Times New Roman" w:eastAsiaTheme="minorEastAsia"/>
          <w:sz w:val="28"/>
        </w:rPr>
        <w:t xml:space="preserve">五   </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Pr>
          <w:rFonts w:ascii="Times New Roman" w:hAnsi="Times New Roman" w:eastAsiaTheme="minorEastAsia"/>
          <w:sz w:val="28"/>
        </w:rPr>
        <w:t>协商</w:t>
      </w:r>
    </w:p>
    <w:p w14:paraId="164A1D1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解密</w:t>
      </w:r>
    </w:p>
    <w:p w14:paraId="344B957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采购人或采购代理机构将按单一来源采购文件的规定，在响应文件提交截止时间的同一时间和《供应商须知资料表》约定的地点组织解密。解密时邀请供应商代表参加，供应商代表应携带CA证书参加解密。</w:t>
      </w:r>
    </w:p>
    <w:p w14:paraId="52B1A4F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04133E9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单一来源采购人员</w:t>
      </w:r>
    </w:p>
    <w:p w14:paraId="71545DDF">
      <w:pPr>
        <w:numPr>
          <w:ilvl w:val="1"/>
          <w:numId w:val="8"/>
        </w:numPr>
        <w:tabs>
          <w:tab w:val="left" w:pos="1080"/>
          <w:tab w:val="left" w:pos="2014"/>
        </w:tabs>
        <w:snapToGrid w:val="0"/>
        <w:spacing w:line="360" w:lineRule="auto"/>
        <w:ind w:left="1077" w:hanging="720"/>
        <w:rPr>
          <w:rFonts w:eastAsiaTheme="minorEastAsia"/>
          <w:sz w:val="24"/>
        </w:rPr>
      </w:pPr>
      <w:bookmarkStart w:id="502" w:name="_Toc520356166"/>
      <w:r>
        <w:rPr>
          <w:rFonts w:eastAsiaTheme="minorEastAsia"/>
          <w:sz w:val="24"/>
        </w:rPr>
        <w:t>采购人、采购代理机构组织具有相关经验的专业人员与供应商商定合理的成交价格并保证采购项目质量。</w:t>
      </w:r>
    </w:p>
    <w:bookmarkEnd w:id="502"/>
    <w:p w14:paraId="4CA2375C">
      <w:pPr>
        <w:numPr>
          <w:ilvl w:val="0"/>
          <w:numId w:val="8"/>
        </w:numPr>
        <w:tabs>
          <w:tab w:val="left" w:pos="360"/>
        </w:tabs>
        <w:snapToGrid w:val="0"/>
        <w:spacing w:line="360" w:lineRule="auto"/>
        <w:ind w:left="357" w:hanging="357"/>
        <w:outlineLvl w:val="1"/>
        <w:rPr>
          <w:rFonts w:eastAsiaTheme="minorEastAsia"/>
          <w:sz w:val="24"/>
        </w:rPr>
      </w:pPr>
      <w:bookmarkStart w:id="503" w:name="_Toc520356169"/>
      <w:r>
        <w:rPr>
          <w:rFonts w:eastAsiaTheme="minorEastAsia"/>
          <w:sz w:val="24"/>
        </w:rPr>
        <w:t xml:space="preserve">协商程序 </w:t>
      </w:r>
    </w:p>
    <w:p w14:paraId="0632AE4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见第三章《协商程序》。</w:t>
      </w:r>
    </w:p>
    <w:p w14:paraId="61556656">
      <w:pPr>
        <w:tabs>
          <w:tab w:val="left" w:pos="360"/>
          <w:tab w:val="left" w:pos="1080"/>
        </w:tabs>
        <w:snapToGrid w:val="0"/>
        <w:spacing w:line="360" w:lineRule="auto"/>
        <w:ind w:left="1080"/>
        <w:rPr>
          <w:rFonts w:eastAsiaTheme="minorEastAsia"/>
          <w:sz w:val="24"/>
        </w:rPr>
      </w:pPr>
    </w:p>
    <w:p w14:paraId="2443CB15">
      <w:pPr>
        <w:pStyle w:val="3"/>
        <w:spacing w:before="0" w:line="360" w:lineRule="auto"/>
        <w:rPr>
          <w:rFonts w:ascii="Times New Roman" w:hAnsi="Times New Roman" w:eastAsiaTheme="minorEastAsia"/>
          <w:sz w:val="28"/>
        </w:rPr>
      </w:pPr>
      <w:bookmarkStart w:id="504" w:name="_Toc226337241"/>
      <w:bookmarkStart w:id="505" w:name="_Toc195842910"/>
      <w:bookmarkStart w:id="506" w:name="_Toc150774645"/>
      <w:bookmarkStart w:id="507" w:name="_Toc264969235"/>
      <w:bookmarkStart w:id="508" w:name="_Toc226965735"/>
      <w:bookmarkStart w:id="509" w:name="_Toc305158813"/>
      <w:bookmarkStart w:id="510" w:name="_Toc226965818"/>
      <w:bookmarkStart w:id="511" w:name="_Toc127151545"/>
      <w:bookmarkStart w:id="512" w:name="_Toc151193933"/>
      <w:bookmarkStart w:id="513" w:name="_Toc150774750"/>
      <w:bookmarkStart w:id="514" w:name="_Toc226309789"/>
      <w:bookmarkStart w:id="515" w:name="_Toc151193787"/>
      <w:bookmarkStart w:id="516" w:name="_Toc151193859"/>
      <w:bookmarkStart w:id="517" w:name="_Toc265228383"/>
      <w:bookmarkStart w:id="518" w:name="_Toc150509296"/>
      <w:bookmarkStart w:id="519" w:name="_Toc151190172"/>
      <w:bookmarkStart w:id="520" w:name="_Toc151193643"/>
      <w:bookmarkStart w:id="521" w:name="_Toc142311047"/>
      <w:bookmarkStart w:id="522" w:name="_Toc151193715"/>
      <w:bookmarkStart w:id="523" w:name="_Toc150480783"/>
      <w:bookmarkStart w:id="524" w:name="_Toc305158887"/>
      <w:r>
        <w:rPr>
          <w:rFonts w:ascii="Times New Roman" w:hAnsi="Times New Roman" w:eastAsiaTheme="minorEastAsia"/>
          <w:sz w:val="28"/>
        </w:rPr>
        <w:t xml:space="preserve">六   </w:t>
      </w:r>
      <w:bookmarkEnd w:id="503"/>
      <w:r>
        <w:rPr>
          <w:rFonts w:ascii="Times New Roman" w:hAnsi="Times New Roman" w:eastAsiaTheme="minorEastAsia"/>
          <w:sz w:val="28"/>
        </w:rPr>
        <w:t>确定</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Pr>
          <w:rFonts w:ascii="Times New Roman" w:hAnsi="Times New Roman" w:eastAsiaTheme="minorEastAsia"/>
          <w:sz w:val="28"/>
        </w:rPr>
        <w:t>成交供应商</w:t>
      </w:r>
    </w:p>
    <w:p w14:paraId="57D2B64D">
      <w:pPr>
        <w:numPr>
          <w:ilvl w:val="0"/>
          <w:numId w:val="8"/>
        </w:numPr>
        <w:tabs>
          <w:tab w:val="left" w:pos="360"/>
        </w:tabs>
        <w:snapToGrid w:val="0"/>
        <w:spacing w:line="360" w:lineRule="auto"/>
        <w:ind w:left="357" w:hanging="357"/>
        <w:outlineLvl w:val="1"/>
        <w:rPr>
          <w:rFonts w:eastAsiaTheme="minorEastAsia"/>
          <w:sz w:val="24"/>
        </w:rPr>
      </w:pPr>
      <w:bookmarkStart w:id="525" w:name="_Toc151193645"/>
      <w:bookmarkStart w:id="526" w:name="_Toc151193935"/>
      <w:bookmarkStart w:id="527" w:name="_Toc164608661"/>
      <w:bookmarkStart w:id="528" w:name="_Toc226309791"/>
      <w:bookmarkStart w:id="529" w:name="_Toc127151748"/>
      <w:bookmarkStart w:id="530" w:name="_Toc142311049"/>
      <w:bookmarkStart w:id="531" w:name="_Toc150480785"/>
      <w:bookmarkStart w:id="532" w:name="_Toc150774752"/>
      <w:bookmarkStart w:id="533" w:name="_Toc127161461"/>
      <w:bookmarkStart w:id="534" w:name="_Toc226337243"/>
      <w:bookmarkStart w:id="535" w:name="_Toc150509298"/>
      <w:bookmarkStart w:id="536" w:name="_Toc264969237"/>
      <w:bookmarkStart w:id="537" w:name="_Toc164229388"/>
      <w:bookmarkStart w:id="538" w:name="_Toc164351641"/>
      <w:bookmarkStart w:id="539" w:name="_Toc164229242"/>
      <w:bookmarkStart w:id="540" w:name="_Toc127151547"/>
      <w:bookmarkStart w:id="541" w:name="_Toc149720840"/>
      <w:bookmarkStart w:id="542" w:name="_Toc151190174"/>
      <w:bookmarkStart w:id="543" w:name="_Toc151193717"/>
      <w:bookmarkStart w:id="544" w:name="_Toc195842912"/>
      <w:bookmarkStart w:id="545" w:name="_Toc164608816"/>
      <w:bookmarkStart w:id="546" w:name="_Toc305158815"/>
      <w:bookmarkStart w:id="547" w:name="_Toc150774647"/>
      <w:bookmarkStart w:id="548" w:name="_Toc151193861"/>
      <w:bookmarkStart w:id="549" w:name="_Toc226965737"/>
      <w:bookmarkStart w:id="550" w:name="_Toc226965820"/>
      <w:bookmarkStart w:id="551" w:name="_Toc305158889"/>
      <w:bookmarkStart w:id="552" w:name="_Toc151193789"/>
      <w:bookmarkStart w:id="553" w:name="_Toc265228385"/>
      <w:r>
        <w:rPr>
          <w:rFonts w:eastAsiaTheme="minorEastAsia"/>
          <w:sz w:val="24"/>
        </w:rPr>
        <w:t>确定</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r>
        <w:rPr>
          <w:rFonts w:eastAsiaTheme="minorEastAsia"/>
          <w:sz w:val="24"/>
        </w:rPr>
        <w:t>成交供应商</w:t>
      </w:r>
    </w:p>
    <w:p w14:paraId="49A8815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采购人在收到单一来源采购人员编写的协商情况记录后，确定成交供应商。</w:t>
      </w:r>
    </w:p>
    <w:p w14:paraId="60779B02">
      <w:pPr>
        <w:numPr>
          <w:ilvl w:val="0"/>
          <w:numId w:val="8"/>
        </w:numPr>
        <w:tabs>
          <w:tab w:val="left" w:pos="360"/>
        </w:tabs>
        <w:snapToGrid w:val="0"/>
        <w:spacing w:line="360" w:lineRule="auto"/>
        <w:ind w:left="357" w:hanging="357"/>
        <w:outlineLvl w:val="1"/>
        <w:rPr>
          <w:rFonts w:eastAsiaTheme="minorEastAsia"/>
          <w:sz w:val="24"/>
        </w:rPr>
      </w:pPr>
      <w:bookmarkStart w:id="554" w:name="_Toc305158817"/>
      <w:bookmarkStart w:id="555" w:name="_Toc305158891"/>
      <w:bookmarkStart w:id="556" w:name="_Toc264969239"/>
      <w:bookmarkStart w:id="557" w:name="_Toc164351643"/>
      <w:bookmarkStart w:id="558" w:name="_Toc226337245"/>
      <w:bookmarkStart w:id="559" w:name="_Toc164608663"/>
      <w:bookmarkStart w:id="560" w:name="_Toc151193647"/>
      <w:bookmarkStart w:id="561" w:name="_Toc164608818"/>
      <w:bookmarkStart w:id="562" w:name="_Toc151193937"/>
      <w:bookmarkStart w:id="563" w:name="_Toc226965822"/>
      <w:bookmarkStart w:id="564" w:name="_Toc151193719"/>
      <w:bookmarkStart w:id="565" w:name="_Toc150509300"/>
      <w:bookmarkStart w:id="566" w:name="_Toc265228387"/>
      <w:bookmarkStart w:id="567" w:name="_Toc149720842"/>
      <w:bookmarkStart w:id="568" w:name="_Toc195842914"/>
      <w:bookmarkStart w:id="569" w:name="_Toc164229244"/>
      <w:bookmarkStart w:id="570" w:name="_Toc150774754"/>
      <w:bookmarkStart w:id="571" w:name="_Toc150480787"/>
      <w:bookmarkStart w:id="572" w:name="_Toc226965739"/>
      <w:bookmarkStart w:id="573" w:name="_Toc151193791"/>
      <w:bookmarkStart w:id="574" w:name="_Toc151190176"/>
      <w:bookmarkStart w:id="575" w:name="_Toc150774649"/>
      <w:bookmarkStart w:id="576" w:name="_Toc226309793"/>
      <w:bookmarkStart w:id="577" w:name="_Toc151193863"/>
      <w:bookmarkStart w:id="578" w:name="_Toc127161463"/>
      <w:bookmarkStart w:id="579" w:name="_Toc127151750"/>
      <w:bookmarkStart w:id="580" w:name="_Toc142311051"/>
      <w:bookmarkStart w:id="581" w:name="_Toc164229390"/>
      <w:bookmarkStart w:id="582" w:name="_Toc127151549"/>
      <w:bookmarkStart w:id="583" w:name="_Toc520356176"/>
      <w:bookmarkStart w:id="584" w:name="_Ref467307090"/>
      <w:bookmarkStart w:id="585" w:name="_Ref467306425"/>
      <w:r>
        <w:rPr>
          <w:rFonts w:eastAsiaTheme="minorEastAsia"/>
          <w:sz w:val="24"/>
        </w:rPr>
        <w:t>成交公告与成交通知书</w:t>
      </w:r>
      <w:bookmarkEnd w:id="554"/>
      <w:bookmarkEnd w:id="555"/>
    </w:p>
    <w:p w14:paraId="67828DD7">
      <w:pPr>
        <w:numPr>
          <w:ilvl w:val="1"/>
          <w:numId w:val="8"/>
        </w:numPr>
        <w:tabs>
          <w:tab w:val="left" w:pos="1080"/>
          <w:tab w:val="left" w:pos="2014"/>
        </w:tabs>
        <w:snapToGrid w:val="0"/>
        <w:spacing w:line="360" w:lineRule="auto"/>
        <w:ind w:left="1077" w:hanging="720"/>
        <w:rPr>
          <w:sz w:val="24"/>
        </w:rPr>
      </w:pPr>
      <w:r>
        <w:rPr>
          <w:sz w:val="24"/>
        </w:rPr>
        <w:t>采购人或采购代理机构自成交供应商确定后2个工作日内，在</w:t>
      </w:r>
      <w:r>
        <w:rPr>
          <w:rFonts w:eastAsiaTheme="minorEastAsia"/>
          <w:sz w:val="24"/>
        </w:rPr>
        <w:t>北京市政府采购网</w:t>
      </w:r>
      <w:r>
        <w:rPr>
          <w:sz w:val="24"/>
        </w:rPr>
        <w:t>公告成交结果，同时向成交供应商发出成交通知书，成交公告期限为1个工作日。</w:t>
      </w:r>
    </w:p>
    <w:p w14:paraId="1688637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成交通知书对采购人和成交供应商具有同等法律效力。成交通知书发出后，采购人改变成交结果的，或者成交供应商放弃成交项目的，应当依法承担法律责任。</w:t>
      </w:r>
    </w:p>
    <w:p w14:paraId="095BED4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26AB512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出现下列情形之一的，采购人或采购代理机构将终止采购活动，发布项目终止公告并说明原因，重新开展采购活动：</w:t>
      </w:r>
    </w:p>
    <w:p w14:paraId="155434A2">
      <w:pPr>
        <w:numPr>
          <w:ilvl w:val="2"/>
          <w:numId w:val="8"/>
        </w:numPr>
        <w:snapToGrid w:val="0"/>
        <w:spacing w:line="360" w:lineRule="auto"/>
        <w:rPr>
          <w:rFonts w:eastAsiaTheme="minorEastAsia"/>
          <w:sz w:val="24"/>
        </w:rPr>
      </w:pPr>
      <w:r>
        <w:rPr>
          <w:rFonts w:eastAsiaTheme="minorEastAsia"/>
          <w:sz w:val="24"/>
        </w:rPr>
        <w:t>因情况变化，不再符合规定的单一来源采购方式适用情形的；</w:t>
      </w:r>
    </w:p>
    <w:p w14:paraId="5A73F5EE">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2DAE8574">
      <w:pPr>
        <w:numPr>
          <w:ilvl w:val="2"/>
          <w:numId w:val="8"/>
        </w:numPr>
        <w:snapToGrid w:val="0"/>
        <w:spacing w:line="360" w:lineRule="auto"/>
        <w:rPr>
          <w:rFonts w:eastAsiaTheme="minorEastAsia"/>
          <w:sz w:val="24"/>
        </w:rPr>
      </w:pPr>
      <w:r>
        <w:rPr>
          <w:rFonts w:eastAsiaTheme="minorEastAsia"/>
          <w:sz w:val="24"/>
        </w:rPr>
        <w:t>报价超过采购预算的。</w:t>
      </w:r>
    </w:p>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14:paraId="1B426C63">
      <w:pPr>
        <w:numPr>
          <w:ilvl w:val="0"/>
          <w:numId w:val="8"/>
        </w:numPr>
        <w:tabs>
          <w:tab w:val="left" w:pos="360"/>
        </w:tabs>
        <w:snapToGrid w:val="0"/>
        <w:spacing w:line="360" w:lineRule="auto"/>
        <w:ind w:left="357" w:hanging="357"/>
        <w:outlineLvl w:val="1"/>
        <w:rPr>
          <w:rFonts w:eastAsiaTheme="minorEastAsia"/>
          <w:sz w:val="24"/>
        </w:rPr>
      </w:pPr>
      <w:bookmarkStart w:id="586" w:name="_Toc164608819"/>
      <w:bookmarkStart w:id="587" w:name="_Toc164229245"/>
      <w:bookmarkStart w:id="588" w:name="_Toc195842915"/>
      <w:bookmarkStart w:id="589" w:name="_Toc150480788"/>
      <w:bookmarkStart w:id="590" w:name="_Toc151193938"/>
      <w:bookmarkStart w:id="591" w:name="_Toc264969240"/>
      <w:bookmarkStart w:id="592" w:name="_Toc149720843"/>
      <w:bookmarkStart w:id="593" w:name="_Toc226309794"/>
      <w:bookmarkStart w:id="594" w:name="_Toc150509301"/>
      <w:bookmarkStart w:id="595" w:name="_Ref467306978"/>
      <w:bookmarkStart w:id="596" w:name="_Toc150774650"/>
      <w:bookmarkStart w:id="597" w:name="_Toc305158818"/>
      <w:bookmarkStart w:id="598" w:name="_Toc127151550"/>
      <w:bookmarkStart w:id="599" w:name="_Toc164608664"/>
      <w:bookmarkStart w:id="600" w:name="_Toc226965740"/>
      <w:bookmarkStart w:id="601" w:name="_Toc151193864"/>
      <w:bookmarkStart w:id="602" w:name="_Toc142311052"/>
      <w:bookmarkStart w:id="603" w:name="_Toc164351644"/>
      <w:bookmarkStart w:id="604" w:name="_Toc226965823"/>
      <w:bookmarkStart w:id="605" w:name="_Toc127161464"/>
      <w:bookmarkStart w:id="606" w:name="_Toc151193792"/>
      <w:bookmarkStart w:id="607" w:name="_Ref467307062"/>
      <w:bookmarkStart w:id="608" w:name="_Toc150774755"/>
      <w:bookmarkStart w:id="609" w:name="_Toc151193720"/>
      <w:bookmarkStart w:id="610" w:name="_Toc127151751"/>
      <w:bookmarkStart w:id="611" w:name="_Ref467306377"/>
      <w:bookmarkStart w:id="612" w:name="_Toc265228388"/>
      <w:bookmarkStart w:id="613" w:name="_Toc226337246"/>
      <w:bookmarkStart w:id="614" w:name="_Ref467307204"/>
      <w:bookmarkStart w:id="615" w:name="_Toc151190177"/>
      <w:bookmarkStart w:id="616" w:name="_Toc305158892"/>
      <w:bookmarkStart w:id="617" w:name="_Toc520356175"/>
      <w:bookmarkStart w:id="618" w:name="_Toc151193648"/>
      <w:bookmarkStart w:id="619" w:name="_Toc164229391"/>
      <w:r>
        <w:rPr>
          <w:rFonts w:eastAsiaTheme="minorEastAsia"/>
          <w:sz w:val="24"/>
        </w:rPr>
        <w:t>签订合同</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5E44E31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采购人与成交供应商应当自成交通知书发出之日起30日内，按照单一来源采购文件确定的合同文本以及采购标的、规格型号、采购金额、采购数量、技术和服务要求等事项签订政府采购合同。</w:t>
      </w:r>
    </w:p>
    <w:p w14:paraId="13C99E83">
      <w:pPr>
        <w:numPr>
          <w:ilvl w:val="1"/>
          <w:numId w:val="8"/>
        </w:numPr>
        <w:tabs>
          <w:tab w:val="left" w:pos="1080"/>
          <w:tab w:val="left" w:pos="2014"/>
        </w:tabs>
        <w:snapToGrid w:val="0"/>
        <w:spacing w:line="360" w:lineRule="auto"/>
        <w:ind w:left="1077" w:hanging="720"/>
        <w:rPr>
          <w:sz w:val="24"/>
        </w:rPr>
      </w:pPr>
      <w:r>
        <w:rPr>
          <w:rFonts w:eastAsiaTheme="minorEastAsia"/>
          <w:sz w:val="24"/>
        </w:rPr>
        <w:t>成交供应商拒绝签订政府采购合同的，采购人可以重新开展采购活动。</w:t>
      </w:r>
      <w:r>
        <w:rPr>
          <w:sz w:val="24"/>
        </w:rPr>
        <w:t>拒绝签订政府采购合同的成交供应商不得参加对该项目重新开展的采购活动。</w:t>
      </w:r>
    </w:p>
    <w:p w14:paraId="38D2CC4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09F46F1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01571D1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w:t>
      </w:r>
      <w:r>
        <w:rPr>
          <w:rFonts w:eastAsiaTheme="minorEastAsia"/>
          <w:sz w:val="24"/>
        </w:rPr>
        <w:t>否则</w:t>
      </w:r>
      <w:r>
        <w:rPr>
          <w:rFonts w:eastAsiaTheme="minorEastAsia"/>
          <w:b/>
          <w:sz w:val="24"/>
        </w:rPr>
        <w:t>响应无效</w:t>
      </w:r>
      <w:r>
        <w:rPr>
          <w:rFonts w:eastAsiaTheme="minorEastAsia"/>
          <w:sz w:val="24"/>
        </w:rPr>
        <w:t>。成交供应商就采购项目和分包项目向采购人负责，分包供应商就分包项目承担责任。</w:t>
      </w:r>
    </w:p>
    <w:p w14:paraId="06033993">
      <w:pPr>
        <w:numPr>
          <w:ilvl w:val="1"/>
          <w:numId w:val="8"/>
        </w:numPr>
        <w:tabs>
          <w:tab w:val="left" w:pos="1080"/>
          <w:tab w:val="left" w:pos="2014"/>
        </w:tabs>
        <w:snapToGrid w:val="0"/>
        <w:spacing w:line="360" w:lineRule="auto"/>
        <w:ind w:left="1077" w:hanging="720"/>
        <w:rPr>
          <w:sz w:val="24"/>
        </w:rPr>
      </w:pPr>
      <w:bookmarkStart w:id="620" w:name="_Hlk167095294"/>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83"/>
    <w:bookmarkEnd w:id="584"/>
    <w:bookmarkEnd w:id="585"/>
    <w:bookmarkEnd w:id="620"/>
    <w:p w14:paraId="44C45D72">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3C41C7B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4297CE9C">
      <w:pPr>
        <w:numPr>
          <w:ilvl w:val="2"/>
          <w:numId w:val="8"/>
        </w:numPr>
        <w:snapToGrid w:val="0"/>
        <w:spacing w:line="360" w:lineRule="auto"/>
        <w:rPr>
          <w:rFonts w:eastAsiaTheme="minorEastAsia"/>
          <w:sz w:val="24"/>
        </w:rPr>
      </w:pPr>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p>
    <w:p w14:paraId="54DE1EAC">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684B8AD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35196811">
      <w:pPr>
        <w:numPr>
          <w:ilvl w:val="2"/>
          <w:numId w:val="8"/>
        </w:numPr>
        <w:snapToGrid w:val="0"/>
        <w:spacing w:line="360" w:lineRule="auto"/>
        <w:rPr>
          <w:rFonts w:eastAsiaTheme="minorEastAsia"/>
          <w:sz w:val="24"/>
        </w:rPr>
      </w:pPr>
      <w:r>
        <w:rPr>
          <w:rFonts w:eastAsiaTheme="minorEastAsia"/>
          <w:sz w:val="24"/>
        </w:rPr>
        <w:t>供应商认为单一来源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ABA1C7C">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40E37F63">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29AD799">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394DF23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7E529FC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42C8165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收费对象、收费标准及缴纳时间见《供应商须知资料表》。由成交供应商支付的，成交供应商须一次性向采购代理机构缴纳代理费，供应商的报价应包含代理费用。</w:t>
      </w:r>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14:paraId="110DF66D">
      <w:pPr>
        <w:spacing w:line="360" w:lineRule="auto"/>
        <w:jc w:val="center"/>
        <w:outlineLvl w:val="0"/>
        <w:rPr>
          <w:rFonts w:eastAsiaTheme="minorEastAsia"/>
          <w:b/>
          <w:sz w:val="36"/>
          <w:szCs w:val="36"/>
        </w:rPr>
      </w:pPr>
      <w:bookmarkStart w:id="621" w:name="_Hlt487900425"/>
      <w:bookmarkEnd w:id="621"/>
      <w:bookmarkStart w:id="622" w:name="_Hlt487972895"/>
      <w:bookmarkEnd w:id="622"/>
      <w:bookmarkStart w:id="623" w:name="_Hlt522424701"/>
      <w:bookmarkEnd w:id="623"/>
      <w:bookmarkStart w:id="624" w:name="_Toc226965858"/>
      <w:bookmarkStart w:id="625" w:name="_Toc127161490"/>
      <w:bookmarkStart w:id="626" w:name="_Toc353873940"/>
      <w:bookmarkStart w:id="627" w:name="_Toc127151779"/>
      <w:bookmarkStart w:id="628" w:name="_Toc353825550"/>
      <w:bookmarkStart w:id="629" w:name="_Toc99301281"/>
      <w:r>
        <w:rPr>
          <w:rFonts w:eastAsiaTheme="minorEastAsia"/>
          <w:b/>
          <w:sz w:val="36"/>
          <w:szCs w:val="36"/>
        </w:rPr>
        <w:t xml:space="preserve">第三章   </w:t>
      </w:r>
      <w:bookmarkEnd w:id="624"/>
      <w:bookmarkEnd w:id="625"/>
      <w:bookmarkEnd w:id="626"/>
      <w:bookmarkEnd w:id="627"/>
      <w:bookmarkEnd w:id="628"/>
      <w:bookmarkStart w:id="630" w:name="_Hlt164229061"/>
      <w:bookmarkEnd w:id="630"/>
      <w:r>
        <w:rPr>
          <w:rFonts w:eastAsiaTheme="minorEastAsia"/>
          <w:b/>
          <w:sz w:val="36"/>
          <w:szCs w:val="36"/>
        </w:rPr>
        <w:t>协商程序</w:t>
      </w:r>
      <w:bookmarkEnd w:id="629"/>
      <w:r>
        <w:rPr>
          <w:rFonts w:eastAsiaTheme="minorEastAsia"/>
          <w:b/>
          <w:sz w:val="36"/>
          <w:szCs w:val="36"/>
        </w:rPr>
        <w:t xml:space="preserve"> </w:t>
      </w:r>
    </w:p>
    <w:p w14:paraId="5FB37FE0">
      <w:pPr>
        <w:tabs>
          <w:tab w:val="left" w:pos="1080"/>
        </w:tabs>
        <w:snapToGrid w:val="0"/>
        <w:rPr>
          <w:rFonts w:eastAsiaTheme="minorEastAsia"/>
          <w:sz w:val="24"/>
        </w:rPr>
      </w:pPr>
    </w:p>
    <w:p w14:paraId="043D8AC5">
      <w:pPr>
        <w:numPr>
          <w:ilvl w:val="0"/>
          <w:numId w:val="12"/>
        </w:numPr>
        <w:tabs>
          <w:tab w:val="left" w:pos="360"/>
        </w:tabs>
        <w:snapToGrid w:val="0"/>
        <w:spacing w:line="360" w:lineRule="auto"/>
        <w:outlineLvl w:val="1"/>
        <w:rPr>
          <w:rFonts w:eastAsiaTheme="minorEastAsia"/>
          <w:sz w:val="24"/>
        </w:rPr>
      </w:pPr>
      <w:r>
        <w:rPr>
          <w:rFonts w:eastAsiaTheme="minorEastAsia"/>
          <w:sz w:val="24"/>
        </w:rPr>
        <w:t>响应文件的资格审查和符合性审查</w:t>
      </w:r>
    </w:p>
    <w:p w14:paraId="48016B9A">
      <w:pPr>
        <w:numPr>
          <w:ilvl w:val="1"/>
          <w:numId w:val="12"/>
        </w:numPr>
        <w:tabs>
          <w:tab w:val="left" w:pos="1080"/>
          <w:tab w:val="left" w:pos="1589"/>
        </w:tabs>
        <w:snapToGrid w:val="0"/>
        <w:spacing w:line="360" w:lineRule="auto"/>
        <w:ind w:left="1077" w:hanging="720"/>
        <w:rPr>
          <w:rFonts w:eastAsiaTheme="minorEastAsia"/>
          <w:sz w:val="24"/>
        </w:rPr>
      </w:pPr>
      <w:r>
        <w:rPr>
          <w:rFonts w:eastAsiaTheme="minorEastAsia"/>
          <w:sz w:val="24"/>
        </w:rPr>
        <w:t>单一来源采购人员将根据《资格审查要求》和《符合性审查要求》中规定的审查因素和审查内容，对供应商进行审查，并形成审查记录。</w:t>
      </w:r>
    </w:p>
    <w:p w14:paraId="7989CA15">
      <w:pPr>
        <w:numPr>
          <w:ilvl w:val="1"/>
          <w:numId w:val="12"/>
        </w:numPr>
        <w:tabs>
          <w:tab w:val="left" w:pos="1080"/>
          <w:tab w:val="left" w:pos="1589"/>
        </w:tabs>
        <w:snapToGrid w:val="0"/>
        <w:spacing w:line="360" w:lineRule="auto"/>
        <w:ind w:left="1077" w:hanging="720"/>
        <w:rPr>
          <w:rFonts w:eastAsiaTheme="minorEastAsia"/>
          <w:sz w:val="24"/>
        </w:rPr>
      </w:pPr>
      <w:r>
        <w:rPr>
          <w:rFonts w:eastAsiaTheme="minorEastAsia"/>
          <w:sz w:val="24"/>
        </w:rPr>
        <w:t>《资格审查要求》和《符合性审查要求》中对格式有要求的，除单一来源采购文件另有规定外，均为“实质性格式”文件。未实质性响应单一来源采购文件的响应文件按</w:t>
      </w:r>
      <w:r>
        <w:rPr>
          <w:rFonts w:eastAsiaTheme="minorEastAsia"/>
          <w:b/>
          <w:sz w:val="24"/>
        </w:rPr>
        <w:t>无效响应</w:t>
      </w:r>
      <w:r>
        <w:rPr>
          <w:rFonts w:eastAsiaTheme="minorEastAsia"/>
          <w:sz w:val="24"/>
        </w:rPr>
        <w:t>处理，协商小组应当告知提交响应文件的供应商。</w:t>
      </w:r>
    </w:p>
    <w:p w14:paraId="361A9159">
      <w:pPr>
        <w:numPr>
          <w:ilvl w:val="1"/>
          <w:numId w:val="12"/>
        </w:numPr>
        <w:tabs>
          <w:tab w:val="left" w:pos="1080"/>
          <w:tab w:val="left" w:pos="1589"/>
        </w:tabs>
        <w:snapToGrid w:val="0"/>
        <w:spacing w:line="360" w:lineRule="auto"/>
        <w:ind w:left="1077" w:hanging="720"/>
        <w:rPr>
          <w:rFonts w:eastAsiaTheme="minorEastAsia"/>
          <w:sz w:val="24"/>
        </w:rPr>
      </w:pPr>
      <w:r>
        <w:rPr>
          <w:rFonts w:eastAsiaTheme="minorEastAsia"/>
          <w:sz w:val="24"/>
        </w:rPr>
        <w:t>《资格审查要求》见下表：</w:t>
      </w:r>
    </w:p>
    <w:p w14:paraId="3446D7C7">
      <w:pPr>
        <w:tabs>
          <w:tab w:val="left" w:pos="900"/>
          <w:tab w:val="left" w:pos="1080"/>
          <w:tab w:val="left" w:pos="1447"/>
        </w:tabs>
        <w:snapToGrid w:val="0"/>
        <w:spacing w:line="360" w:lineRule="auto"/>
        <w:jc w:val="center"/>
        <w:rPr>
          <w:rFonts w:eastAsiaTheme="minorEastAsia"/>
          <w:b/>
          <w:sz w:val="24"/>
        </w:rPr>
      </w:pPr>
      <w:r>
        <w:rPr>
          <w:rFonts w:eastAsiaTheme="minorEastAsia"/>
          <w:b/>
          <w:sz w:val="24"/>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4"/>
        <w:gridCol w:w="1521"/>
        <w:gridCol w:w="4294"/>
        <w:gridCol w:w="1273"/>
        <w:gridCol w:w="1356"/>
      </w:tblGrid>
      <w:tr w14:paraId="34785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454" w:type="pct"/>
            <w:vAlign w:val="center"/>
          </w:tcPr>
          <w:p w14:paraId="1CD0BBF8">
            <w:pPr>
              <w:tabs>
                <w:tab w:val="left" w:pos="1080"/>
              </w:tabs>
              <w:snapToGrid w:val="0"/>
              <w:jc w:val="center"/>
              <w:rPr>
                <w:rFonts w:eastAsiaTheme="minorEastAsia"/>
                <w:b/>
                <w:sz w:val="24"/>
              </w:rPr>
            </w:pPr>
            <w:r>
              <w:rPr>
                <w:rFonts w:eastAsiaTheme="minorEastAsia"/>
                <w:b/>
                <w:sz w:val="24"/>
              </w:rPr>
              <w:t>序号</w:t>
            </w:r>
          </w:p>
        </w:tc>
        <w:tc>
          <w:tcPr>
            <w:tcW w:w="818" w:type="pct"/>
            <w:vAlign w:val="center"/>
          </w:tcPr>
          <w:p w14:paraId="0EC7E84C">
            <w:pPr>
              <w:tabs>
                <w:tab w:val="left" w:pos="1080"/>
              </w:tabs>
              <w:snapToGrid w:val="0"/>
              <w:jc w:val="center"/>
              <w:rPr>
                <w:rFonts w:eastAsiaTheme="minorEastAsia"/>
                <w:b/>
                <w:bCs/>
                <w:sz w:val="24"/>
              </w:rPr>
            </w:pPr>
            <w:r>
              <w:rPr>
                <w:rFonts w:eastAsiaTheme="minorEastAsia"/>
                <w:b/>
                <w:bCs/>
                <w:sz w:val="24"/>
              </w:rPr>
              <w:t>审查因素</w:t>
            </w:r>
          </w:p>
        </w:tc>
        <w:tc>
          <w:tcPr>
            <w:tcW w:w="2310" w:type="pct"/>
            <w:vAlign w:val="center"/>
          </w:tcPr>
          <w:p w14:paraId="26275EDD">
            <w:pPr>
              <w:tabs>
                <w:tab w:val="left" w:pos="1080"/>
              </w:tabs>
              <w:snapToGrid w:val="0"/>
              <w:jc w:val="center"/>
              <w:rPr>
                <w:rFonts w:eastAsiaTheme="minorEastAsia"/>
                <w:b/>
                <w:sz w:val="24"/>
              </w:rPr>
            </w:pPr>
            <w:r>
              <w:rPr>
                <w:rFonts w:eastAsiaTheme="minorEastAsia"/>
                <w:b/>
                <w:sz w:val="24"/>
              </w:rPr>
              <w:t>审查内容</w:t>
            </w:r>
          </w:p>
        </w:tc>
        <w:tc>
          <w:tcPr>
            <w:tcW w:w="685" w:type="pct"/>
            <w:vAlign w:val="center"/>
          </w:tcPr>
          <w:p w14:paraId="4F6F010D">
            <w:pPr>
              <w:tabs>
                <w:tab w:val="left" w:pos="1080"/>
              </w:tabs>
              <w:snapToGrid w:val="0"/>
              <w:jc w:val="center"/>
              <w:rPr>
                <w:rFonts w:eastAsiaTheme="minorEastAsia"/>
                <w:b/>
                <w:sz w:val="24"/>
              </w:rPr>
            </w:pPr>
            <w:r>
              <w:rPr>
                <w:rFonts w:eastAsiaTheme="minorEastAsia"/>
                <w:b/>
                <w:sz w:val="24"/>
              </w:rPr>
              <w:t>格式要求</w:t>
            </w:r>
          </w:p>
        </w:tc>
        <w:tc>
          <w:tcPr>
            <w:tcW w:w="729" w:type="pct"/>
            <w:vAlign w:val="center"/>
          </w:tcPr>
          <w:p w14:paraId="70883579">
            <w:pPr>
              <w:tabs>
                <w:tab w:val="left" w:pos="1080"/>
              </w:tabs>
              <w:snapToGrid w:val="0"/>
              <w:jc w:val="center"/>
              <w:rPr>
                <w:rFonts w:eastAsiaTheme="minorEastAsia"/>
                <w:b/>
                <w:sz w:val="24"/>
              </w:rPr>
            </w:pPr>
            <w:r>
              <w:rPr>
                <w:rFonts w:eastAsiaTheme="minorEastAsia"/>
                <w:b/>
                <w:sz w:val="24"/>
              </w:rPr>
              <w:t>是否允许澄清、说明或者更正</w:t>
            </w:r>
          </w:p>
        </w:tc>
      </w:tr>
      <w:tr w14:paraId="47581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079843A1">
            <w:pPr>
              <w:tabs>
                <w:tab w:val="left" w:pos="1080"/>
              </w:tabs>
              <w:snapToGrid w:val="0"/>
              <w:rPr>
                <w:rFonts w:eastAsiaTheme="minorEastAsia"/>
                <w:sz w:val="24"/>
              </w:rPr>
            </w:pPr>
            <w:r>
              <w:rPr>
                <w:rFonts w:eastAsiaTheme="minorEastAsia"/>
                <w:sz w:val="24"/>
              </w:rPr>
              <w:t>1</w:t>
            </w:r>
          </w:p>
        </w:tc>
        <w:tc>
          <w:tcPr>
            <w:tcW w:w="818" w:type="pct"/>
            <w:vAlign w:val="center"/>
          </w:tcPr>
          <w:p w14:paraId="77673B85">
            <w:pPr>
              <w:tabs>
                <w:tab w:val="left" w:pos="1080"/>
              </w:tabs>
              <w:snapToGrid w:val="0"/>
              <w:rPr>
                <w:rFonts w:eastAsiaTheme="minorEastAsia"/>
                <w:sz w:val="24"/>
              </w:rPr>
            </w:pPr>
            <w:r>
              <w:rPr>
                <w:rFonts w:eastAsiaTheme="minorEastAsia"/>
                <w:sz w:val="24"/>
              </w:rPr>
              <w:t>满足《中华人民共和国政府采购法》第二十二条规定</w:t>
            </w:r>
          </w:p>
        </w:tc>
        <w:tc>
          <w:tcPr>
            <w:tcW w:w="2310" w:type="pct"/>
            <w:vAlign w:val="center"/>
          </w:tcPr>
          <w:p w14:paraId="4E635AD2">
            <w:pPr>
              <w:tabs>
                <w:tab w:val="left" w:pos="1080"/>
              </w:tabs>
              <w:snapToGrid w:val="0"/>
              <w:rPr>
                <w:rFonts w:eastAsiaTheme="minorEastAsia"/>
                <w:sz w:val="24"/>
              </w:rPr>
            </w:pPr>
            <w:r>
              <w:rPr>
                <w:rFonts w:eastAsiaTheme="minorEastAsia"/>
                <w:sz w:val="24"/>
              </w:rPr>
              <w:t>具体规定见第一章《采购邀请》</w:t>
            </w:r>
          </w:p>
        </w:tc>
        <w:tc>
          <w:tcPr>
            <w:tcW w:w="685" w:type="pct"/>
            <w:vAlign w:val="center"/>
          </w:tcPr>
          <w:p w14:paraId="54A00DB8">
            <w:pPr>
              <w:tabs>
                <w:tab w:val="left" w:pos="1080"/>
              </w:tabs>
              <w:snapToGrid w:val="0"/>
              <w:rPr>
                <w:rFonts w:eastAsiaTheme="minorEastAsia"/>
                <w:sz w:val="24"/>
              </w:rPr>
            </w:pPr>
          </w:p>
        </w:tc>
        <w:tc>
          <w:tcPr>
            <w:tcW w:w="729" w:type="pct"/>
            <w:vAlign w:val="center"/>
          </w:tcPr>
          <w:p w14:paraId="1B3B271C">
            <w:pPr>
              <w:tabs>
                <w:tab w:val="left" w:pos="1080"/>
              </w:tabs>
              <w:snapToGrid w:val="0"/>
              <w:rPr>
                <w:rFonts w:eastAsiaTheme="minorEastAsia"/>
                <w:sz w:val="24"/>
              </w:rPr>
            </w:pPr>
          </w:p>
        </w:tc>
      </w:tr>
      <w:tr w14:paraId="506A6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19E23234">
            <w:pPr>
              <w:tabs>
                <w:tab w:val="left" w:pos="1080"/>
              </w:tabs>
              <w:snapToGrid w:val="0"/>
              <w:rPr>
                <w:rFonts w:eastAsiaTheme="minorEastAsia"/>
                <w:sz w:val="24"/>
              </w:rPr>
            </w:pPr>
            <w:r>
              <w:rPr>
                <w:rFonts w:eastAsiaTheme="minorEastAsia"/>
                <w:sz w:val="24"/>
              </w:rPr>
              <w:t>1-1</w:t>
            </w:r>
          </w:p>
        </w:tc>
        <w:tc>
          <w:tcPr>
            <w:tcW w:w="818" w:type="pct"/>
            <w:vAlign w:val="center"/>
          </w:tcPr>
          <w:p w14:paraId="15ACA3E0">
            <w:pPr>
              <w:tabs>
                <w:tab w:val="left" w:pos="1080"/>
              </w:tabs>
              <w:snapToGrid w:val="0"/>
              <w:rPr>
                <w:rFonts w:eastAsiaTheme="minorEastAsia"/>
                <w:sz w:val="24"/>
              </w:rPr>
            </w:pPr>
            <w:r>
              <w:rPr>
                <w:rFonts w:eastAsiaTheme="minorEastAsia"/>
                <w:sz w:val="24"/>
              </w:rPr>
              <w:t>营业执照等证明文件</w:t>
            </w:r>
          </w:p>
        </w:tc>
        <w:tc>
          <w:tcPr>
            <w:tcW w:w="2310" w:type="pct"/>
            <w:vAlign w:val="center"/>
          </w:tcPr>
          <w:p w14:paraId="1B177795">
            <w:pPr>
              <w:tabs>
                <w:tab w:val="left" w:pos="1080"/>
              </w:tabs>
              <w:snapToGrid w:val="0"/>
              <w:rPr>
                <w:rFonts w:eastAsiaTheme="minorEastAsia"/>
                <w:sz w:val="24"/>
              </w:rPr>
            </w:pPr>
            <w:r>
              <w:rPr>
                <w:rFonts w:eastAsiaTheme="minorEastAsia"/>
                <w:sz w:val="24"/>
              </w:rPr>
              <w:t>供应商为企业（包括合伙企业）的，应提供有效的“营业执照”；</w:t>
            </w:r>
          </w:p>
          <w:p w14:paraId="6E53533C">
            <w:pPr>
              <w:tabs>
                <w:tab w:val="left" w:pos="1080"/>
              </w:tabs>
              <w:snapToGrid w:val="0"/>
              <w:rPr>
                <w:rFonts w:eastAsiaTheme="minorEastAsia"/>
                <w:sz w:val="24"/>
              </w:rPr>
            </w:pPr>
            <w:r>
              <w:rPr>
                <w:rFonts w:eastAsiaTheme="minorEastAsia"/>
                <w:sz w:val="24"/>
              </w:rPr>
              <w:t>供应商为事业单位的，应提供有效的“事业单位法人证书”；</w:t>
            </w:r>
          </w:p>
          <w:p w14:paraId="0DAD2946">
            <w:pPr>
              <w:tabs>
                <w:tab w:val="left" w:pos="1080"/>
              </w:tabs>
              <w:snapToGrid w:val="0"/>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47151B4D">
            <w:pPr>
              <w:tabs>
                <w:tab w:val="left" w:pos="1080"/>
              </w:tabs>
              <w:snapToGrid w:val="0"/>
              <w:rPr>
                <w:rFonts w:eastAsiaTheme="minorEastAsia"/>
                <w:sz w:val="24"/>
              </w:rPr>
            </w:pPr>
            <w:r>
              <w:rPr>
                <w:rFonts w:eastAsiaTheme="minorEastAsia"/>
                <w:sz w:val="24"/>
              </w:rPr>
              <w:t>供应商是个体工商户的，应提供有效的“个体工商户营业执照”；</w:t>
            </w:r>
          </w:p>
          <w:p w14:paraId="0FC52DA5">
            <w:pPr>
              <w:tabs>
                <w:tab w:val="left" w:pos="1080"/>
              </w:tabs>
              <w:snapToGrid w:val="0"/>
              <w:rPr>
                <w:rFonts w:eastAsiaTheme="minorEastAsia"/>
                <w:sz w:val="24"/>
              </w:rPr>
            </w:pPr>
            <w:r>
              <w:rPr>
                <w:rFonts w:eastAsiaTheme="minorEastAsia"/>
                <w:sz w:val="24"/>
              </w:rPr>
              <w:t>供应商是自然人的，应提供有效的自然人身份证明。</w:t>
            </w:r>
          </w:p>
          <w:p w14:paraId="1A74D029">
            <w:pPr>
              <w:tabs>
                <w:tab w:val="left" w:pos="1080"/>
              </w:tabs>
              <w:snapToGrid w:val="0"/>
              <w:rPr>
                <w:rFonts w:eastAsiaTheme="minorEastAsia"/>
                <w:sz w:val="24"/>
              </w:rPr>
            </w:pPr>
            <w:r>
              <w:rPr>
                <w:sz w:val="24"/>
              </w:rPr>
              <w:t>分支机构参加响应的，应提供该分支机构或其所属法人</w:t>
            </w:r>
            <w:r>
              <w:rPr>
                <w:rFonts w:hint="eastAsia"/>
                <w:sz w:val="24"/>
              </w:rPr>
              <w:t>/</w:t>
            </w:r>
            <w:r>
              <w:rPr>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sz w:val="24"/>
              </w:rPr>
              <w:t>授权，也可以提供其所属法人/其他组织的有关文件或制度等能够证明授权其独立开展业务的证明材料。</w:t>
            </w:r>
          </w:p>
        </w:tc>
        <w:tc>
          <w:tcPr>
            <w:tcW w:w="685" w:type="pct"/>
            <w:vAlign w:val="center"/>
          </w:tcPr>
          <w:p w14:paraId="0E6277BC">
            <w:pPr>
              <w:tabs>
                <w:tab w:val="left" w:pos="1080"/>
              </w:tabs>
              <w:snapToGrid w:val="0"/>
              <w:rPr>
                <w:rFonts w:eastAsiaTheme="minorEastAsia"/>
                <w:sz w:val="24"/>
              </w:rPr>
            </w:pPr>
            <w:r>
              <w:rPr>
                <w:rFonts w:eastAsiaTheme="minorEastAsia"/>
                <w:sz w:val="24"/>
              </w:rPr>
              <w:t>提供证明文件的电子件或电子证照</w:t>
            </w:r>
          </w:p>
        </w:tc>
        <w:tc>
          <w:tcPr>
            <w:tcW w:w="729" w:type="pct"/>
            <w:vAlign w:val="center"/>
          </w:tcPr>
          <w:p w14:paraId="72981BAB">
            <w:pPr>
              <w:tabs>
                <w:tab w:val="left" w:pos="1080"/>
              </w:tabs>
              <w:snapToGrid w:val="0"/>
              <w:rPr>
                <w:rFonts w:eastAsiaTheme="minorEastAsia"/>
                <w:sz w:val="24"/>
              </w:rPr>
            </w:pPr>
            <w:r>
              <w:rPr>
                <w:rFonts w:eastAsiaTheme="minorEastAsia"/>
                <w:sz w:val="24"/>
              </w:rPr>
              <w:t>允许</w:t>
            </w:r>
          </w:p>
        </w:tc>
      </w:tr>
      <w:tr w14:paraId="5F361A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1E0CB72D">
            <w:pPr>
              <w:tabs>
                <w:tab w:val="left" w:pos="1080"/>
              </w:tabs>
              <w:snapToGrid w:val="0"/>
              <w:rPr>
                <w:rFonts w:eastAsiaTheme="minorEastAsia"/>
                <w:sz w:val="24"/>
              </w:rPr>
            </w:pPr>
            <w:r>
              <w:rPr>
                <w:rFonts w:eastAsiaTheme="minorEastAsia"/>
                <w:sz w:val="24"/>
              </w:rPr>
              <w:t>1-2</w:t>
            </w:r>
          </w:p>
        </w:tc>
        <w:tc>
          <w:tcPr>
            <w:tcW w:w="818" w:type="pct"/>
            <w:vAlign w:val="center"/>
          </w:tcPr>
          <w:p w14:paraId="68DBF3A4">
            <w:pPr>
              <w:tabs>
                <w:tab w:val="left" w:pos="1080"/>
              </w:tabs>
              <w:snapToGrid w:val="0"/>
              <w:rPr>
                <w:rFonts w:eastAsiaTheme="minorEastAsia"/>
                <w:sz w:val="24"/>
              </w:rPr>
            </w:pPr>
            <w:r>
              <w:rPr>
                <w:rFonts w:eastAsiaTheme="minorEastAsia"/>
                <w:sz w:val="24"/>
              </w:rPr>
              <w:t>供应商资格声明书</w:t>
            </w:r>
          </w:p>
        </w:tc>
        <w:tc>
          <w:tcPr>
            <w:tcW w:w="2310" w:type="pct"/>
            <w:vAlign w:val="center"/>
          </w:tcPr>
          <w:p w14:paraId="591EC08E">
            <w:pPr>
              <w:tabs>
                <w:tab w:val="left" w:pos="1080"/>
              </w:tabs>
              <w:snapToGrid w:val="0"/>
              <w:rPr>
                <w:rFonts w:eastAsiaTheme="minorEastAsia"/>
                <w:sz w:val="24"/>
              </w:rPr>
            </w:pPr>
            <w:r>
              <w:rPr>
                <w:rFonts w:eastAsiaTheme="minorEastAsia"/>
                <w:sz w:val="24"/>
              </w:rPr>
              <w:t>提供了符合单一来源采购文件要求的《供应商资格声明书》。</w:t>
            </w:r>
          </w:p>
        </w:tc>
        <w:tc>
          <w:tcPr>
            <w:tcW w:w="685" w:type="pct"/>
            <w:vAlign w:val="center"/>
          </w:tcPr>
          <w:p w14:paraId="0BCDE998">
            <w:pPr>
              <w:tabs>
                <w:tab w:val="left" w:pos="1080"/>
              </w:tabs>
              <w:snapToGrid w:val="0"/>
              <w:rPr>
                <w:rFonts w:eastAsiaTheme="minorEastAsia"/>
                <w:sz w:val="24"/>
              </w:rPr>
            </w:pPr>
            <w:r>
              <w:rPr>
                <w:rFonts w:eastAsiaTheme="minorEastAsia"/>
                <w:sz w:val="24"/>
              </w:rPr>
              <w:t>格式见《响应文件格式》</w:t>
            </w:r>
          </w:p>
        </w:tc>
        <w:tc>
          <w:tcPr>
            <w:tcW w:w="729" w:type="pct"/>
            <w:vAlign w:val="center"/>
          </w:tcPr>
          <w:p w14:paraId="7587362C">
            <w:pPr>
              <w:tabs>
                <w:tab w:val="left" w:pos="1080"/>
              </w:tabs>
              <w:snapToGrid w:val="0"/>
              <w:rPr>
                <w:rFonts w:eastAsiaTheme="minorEastAsia"/>
                <w:sz w:val="24"/>
              </w:rPr>
            </w:pPr>
            <w:r>
              <w:rPr>
                <w:rFonts w:eastAsiaTheme="minorEastAsia"/>
                <w:sz w:val="24"/>
              </w:rPr>
              <w:t>允许</w:t>
            </w:r>
          </w:p>
        </w:tc>
      </w:tr>
      <w:tr w14:paraId="3563E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39A4F0FB">
            <w:pPr>
              <w:tabs>
                <w:tab w:val="left" w:pos="1080"/>
              </w:tabs>
              <w:snapToGrid w:val="0"/>
              <w:rPr>
                <w:rFonts w:eastAsiaTheme="minorEastAsia"/>
                <w:sz w:val="24"/>
              </w:rPr>
            </w:pPr>
            <w:r>
              <w:rPr>
                <w:rFonts w:eastAsiaTheme="minorEastAsia"/>
                <w:sz w:val="24"/>
              </w:rPr>
              <w:t>1-3</w:t>
            </w:r>
          </w:p>
        </w:tc>
        <w:tc>
          <w:tcPr>
            <w:tcW w:w="818" w:type="pct"/>
            <w:vAlign w:val="center"/>
          </w:tcPr>
          <w:p w14:paraId="07BDA6A7">
            <w:pPr>
              <w:tabs>
                <w:tab w:val="left" w:pos="1080"/>
              </w:tabs>
              <w:snapToGrid w:val="0"/>
              <w:rPr>
                <w:rFonts w:eastAsiaTheme="minorEastAsia"/>
                <w:sz w:val="24"/>
              </w:rPr>
            </w:pPr>
            <w:r>
              <w:rPr>
                <w:rFonts w:eastAsiaTheme="minorEastAsia"/>
                <w:sz w:val="24"/>
              </w:rPr>
              <w:t>供应商信用记录</w:t>
            </w:r>
          </w:p>
        </w:tc>
        <w:tc>
          <w:tcPr>
            <w:tcW w:w="2310" w:type="pct"/>
            <w:vAlign w:val="center"/>
          </w:tcPr>
          <w:p w14:paraId="11AF0380">
            <w:pPr>
              <w:tabs>
                <w:tab w:val="left" w:pos="900"/>
                <w:tab w:val="left" w:pos="1980"/>
              </w:tabs>
              <w:snapToGrid w:val="0"/>
              <w:rPr>
                <w:rFonts w:eastAsiaTheme="minorEastAsia"/>
                <w:sz w:val="24"/>
              </w:rPr>
            </w:pPr>
            <w:r>
              <w:rPr>
                <w:rFonts w:eastAsiaTheme="minorEastAsia"/>
                <w:sz w:val="24"/>
              </w:rPr>
              <w:t>查询渠道：信用中国网站和中国政府采购网（www.creditchina.gov.cn、www.ccgp.gov.cn）；</w:t>
            </w:r>
          </w:p>
          <w:p w14:paraId="02260D23">
            <w:pPr>
              <w:tabs>
                <w:tab w:val="left" w:pos="900"/>
                <w:tab w:val="left" w:pos="1980"/>
              </w:tabs>
              <w:snapToGrid w:val="0"/>
              <w:rPr>
                <w:rFonts w:eastAsiaTheme="minorEastAsia"/>
                <w:sz w:val="24"/>
              </w:rPr>
            </w:pPr>
            <w:r>
              <w:rPr>
                <w:rFonts w:eastAsiaTheme="minorEastAsia"/>
                <w:sz w:val="24"/>
              </w:rPr>
              <w:t>截止时点：响应文件提交截止时间以后、资格审查阶段采购人或采购代理机构的实际查询时间；</w:t>
            </w:r>
          </w:p>
          <w:p w14:paraId="08D29DB5">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信用信息查询记录和证据留存具体方式：查询结果网页打印页作为查询记录和证据，与其他单一来源采购文件一并保存；</w:t>
            </w:r>
          </w:p>
          <w:p w14:paraId="12F8DFC2">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。联合体形式响应的，联合体成员存在不良信用记录，视同联合体存在不良信用记录。</w:t>
            </w:r>
          </w:p>
        </w:tc>
        <w:tc>
          <w:tcPr>
            <w:tcW w:w="685" w:type="pct"/>
            <w:vAlign w:val="center"/>
          </w:tcPr>
          <w:p w14:paraId="70ACC605">
            <w:pPr>
              <w:tabs>
                <w:tab w:val="left" w:pos="1080"/>
              </w:tabs>
              <w:snapToGrid w:val="0"/>
              <w:rPr>
                <w:rFonts w:eastAsiaTheme="minorEastAsia"/>
                <w:sz w:val="24"/>
              </w:rPr>
            </w:pPr>
            <w:r>
              <w:rPr>
                <w:rFonts w:eastAsiaTheme="minorEastAsia"/>
                <w:sz w:val="24"/>
              </w:rPr>
              <w:t>无须供应商提供，由采购人或采购代理机构查询。</w:t>
            </w:r>
          </w:p>
        </w:tc>
        <w:tc>
          <w:tcPr>
            <w:tcW w:w="729" w:type="pct"/>
            <w:vAlign w:val="center"/>
          </w:tcPr>
          <w:p w14:paraId="2F359362">
            <w:pPr>
              <w:tabs>
                <w:tab w:val="left" w:pos="1080"/>
              </w:tabs>
              <w:snapToGrid w:val="0"/>
              <w:rPr>
                <w:rFonts w:eastAsiaTheme="minorEastAsia"/>
                <w:sz w:val="24"/>
              </w:rPr>
            </w:pPr>
            <w:r>
              <w:rPr>
                <w:rFonts w:eastAsiaTheme="minorEastAsia"/>
                <w:sz w:val="24"/>
              </w:rPr>
              <w:t>不允许</w:t>
            </w:r>
          </w:p>
        </w:tc>
      </w:tr>
      <w:tr w14:paraId="5AD0B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5468439A">
            <w:pPr>
              <w:tabs>
                <w:tab w:val="left" w:pos="1080"/>
              </w:tabs>
              <w:snapToGrid w:val="0"/>
              <w:rPr>
                <w:rFonts w:eastAsiaTheme="minorEastAsia"/>
                <w:sz w:val="24"/>
              </w:rPr>
            </w:pPr>
            <w:r>
              <w:rPr>
                <w:sz w:val="24"/>
              </w:rPr>
              <w:t>1-4</w:t>
            </w:r>
          </w:p>
        </w:tc>
        <w:tc>
          <w:tcPr>
            <w:tcW w:w="818" w:type="pct"/>
            <w:vAlign w:val="center"/>
          </w:tcPr>
          <w:p w14:paraId="3EF65E8F">
            <w:pPr>
              <w:tabs>
                <w:tab w:val="left" w:pos="1080"/>
              </w:tabs>
              <w:snapToGrid w:val="0"/>
              <w:rPr>
                <w:rFonts w:eastAsiaTheme="minorEastAsia"/>
                <w:sz w:val="24"/>
              </w:rPr>
            </w:pPr>
            <w:r>
              <w:rPr>
                <w:sz w:val="24"/>
              </w:rPr>
              <w:t>法律、行政法规规定的其他条件</w:t>
            </w:r>
          </w:p>
        </w:tc>
        <w:tc>
          <w:tcPr>
            <w:tcW w:w="2310" w:type="pct"/>
            <w:vAlign w:val="center"/>
          </w:tcPr>
          <w:p w14:paraId="0C967835">
            <w:pPr>
              <w:tabs>
                <w:tab w:val="left" w:pos="900"/>
                <w:tab w:val="left" w:pos="1980"/>
              </w:tabs>
              <w:snapToGrid w:val="0"/>
              <w:rPr>
                <w:rFonts w:eastAsiaTheme="minorEastAsia"/>
                <w:sz w:val="24"/>
              </w:rPr>
            </w:pPr>
            <w:r>
              <w:rPr>
                <w:sz w:val="24"/>
              </w:rPr>
              <w:t>法律、行政法规规定的其他条件</w:t>
            </w:r>
          </w:p>
        </w:tc>
        <w:tc>
          <w:tcPr>
            <w:tcW w:w="685" w:type="pct"/>
            <w:vAlign w:val="center"/>
          </w:tcPr>
          <w:p w14:paraId="038E3E15">
            <w:pPr>
              <w:tabs>
                <w:tab w:val="left" w:pos="1080"/>
              </w:tabs>
              <w:snapToGrid w:val="0"/>
              <w:rPr>
                <w:rFonts w:eastAsiaTheme="minorEastAsia"/>
                <w:sz w:val="24"/>
              </w:rPr>
            </w:pPr>
            <w:r>
              <w:rPr>
                <w:sz w:val="24"/>
              </w:rPr>
              <w:t>/</w:t>
            </w:r>
          </w:p>
        </w:tc>
        <w:tc>
          <w:tcPr>
            <w:tcW w:w="729" w:type="pct"/>
            <w:vAlign w:val="center"/>
          </w:tcPr>
          <w:p w14:paraId="02F06148">
            <w:pPr>
              <w:tabs>
                <w:tab w:val="left" w:pos="1080"/>
              </w:tabs>
              <w:snapToGrid w:val="0"/>
              <w:rPr>
                <w:rFonts w:eastAsiaTheme="minorEastAsia"/>
                <w:sz w:val="24"/>
              </w:rPr>
            </w:pPr>
            <w:r>
              <w:rPr>
                <w:rFonts w:eastAsiaTheme="minorEastAsia"/>
                <w:sz w:val="24"/>
              </w:rPr>
              <w:t>不允许</w:t>
            </w:r>
          </w:p>
        </w:tc>
      </w:tr>
      <w:tr w14:paraId="192FE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14E526E8">
            <w:pPr>
              <w:tabs>
                <w:tab w:val="left" w:pos="1080"/>
              </w:tabs>
              <w:snapToGrid w:val="0"/>
              <w:rPr>
                <w:rFonts w:eastAsiaTheme="minorEastAsia"/>
                <w:sz w:val="24"/>
              </w:rPr>
            </w:pPr>
            <w:r>
              <w:rPr>
                <w:rFonts w:eastAsiaTheme="minorEastAsia"/>
                <w:sz w:val="24"/>
              </w:rPr>
              <w:t>2</w:t>
            </w:r>
          </w:p>
        </w:tc>
        <w:tc>
          <w:tcPr>
            <w:tcW w:w="818" w:type="pct"/>
            <w:vAlign w:val="center"/>
          </w:tcPr>
          <w:p w14:paraId="36125C03">
            <w:pPr>
              <w:tabs>
                <w:tab w:val="left" w:pos="1080"/>
              </w:tabs>
              <w:snapToGrid w:val="0"/>
              <w:rPr>
                <w:rFonts w:eastAsiaTheme="minorEastAsia"/>
                <w:sz w:val="24"/>
              </w:rPr>
            </w:pPr>
            <w:r>
              <w:rPr>
                <w:rFonts w:eastAsiaTheme="minorEastAsia"/>
                <w:sz w:val="24"/>
              </w:rPr>
              <w:t>落实政府采购政策需满足的资格要求</w:t>
            </w:r>
          </w:p>
        </w:tc>
        <w:tc>
          <w:tcPr>
            <w:tcW w:w="2310" w:type="pct"/>
            <w:vAlign w:val="center"/>
          </w:tcPr>
          <w:p w14:paraId="7960AEBC">
            <w:pPr>
              <w:tabs>
                <w:tab w:val="left" w:pos="1080"/>
              </w:tabs>
              <w:snapToGrid w:val="0"/>
              <w:rPr>
                <w:rFonts w:eastAsiaTheme="minorEastAsia"/>
                <w:sz w:val="24"/>
              </w:rPr>
            </w:pPr>
            <w:r>
              <w:rPr>
                <w:rFonts w:eastAsiaTheme="minorEastAsia"/>
                <w:sz w:val="24"/>
              </w:rPr>
              <w:t>具体要求见第一章《采购邀请》</w:t>
            </w:r>
          </w:p>
        </w:tc>
        <w:tc>
          <w:tcPr>
            <w:tcW w:w="685" w:type="pct"/>
            <w:vAlign w:val="center"/>
          </w:tcPr>
          <w:p w14:paraId="0D1C65B9">
            <w:pPr>
              <w:tabs>
                <w:tab w:val="left" w:pos="1080"/>
              </w:tabs>
              <w:snapToGrid w:val="0"/>
              <w:rPr>
                <w:rFonts w:eastAsiaTheme="minorEastAsia"/>
                <w:sz w:val="24"/>
              </w:rPr>
            </w:pPr>
          </w:p>
        </w:tc>
        <w:tc>
          <w:tcPr>
            <w:tcW w:w="729" w:type="pct"/>
            <w:vAlign w:val="center"/>
          </w:tcPr>
          <w:p w14:paraId="157734C3">
            <w:pPr>
              <w:tabs>
                <w:tab w:val="left" w:pos="1080"/>
              </w:tabs>
              <w:snapToGrid w:val="0"/>
              <w:rPr>
                <w:rFonts w:eastAsiaTheme="minorEastAsia"/>
                <w:sz w:val="24"/>
              </w:rPr>
            </w:pPr>
            <w:r>
              <w:rPr>
                <w:rFonts w:eastAsiaTheme="minorEastAsia"/>
                <w:sz w:val="24"/>
              </w:rPr>
              <w:t>允许</w:t>
            </w:r>
          </w:p>
        </w:tc>
      </w:tr>
      <w:tr w14:paraId="7A812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5E8D7499">
            <w:pPr>
              <w:tabs>
                <w:tab w:val="left" w:pos="1080"/>
              </w:tabs>
              <w:snapToGrid w:val="0"/>
              <w:rPr>
                <w:rFonts w:eastAsiaTheme="minorEastAsia"/>
                <w:sz w:val="24"/>
              </w:rPr>
            </w:pPr>
            <w:r>
              <w:rPr>
                <w:rFonts w:eastAsiaTheme="minorEastAsia"/>
                <w:sz w:val="24"/>
              </w:rPr>
              <w:t>2-1</w:t>
            </w:r>
          </w:p>
        </w:tc>
        <w:tc>
          <w:tcPr>
            <w:tcW w:w="818" w:type="pct"/>
            <w:vAlign w:val="center"/>
          </w:tcPr>
          <w:p w14:paraId="73BF0678">
            <w:pPr>
              <w:tabs>
                <w:tab w:val="left" w:pos="1080"/>
              </w:tabs>
              <w:snapToGrid w:val="0"/>
              <w:rPr>
                <w:rFonts w:eastAsiaTheme="minorEastAsia"/>
                <w:sz w:val="24"/>
              </w:rPr>
            </w:pPr>
            <w:r>
              <w:rPr>
                <w:rFonts w:eastAsiaTheme="minorEastAsia"/>
                <w:sz w:val="24"/>
              </w:rPr>
              <w:t>中小企业政策</w:t>
            </w:r>
            <w:r>
              <w:rPr>
                <w:rFonts w:hint="eastAsia" w:eastAsiaTheme="minorEastAsia"/>
                <w:sz w:val="24"/>
              </w:rPr>
              <w:t>证明文件</w:t>
            </w:r>
          </w:p>
        </w:tc>
        <w:tc>
          <w:tcPr>
            <w:tcW w:w="2310" w:type="pct"/>
            <w:vAlign w:val="center"/>
          </w:tcPr>
          <w:p w14:paraId="02681139">
            <w:pPr>
              <w:tabs>
                <w:tab w:val="left" w:pos="1080"/>
              </w:tabs>
              <w:snapToGrid w:val="0"/>
              <w:rPr>
                <w:rFonts w:eastAsiaTheme="minorEastAsia"/>
                <w:sz w:val="24"/>
              </w:rPr>
            </w:pPr>
            <w:r>
              <w:rPr>
                <w:rFonts w:eastAsiaTheme="minorEastAsia"/>
                <w:sz w:val="24"/>
              </w:rPr>
              <w:t>具体要求见第一章《采购邀请》</w:t>
            </w:r>
          </w:p>
        </w:tc>
        <w:tc>
          <w:tcPr>
            <w:tcW w:w="685" w:type="pct"/>
            <w:vAlign w:val="center"/>
          </w:tcPr>
          <w:p w14:paraId="6D697346">
            <w:pPr>
              <w:tabs>
                <w:tab w:val="left" w:pos="1080"/>
              </w:tabs>
              <w:snapToGrid w:val="0"/>
              <w:rPr>
                <w:rFonts w:eastAsiaTheme="minorEastAsia"/>
                <w:sz w:val="24"/>
              </w:rPr>
            </w:pPr>
            <w:r>
              <w:rPr>
                <w:rFonts w:eastAsiaTheme="minorEastAsia"/>
                <w:sz w:val="24"/>
              </w:rPr>
              <w:t>/</w:t>
            </w:r>
          </w:p>
        </w:tc>
        <w:tc>
          <w:tcPr>
            <w:tcW w:w="729" w:type="pct"/>
            <w:vAlign w:val="center"/>
          </w:tcPr>
          <w:p w14:paraId="01782DC9">
            <w:pPr>
              <w:tabs>
                <w:tab w:val="left" w:pos="1080"/>
              </w:tabs>
              <w:snapToGrid w:val="0"/>
              <w:rPr>
                <w:rFonts w:eastAsiaTheme="minorEastAsia"/>
                <w:sz w:val="24"/>
              </w:rPr>
            </w:pPr>
            <w:r>
              <w:rPr>
                <w:rFonts w:eastAsiaTheme="minorEastAsia"/>
                <w:sz w:val="24"/>
              </w:rPr>
              <w:t>允许</w:t>
            </w:r>
          </w:p>
        </w:tc>
      </w:tr>
      <w:tr w14:paraId="6E6F7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485D3996">
            <w:pPr>
              <w:tabs>
                <w:tab w:val="left" w:pos="1080"/>
              </w:tabs>
              <w:snapToGrid w:val="0"/>
              <w:rPr>
                <w:rFonts w:eastAsiaTheme="minorEastAsia"/>
                <w:sz w:val="24"/>
              </w:rPr>
            </w:pPr>
            <w:r>
              <w:rPr>
                <w:rFonts w:eastAsiaTheme="minorEastAsia"/>
                <w:sz w:val="24"/>
              </w:rPr>
              <w:t>2-1-1</w:t>
            </w:r>
          </w:p>
        </w:tc>
        <w:tc>
          <w:tcPr>
            <w:tcW w:w="818" w:type="pct"/>
            <w:vAlign w:val="center"/>
          </w:tcPr>
          <w:p w14:paraId="3B7706C9">
            <w:pPr>
              <w:tabs>
                <w:tab w:val="left" w:pos="1080"/>
              </w:tabs>
              <w:snapToGrid w:val="0"/>
              <w:rPr>
                <w:rFonts w:eastAsiaTheme="minorEastAsia"/>
                <w:sz w:val="24"/>
              </w:rPr>
            </w:pPr>
            <w:r>
              <w:rPr>
                <w:rFonts w:eastAsiaTheme="minorEastAsia"/>
                <w:sz w:val="24"/>
              </w:rPr>
              <w:t>中小企业证明文件</w:t>
            </w:r>
          </w:p>
        </w:tc>
        <w:tc>
          <w:tcPr>
            <w:tcW w:w="2310" w:type="pct"/>
            <w:vAlign w:val="center"/>
          </w:tcPr>
          <w:p w14:paraId="604C17F2">
            <w:pPr>
              <w:tabs>
                <w:tab w:val="left" w:pos="1080"/>
              </w:tabs>
              <w:snapToGrid w:val="0"/>
              <w:rPr>
                <w:rFonts w:eastAsiaTheme="minorEastAsia"/>
                <w:b/>
                <w:sz w:val="24"/>
              </w:rPr>
            </w:pPr>
            <w:r>
              <w:rPr>
                <w:rFonts w:eastAsiaTheme="minorEastAsia"/>
                <w:b/>
                <w:sz w:val="24"/>
              </w:rPr>
              <w:t>当本项目（包）涉及预留份额专门面向中小企业采购，提供如下资料。</w:t>
            </w:r>
          </w:p>
          <w:p w14:paraId="623F9154">
            <w:pPr>
              <w:tabs>
                <w:tab w:val="left" w:pos="1080"/>
              </w:tabs>
              <w:snapToGrid w:val="0"/>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3BB72B5E">
            <w:pPr>
              <w:tabs>
                <w:tab w:val="left" w:pos="1080"/>
              </w:tabs>
              <w:snapToGrid w:val="0"/>
              <w:rPr>
                <w:rFonts w:eastAsiaTheme="minorEastAsia"/>
                <w:sz w:val="24"/>
              </w:rPr>
            </w:pPr>
            <w:r>
              <w:rPr>
                <w:rFonts w:eastAsiaTheme="minorEastAsia"/>
                <w:sz w:val="24"/>
              </w:rPr>
              <w:t>2、如单一来源采购文件要求以联合体形式参加或者要求合同分包的，且供应商为联合体或拟进行合同分包的，则联合体中的中小企业、签订分包意向协议的中小企业具体情况须在《中小企业声明函》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p>
        </w:tc>
        <w:tc>
          <w:tcPr>
            <w:tcW w:w="685" w:type="pct"/>
            <w:vAlign w:val="center"/>
          </w:tcPr>
          <w:p w14:paraId="7D07858B">
            <w:pPr>
              <w:tabs>
                <w:tab w:val="left" w:pos="1080"/>
              </w:tabs>
              <w:snapToGrid w:val="0"/>
              <w:rPr>
                <w:rFonts w:eastAsiaTheme="minorEastAsia"/>
                <w:sz w:val="24"/>
              </w:rPr>
            </w:pPr>
            <w:r>
              <w:rPr>
                <w:rFonts w:eastAsiaTheme="minorEastAsia"/>
                <w:sz w:val="24"/>
              </w:rPr>
              <w:t>格式见《响应文件格式》</w:t>
            </w:r>
          </w:p>
        </w:tc>
        <w:tc>
          <w:tcPr>
            <w:tcW w:w="729" w:type="pct"/>
            <w:vAlign w:val="center"/>
          </w:tcPr>
          <w:p w14:paraId="249B21E1">
            <w:pPr>
              <w:tabs>
                <w:tab w:val="left" w:pos="1080"/>
              </w:tabs>
              <w:snapToGrid w:val="0"/>
              <w:rPr>
                <w:rFonts w:eastAsiaTheme="minorEastAsia"/>
                <w:sz w:val="24"/>
              </w:rPr>
            </w:pPr>
            <w:r>
              <w:rPr>
                <w:rFonts w:eastAsiaTheme="minorEastAsia"/>
                <w:sz w:val="24"/>
              </w:rPr>
              <w:t>允许</w:t>
            </w:r>
          </w:p>
        </w:tc>
      </w:tr>
      <w:tr w14:paraId="4838A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460034FE">
            <w:pPr>
              <w:tabs>
                <w:tab w:val="left" w:pos="1080"/>
              </w:tabs>
              <w:snapToGrid w:val="0"/>
              <w:rPr>
                <w:rFonts w:eastAsiaTheme="minorEastAsia"/>
                <w:sz w:val="24"/>
              </w:rPr>
            </w:pPr>
            <w:r>
              <w:rPr>
                <w:rFonts w:eastAsiaTheme="minorEastAsia"/>
                <w:sz w:val="24"/>
              </w:rPr>
              <w:t>2-1-2</w:t>
            </w:r>
          </w:p>
        </w:tc>
        <w:tc>
          <w:tcPr>
            <w:tcW w:w="818" w:type="pct"/>
            <w:vAlign w:val="center"/>
          </w:tcPr>
          <w:p w14:paraId="10FDD5E8">
            <w:pPr>
              <w:tabs>
                <w:tab w:val="left" w:pos="1080"/>
              </w:tabs>
              <w:snapToGrid w:val="0"/>
              <w:rPr>
                <w:rFonts w:eastAsiaTheme="minorEastAsia"/>
                <w:sz w:val="24"/>
              </w:rPr>
            </w:pPr>
            <w:r>
              <w:rPr>
                <w:rFonts w:eastAsiaTheme="minorEastAsia"/>
                <w:sz w:val="24"/>
              </w:rPr>
              <w:t>拟分包情况说明及分包意向协议</w:t>
            </w:r>
          </w:p>
        </w:tc>
        <w:tc>
          <w:tcPr>
            <w:tcW w:w="2310" w:type="pct"/>
            <w:vAlign w:val="center"/>
          </w:tcPr>
          <w:p w14:paraId="7503F2C1">
            <w:pPr>
              <w:tabs>
                <w:tab w:val="left" w:pos="1080"/>
              </w:tabs>
              <w:snapToGrid w:val="0"/>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3384CF46">
            <w:pPr>
              <w:tabs>
                <w:tab w:val="left" w:pos="1080"/>
              </w:tabs>
              <w:snapToGrid w:val="0"/>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685" w:type="pct"/>
            <w:vAlign w:val="center"/>
          </w:tcPr>
          <w:p w14:paraId="09107F55">
            <w:pPr>
              <w:tabs>
                <w:tab w:val="left" w:pos="1080"/>
              </w:tabs>
              <w:snapToGrid w:val="0"/>
              <w:rPr>
                <w:rFonts w:eastAsiaTheme="minorEastAsia"/>
                <w:sz w:val="24"/>
              </w:rPr>
            </w:pPr>
            <w:r>
              <w:rPr>
                <w:rFonts w:eastAsiaTheme="minorEastAsia"/>
                <w:sz w:val="24"/>
              </w:rPr>
              <w:t>格式见《响应文件格式》</w:t>
            </w:r>
          </w:p>
        </w:tc>
        <w:tc>
          <w:tcPr>
            <w:tcW w:w="729" w:type="pct"/>
            <w:vAlign w:val="center"/>
          </w:tcPr>
          <w:p w14:paraId="58F19D9E">
            <w:pPr>
              <w:tabs>
                <w:tab w:val="left" w:pos="1080"/>
              </w:tabs>
              <w:snapToGrid w:val="0"/>
              <w:rPr>
                <w:rFonts w:eastAsiaTheme="minorEastAsia"/>
                <w:sz w:val="24"/>
              </w:rPr>
            </w:pPr>
            <w:r>
              <w:rPr>
                <w:rFonts w:eastAsiaTheme="minorEastAsia"/>
                <w:sz w:val="24"/>
              </w:rPr>
              <w:t>允许</w:t>
            </w:r>
          </w:p>
        </w:tc>
      </w:tr>
      <w:tr w14:paraId="1E1DE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40DF1958">
            <w:pPr>
              <w:tabs>
                <w:tab w:val="left" w:pos="1080"/>
              </w:tabs>
              <w:snapToGrid w:val="0"/>
              <w:rPr>
                <w:rFonts w:eastAsiaTheme="minorEastAsia"/>
                <w:sz w:val="24"/>
              </w:rPr>
            </w:pPr>
            <w:r>
              <w:rPr>
                <w:rFonts w:eastAsiaTheme="minorEastAsia"/>
                <w:sz w:val="24"/>
              </w:rPr>
              <w:t>2-2</w:t>
            </w:r>
          </w:p>
        </w:tc>
        <w:tc>
          <w:tcPr>
            <w:tcW w:w="818" w:type="pct"/>
            <w:vAlign w:val="center"/>
          </w:tcPr>
          <w:p w14:paraId="49DC2028">
            <w:pPr>
              <w:tabs>
                <w:tab w:val="left" w:pos="1080"/>
              </w:tabs>
              <w:snapToGrid w:val="0"/>
              <w:rPr>
                <w:rFonts w:eastAsiaTheme="minorEastAsia"/>
                <w:sz w:val="24"/>
              </w:rPr>
            </w:pPr>
            <w:r>
              <w:rPr>
                <w:rFonts w:eastAsiaTheme="minorEastAsia"/>
                <w:sz w:val="24"/>
              </w:rPr>
              <w:t>其它落实政府采购政策的资格要求</w:t>
            </w:r>
          </w:p>
        </w:tc>
        <w:tc>
          <w:tcPr>
            <w:tcW w:w="2310" w:type="pct"/>
            <w:vAlign w:val="center"/>
          </w:tcPr>
          <w:p w14:paraId="1CCA7A8C">
            <w:pPr>
              <w:tabs>
                <w:tab w:val="left" w:pos="1080"/>
              </w:tabs>
              <w:snapToGrid w:val="0"/>
              <w:rPr>
                <w:rFonts w:eastAsiaTheme="minorEastAsia"/>
                <w:sz w:val="24"/>
              </w:rPr>
            </w:pPr>
            <w:r>
              <w:rPr>
                <w:rFonts w:eastAsiaTheme="minorEastAsia"/>
                <w:sz w:val="24"/>
              </w:rPr>
              <w:t>如有，见第一章《采购邀请》</w:t>
            </w:r>
          </w:p>
        </w:tc>
        <w:tc>
          <w:tcPr>
            <w:tcW w:w="685" w:type="pct"/>
            <w:vAlign w:val="center"/>
          </w:tcPr>
          <w:p w14:paraId="1ECC026F">
            <w:pPr>
              <w:tabs>
                <w:tab w:val="left" w:pos="1080"/>
              </w:tabs>
              <w:snapToGrid w:val="0"/>
              <w:rPr>
                <w:rFonts w:eastAsiaTheme="minorEastAsia"/>
                <w:sz w:val="24"/>
              </w:rPr>
            </w:pPr>
            <w:r>
              <w:rPr>
                <w:rFonts w:eastAsiaTheme="minorEastAsia"/>
                <w:sz w:val="24"/>
              </w:rPr>
              <w:t>提供证明文件的电子件或电子证照</w:t>
            </w:r>
          </w:p>
        </w:tc>
        <w:tc>
          <w:tcPr>
            <w:tcW w:w="729" w:type="pct"/>
            <w:vAlign w:val="center"/>
          </w:tcPr>
          <w:p w14:paraId="1386314C">
            <w:pPr>
              <w:tabs>
                <w:tab w:val="left" w:pos="1080"/>
              </w:tabs>
              <w:snapToGrid w:val="0"/>
              <w:rPr>
                <w:rFonts w:eastAsiaTheme="minorEastAsia"/>
                <w:sz w:val="24"/>
              </w:rPr>
            </w:pPr>
          </w:p>
        </w:tc>
      </w:tr>
      <w:tr w14:paraId="21FAF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7BA732F4">
            <w:pPr>
              <w:tabs>
                <w:tab w:val="left" w:pos="1080"/>
              </w:tabs>
              <w:snapToGrid w:val="0"/>
              <w:rPr>
                <w:rFonts w:eastAsiaTheme="minorEastAsia"/>
                <w:sz w:val="24"/>
              </w:rPr>
            </w:pPr>
            <w:r>
              <w:rPr>
                <w:rFonts w:eastAsiaTheme="minorEastAsia"/>
                <w:sz w:val="24"/>
              </w:rPr>
              <w:t>3</w:t>
            </w:r>
          </w:p>
        </w:tc>
        <w:tc>
          <w:tcPr>
            <w:tcW w:w="818" w:type="pct"/>
            <w:vAlign w:val="center"/>
          </w:tcPr>
          <w:p w14:paraId="585ABD3D">
            <w:pPr>
              <w:tabs>
                <w:tab w:val="left" w:pos="1080"/>
              </w:tabs>
              <w:snapToGrid w:val="0"/>
              <w:rPr>
                <w:rFonts w:eastAsiaTheme="minorEastAsia"/>
                <w:sz w:val="24"/>
              </w:rPr>
            </w:pPr>
            <w:r>
              <w:rPr>
                <w:rFonts w:eastAsiaTheme="minorEastAsia"/>
                <w:sz w:val="24"/>
              </w:rPr>
              <w:t>本项目的特定资格要求</w:t>
            </w:r>
          </w:p>
        </w:tc>
        <w:tc>
          <w:tcPr>
            <w:tcW w:w="2310" w:type="pct"/>
            <w:vAlign w:val="center"/>
          </w:tcPr>
          <w:p w14:paraId="2C1ABE14">
            <w:pPr>
              <w:tabs>
                <w:tab w:val="left" w:pos="1080"/>
              </w:tabs>
              <w:snapToGrid w:val="0"/>
              <w:rPr>
                <w:rFonts w:eastAsiaTheme="minorEastAsia"/>
                <w:sz w:val="24"/>
              </w:rPr>
            </w:pPr>
            <w:r>
              <w:rPr>
                <w:rFonts w:eastAsiaTheme="minorEastAsia"/>
                <w:sz w:val="24"/>
              </w:rPr>
              <w:t>如有，见第一章《采购邀请》</w:t>
            </w:r>
          </w:p>
        </w:tc>
        <w:tc>
          <w:tcPr>
            <w:tcW w:w="685" w:type="pct"/>
            <w:vAlign w:val="center"/>
          </w:tcPr>
          <w:p w14:paraId="18FAD4D8">
            <w:pPr>
              <w:tabs>
                <w:tab w:val="left" w:pos="1080"/>
              </w:tabs>
              <w:snapToGrid w:val="0"/>
              <w:rPr>
                <w:rFonts w:eastAsiaTheme="minorEastAsia"/>
                <w:sz w:val="24"/>
              </w:rPr>
            </w:pPr>
          </w:p>
        </w:tc>
        <w:tc>
          <w:tcPr>
            <w:tcW w:w="729" w:type="pct"/>
            <w:vAlign w:val="center"/>
          </w:tcPr>
          <w:p w14:paraId="69C41232">
            <w:pPr>
              <w:tabs>
                <w:tab w:val="left" w:pos="1080"/>
              </w:tabs>
              <w:snapToGrid w:val="0"/>
              <w:rPr>
                <w:rFonts w:eastAsiaTheme="minorEastAsia"/>
                <w:sz w:val="24"/>
              </w:rPr>
            </w:pPr>
            <w:r>
              <w:rPr>
                <w:rFonts w:eastAsiaTheme="minorEastAsia"/>
                <w:sz w:val="24"/>
              </w:rPr>
              <w:t>允许</w:t>
            </w:r>
          </w:p>
        </w:tc>
      </w:tr>
      <w:tr w14:paraId="0377A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34CAC359">
            <w:pPr>
              <w:tabs>
                <w:tab w:val="left" w:pos="1080"/>
              </w:tabs>
              <w:snapToGrid w:val="0"/>
              <w:rPr>
                <w:rFonts w:eastAsiaTheme="minorEastAsia"/>
                <w:sz w:val="24"/>
              </w:rPr>
            </w:pPr>
            <w:r>
              <w:rPr>
                <w:rFonts w:eastAsiaTheme="minorEastAsia"/>
                <w:sz w:val="24"/>
              </w:rPr>
              <w:t>3-1</w:t>
            </w:r>
          </w:p>
        </w:tc>
        <w:tc>
          <w:tcPr>
            <w:tcW w:w="818" w:type="pct"/>
            <w:vAlign w:val="center"/>
          </w:tcPr>
          <w:p w14:paraId="61B50F30">
            <w:pPr>
              <w:tabs>
                <w:tab w:val="left" w:pos="1080"/>
              </w:tabs>
              <w:snapToGrid w:val="0"/>
              <w:rPr>
                <w:rFonts w:eastAsiaTheme="minorEastAsia"/>
                <w:sz w:val="24"/>
              </w:rPr>
            </w:pPr>
            <w:r>
              <w:rPr>
                <w:sz w:val="24"/>
              </w:rPr>
              <w:t>本项目对于联合体的要求</w:t>
            </w:r>
          </w:p>
        </w:tc>
        <w:tc>
          <w:tcPr>
            <w:tcW w:w="2310" w:type="pct"/>
            <w:vAlign w:val="center"/>
          </w:tcPr>
          <w:p w14:paraId="7A1486D1">
            <w:pPr>
              <w:tabs>
                <w:tab w:val="left" w:pos="1080"/>
              </w:tabs>
              <w:snapToGrid w:val="0"/>
              <w:rPr>
                <w:rFonts w:eastAsiaTheme="minorEastAsia"/>
                <w:sz w:val="24"/>
              </w:rPr>
            </w:pPr>
            <w:r>
              <w:rPr>
                <w:rFonts w:eastAsiaTheme="minorEastAsia"/>
                <w:sz w:val="24"/>
              </w:rPr>
              <w:t>1、如本项目接受联合体响应，且供应商为联合体时必须提供《联合协议》，明确各方拟承担的工作和责任，并指定联合体牵头人，授权其代表所有联合体成员负责本项目响应和合同实施阶段的牵头、协调工作。该联合体响应协议应当作为响应文件的组成部分，与响应文件其他内容同时提交。</w:t>
            </w:r>
          </w:p>
          <w:p w14:paraId="0084ECBA">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067A4529">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1BBBE21B">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11DDEB3A">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0995DA37">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54E12C69">
            <w:pPr>
              <w:tabs>
                <w:tab w:val="left" w:pos="1080"/>
              </w:tabs>
              <w:snapToGrid w:val="0"/>
              <w:rPr>
                <w:rFonts w:eastAsiaTheme="minorEastAsia"/>
                <w:sz w:val="24"/>
              </w:rPr>
            </w:pPr>
            <w:r>
              <w:rPr>
                <w:rFonts w:eastAsiaTheme="minorEastAsia"/>
                <w:sz w:val="24"/>
              </w:rPr>
              <w:t>7、本项目不接受联合体响应时，供应商不得为联合体。</w:t>
            </w:r>
          </w:p>
        </w:tc>
        <w:tc>
          <w:tcPr>
            <w:tcW w:w="685" w:type="pct"/>
            <w:vAlign w:val="center"/>
          </w:tcPr>
          <w:p w14:paraId="5D7191B8">
            <w:pPr>
              <w:tabs>
                <w:tab w:val="left" w:pos="1080"/>
              </w:tabs>
              <w:snapToGrid w:val="0"/>
              <w:rPr>
                <w:rFonts w:eastAsiaTheme="minorEastAsia"/>
                <w:sz w:val="24"/>
              </w:rPr>
            </w:pPr>
            <w:r>
              <w:rPr>
                <w:rFonts w:eastAsiaTheme="minorEastAsia"/>
                <w:sz w:val="24"/>
              </w:rPr>
              <w:t>提供《联合协议》原件的电子件。</w:t>
            </w:r>
          </w:p>
          <w:p w14:paraId="68F032A2">
            <w:pPr>
              <w:tabs>
                <w:tab w:val="left" w:pos="1080"/>
              </w:tabs>
              <w:snapToGrid w:val="0"/>
              <w:rPr>
                <w:rFonts w:eastAsiaTheme="minorEastAsia"/>
                <w:sz w:val="24"/>
              </w:rPr>
            </w:pPr>
            <w:r>
              <w:rPr>
                <w:rFonts w:eastAsiaTheme="minorEastAsia"/>
                <w:sz w:val="24"/>
              </w:rPr>
              <w:t>格式见《响应文件格式》</w:t>
            </w:r>
          </w:p>
        </w:tc>
        <w:tc>
          <w:tcPr>
            <w:tcW w:w="729" w:type="pct"/>
            <w:vAlign w:val="center"/>
          </w:tcPr>
          <w:p w14:paraId="61D3552E">
            <w:pPr>
              <w:tabs>
                <w:tab w:val="left" w:pos="1080"/>
              </w:tabs>
              <w:snapToGrid w:val="0"/>
              <w:rPr>
                <w:rFonts w:eastAsiaTheme="minorEastAsia"/>
                <w:sz w:val="24"/>
              </w:rPr>
            </w:pPr>
            <w:r>
              <w:rPr>
                <w:rFonts w:eastAsiaTheme="minorEastAsia"/>
                <w:sz w:val="24"/>
              </w:rPr>
              <w:t>允许</w:t>
            </w:r>
          </w:p>
        </w:tc>
      </w:tr>
      <w:tr w14:paraId="40AAE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206FC78B">
            <w:pPr>
              <w:tabs>
                <w:tab w:val="left" w:pos="1080"/>
              </w:tabs>
              <w:snapToGrid w:val="0"/>
              <w:rPr>
                <w:rFonts w:eastAsiaTheme="minorEastAsia"/>
                <w:sz w:val="24"/>
              </w:rPr>
            </w:pPr>
            <w:r>
              <w:rPr>
                <w:sz w:val="24"/>
              </w:rPr>
              <w:t>3-2</w:t>
            </w:r>
          </w:p>
        </w:tc>
        <w:tc>
          <w:tcPr>
            <w:tcW w:w="818" w:type="pct"/>
            <w:vAlign w:val="center"/>
          </w:tcPr>
          <w:p w14:paraId="7B46D571">
            <w:pPr>
              <w:tabs>
                <w:tab w:val="left" w:pos="1080"/>
              </w:tabs>
              <w:snapToGrid w:val="0"/>
              <w:rPr>
                <w:sz w:val="24"/>
              </w:rPr>
            </w:pPr>
            <w:r>
              <w:rPr>
                <w:sz w:val="24"/>
              </w:rPr>
              <w:t>政府购买服务承接主体的要求</w:t>
            </w:r>
          </w:p>
        </w:tc>
        <w:tc>
          <w:tcPr>
            <w:tcW w:w="2310" w:type="pct"/>
            <w:vAlign w:val="center"/>
          </w:tcPr>
          <w:p w14:paraId="677747DC">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685" w:type="pct"/>
            <w:vAlign w:val="center"/>
          </w:tcPr>
          <w:p w14:paraId="660CADD8">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c>
          <w:tcPr>
            <w:tcW w:w="729" w:type="pct"/>
            <w:vAlign w:val="center"/>
          </w:tcPr>
          <w:p w14:paraId="0F761907">
            <w:pPr>
              <w:tabs>
                <w:tab w:val="left" w:pos="1080"/>
              </w:tabs>
              <w:snapToGrid w:val="0"/>
              <w:rPr>
                <w:rFonts w:eastAsiaTheme="minorEastAsia"/>
                <w:sz w:val="24"/>
              </w:rPr>
            </w:pPr>
            <w:r>
              <w:rPr>
                <w:rFonts w:eastAsiaTheme="minorEastAsia"/>
                <w:sz w:val="24"/>
              </w:rPr>
              <w:t>不允许</w:t>
            </w:r>
          </w:p>
        </w:tc>
      </w:tr>
      <w:tr w14:paraId="2F5E9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779511A3">
            <w:pPr>
              <w:tabs>
                <w:tab w:val="left" w:pos="1080"/>
              </w:tabs>
              <w:snapToGrid w:val="0"/>
              <w:rPr>
                <w:rFonts w:eastAsiaTheme="minorEastAsia"/>
                <w:sz w:val="24"/>
              </w:rPr>
            </w:pPr>
            <w:r>
              <w:rPr>
                <w:rFonts w:eastAsiaTheme="minorEastAsia"/>
                <w:sz w:val="24"/>
              </w:rPr>
              <w:t>3-3</w:t>
            </w:r>
          </w:p>
        </w:tc>
        <w:tc>
          <w:tcPr>
            <w:tcW w:w="818" w:type="pct"/>
            <w:vAlign w:val="center"/>
          </w:tcPr>
          <w:p w14:paraId="2CD28F08">
            <w:pPr>
              <w:tabs>
                <w:tab w:val="left" w:pos="1080"/>
              </w:tabs>
              <w:snapToGrid w:val="0"/>
              <w:rPr>
                <w:rFonts w:eastAsiaTheme="minorEastAsia"/>
                <w:sz w:val="24"/>
              </w:rPr>
            </w:pPr>
            <w:r>
              <w:rPr>
                <w:rFonts w:eastAsiaTheme="minorEastAsia"/>
                <w:sz w:val="24"/>
              </w:rPr>
              <w:t>其他特定资格要求</w:t>
            </w:r>
          </w:p>
        </w:tc>
        <w:tc>
          <w:tcPr>
            <w:tcW w:w="2310" w:type="pct"/>
            <w:vAlign w:val="center"/>
          </w:tcPr>
          <w:p w14:paraId="24C5E047">
            <w:pPr>
              <w:tabs>
                <w:tab w:val="left" w:pos="1080"/>
              </w:tabs>
              <w:snapToGrid w:val="0"/>
              <w:rPr>
                <w:rFonts w:eastAsiaTheme="minorEastAsia"/>
                <w:sz w:val="24"/>
              </w:rPr>
            </w:pPr>
            <w:r>
              <w:rPr>
                <w:rFonts w:eastAsiaTheme="minorEastAsia"/>
                <w:sz w:val="24"/>
              </w:rPr>
              <w:t>如有，见第一章《采购邀请》</w:t>
            </w:r>
          </w:p>
          <w:p w14:paraId="5639CA60">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685" w:type="pct"/>
            <w:vAlign w:val="center"/>
          </w:tcPr>
          <w:p w14:paraId="0215A2C4">
            <w:pPr>
              <w:tabs>
                <w:tab w:val="left" w:pos="1080"/>
              </w:tabs>
              <w:snapToGrid w:val="0"/>
              <w:rPr>
                <w:rFonts w:eastAsiaTheme="minorEastAsia"/>
                <w:sz w:val="24"/>
              </w:rPr>
            </w:pPr>
            <w:r>
              <w:rPr>
                <w:rFonts w:eastAsiaTheme="minorEastAsia"/>
                <w:sz w:val="24"/>
              </w:rPr>
              <w:t>提供证明文件的电子件或电子证照</w:t>
            </w:r>
          </w:p>
        </w:tc>
        <w:tc>
          <w:tcPr>
            <w:tcW w:w="729" w:type="pct"/>
            <w:vAlign w:val="center"/>
          </w:tcPr>
          <w:p w14:paraId="1311DD2C">
            <w:pPr>
              <w:tabs>
                <w:tab w:val="left" w:pos="1080"/>
              </w:tabs>
              <w:snapToGrid w:val="0"/>
              <w:rPr>
                <w:rFonts w:eastAsiaTheme="minorEastAsia"/>
                <w:sz w:val="24"/>
              </w:rPr>
            </w:pPr>
            <w:r>
              <w:rPr>
                <w:rFonts w:eastAsiaTheme="minorEastAsia"/>
                <w:sz w:val="24"/>
              </w:rPr>
              <w:t>允许</w:t>
            </w:r>
          </w:p>
        </w:tc>
      </w:tr>
      <w:tr w14:paraId="4867B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5B864F20">
            <w:pPr>
              <w:tabs>
                <w:tab w:val="left" w:pos="1080"/>
              </w:tabs>
              <w:snapToGrid w:val="0"/>
              <w:rPr>
                <w:rFonts w:eastAsiaTheme="minorEastAsia"/>
                <w:sz w:val="24"/>
              </w:rPr>
            </w:pPr>
            <w:r>
              <w:rPr>
                <w:rFonts w:eastAsiaTheme="minorEastAsia"/>
                <w:sz w:val="24"/>
              </w:rPr>
              <w:t>4</w:t>
            </w:r>
          </w:p>
        </w:tc>
        <w:tc>
          <w:tcPr>
            <w:tcW w:w="818" w:type="pct"/>
            <w:vAlign w:val="center"/>
          </w:tcPr>
          <w:p w14:paraId="4A966953">
            <w:pPr>
              <w:tabs>
                <w:tab w:val="left" w:pos="1080"/>
              </w:tabs>
              <w:snapToGrid w:val="0"/>
              <w:rPr>
                <w:rFonts w:eastAsiaTheme="minorEastAsia"/>
                <w:sz w:val="24"/>
              </w:rPr>
            </w:pPr>
            <w:r>
              <w:rPr>
                <w:rFonts w:eastAsiaTheme="minorEastAsia"/>
                <w:sz w:val="24"/>
              </w:rPr>
              <w:t>保证金</w:t>
            </w:r>
          </w:p>
        </w:tc>
        <w:tc>
          <w:tcPr>
            <w:tcW w:w="2310" w:type="pct"/>
            <w:vAlign w:val="center"/>
          </w:tcPr>
          <w:p w14:paraId="075361CF">
            <w:pPr>
              <w:tabs>
                <w:tab w:val="left" w:pos="1080"/>
              </w:tabs>
              <w:snapToGrid w:val="0"/>
              <w:rPr>
                <w:rFonts w:eastAsiaTheme="minorEastAsia"/>
                <w:sz w:val="24"/>
              </w:rPr>
            </w:pPr>
            <w:r>
              <w:rPr>
                <w:rFonts w:hint="eastAsia" w:eastAsiaTheme="minorEastAsia"/>
                <w:sz w:val="24"/>
                <w:lang w:val="en-US" w:eastAsia="zh-CN"/>
              </w:rPr>
              <w:t>如有，</w:t>
            </w:r>
            <w:bookmarkStart w:id="751" w:name="_GoBack"/>
            <w:bookmarkEnd w:id="751"/>
            <w:r>
              <w:rPr>
                <w:rFonts w:eastAsiaTheme="minorEastAsia"/>
                <w:sz w:val="24"/>
              </w:rPr>
              <w:t>按照单一来源采购文件的规定提交保证金。</w:t>
            </w:r>
          </w:p>
        </w:tc>
        <w:tc>
          <w:tcPr>
            <w:tcW w:w="685" w:type="pct"/>
            <w:vAlign w:val="center"/>
          </w:tcPr>
          <w:p w14:paraId="24DBEEB5">
            <w:pPr>
              <w:tabs>
                <w:tab w:val="left" w:pos="1080"/>
              </w:tabs>
              <w:snapToGrid w:val="0"/>
              <w:rPr>
                <w:rFonts w:eastAsiaTheme="minorEastAsia"/>
                <w:sz w:val="24"/>
              </w:rPr>
            </w:pPr>
          </w:p>
        </w:tc>
        <w:tc>
          <w:tcPr>
            <w:tcW w:w="729" w:type="pct"/>
            <w:vAlign w:val="center"/>
          </w:tcPr>
          <w:p w14:paraId="24616B8C">
            <w:pPr>
              <w:tabs>
                <w:tab w:val="left" w:pos="1080"/>
              </w:tabs>
              <w:snapToGrid w:val="0"/>
              <w:rPr>
                <w:rFonts w:eastAsiaTheme="minorEastAsia"/>
                <w:sz w:val="24"/>
              </w:rPr>
            </w:pPr>
            <w:r>
              <w:rPr>
                <w:rFonts w:eastAsiaTheme="minorEastAsia"/>
                <w:sz w:val="24"/>
              </w:rPr>
              <w:t>不允许</w:t>
            </w:r>
          </w:p>
        </w:tc>
      </w:tr>
      <w:tr w14:paraId="15B9B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4" w:type="pct"/>
            <w:vAlign w:val="center"/>
          </w:tcPr>
          <w:p w14:paraId="4D460D1F">
            <w:pPr>
              <w:tabs>
                <w:tab w:val="left" w:pos="1080"/>
              </w:tabs>
              <w:snapToGrid w:val="0"/>
              <w:rPr>
                <w:rFonts w:eastAsiaTheme="minorEastAsia"/>
                <w:sz w:val="24"/>
              </w:rPr>
            </w:pPr>
            <w:r>
              <w:rPr>
                <w:rFonts w:hint="eastAsia" w:eastAsiaTheme="minorEastAsia"/>
                <w:sz w:val="24"/>
              </w:rPr>
              <w:t>5</w:t>
            </w:r>
          </w:p>
        </w:tc>
        <w:tc>
          <w:tcPr>
            <w:tcW w:w="818" w:type="pct"/>
            <w:vAlign w:val="center"/>
          </w:tcPr>
          <w:p w14:paraId="13723E9F">
            <w:pPr>
              <w:tabs>
                <w:tab w:val="left" w:pos="1080"/>
              </w:tabs>
              <w:snapToGrid w:val="0"/>
              <w:rPr>
                <w:rFonts w:eastAsiaTheme="minorEastAsia"/>
                <w:sz w:val="24"/>
              </w:rPr>
            </w:pPr>
            <w:r>
              <w:rPr>
                <w:rFonts w:hint="eastAsia" w:eastAsiaTheme="minorEastAsia"/>
                <w:sz w:val="24"/>
              </w:rPr>
              <w:t>获取单一来源采购文件</w:t>
            </w:r>
          </w:p>
        </w:tc>
        <w:tc>
          <w:tcPr>
            <w:tcW w:w="2310" w:type="pct"/>
            <w:vAlign w:val="center"/>
          </w:tcPr>
          <w:p w14:paraId="20D923DE">
            <w:pPr>
              <w:tabs>
                <w:tab w:val="left" w:pos="1080"/>
              </w:tabs>
              <w:snapToGrid w:val="0"/>
              <w:rPr>
                <w:color w:val="000000"/>
                <w:kern w:val="0"/>
                <w:sz w:val="24"/>
              </w:rPr>
            </w:pPr>
            <w:r>
              <w:rPr>
                <w:rFonts w:hint="eastAsia"/>
                <w:color w:val="000000"/>
                <w:kern w:val="0"/>
                <w:sz w:val="24"/>
              </w:rPr>
              <w:t>在规定期限内通过北京市政府采购电子交易平台获取所参与包的单一来源采购文件。</w:t>
            </w:r>
          </w:p>
          <w:p w14:paraId="4541C7C7">
            <w:pPr>
              <w:tabs>
                <w:tab w:val="left" w:pos="1080"/>
              </w:tabs>
              <w:snapToGrid w:val="0"/>
              <w:rPr>
                <w:rFonts w:eastAsiaTheme="minorEastAsia"/>
                <w:sz w:val="24"/>
              </w:rPr>
            </w:pPr>
            <w:r>
              <w:rPr>
                <w:rFonts w:hint="eastAsia"/>
                <w:color w:val="000000"/>
                <w:kern w:val="0"/>
                <w:sz w:val="24"/>
              </w:rPr>
              <w:t>注：如本项目接受联合体，且供应商为联合体时，联合体中任一成员获取文件即视为满足要求。</w:t>
            </w:r>
          </w:p>
        </w:tc>
        <w:tc>
          <w:tcPr>
            <w:tcW w:w="685" w:type="pct"/>
            <w:vAlign w:val="center"/>
          </w:tcPr>
          <w:p w14:paraId="0799E5C1">
            <w:pPr>
              <w:tabs>
                <w:tab w:val="left" w:pos="1080"/>
              </w:tabs>
              <w:snapToGrid w:val="0"/>
              <w:rPr>
                <w:rFonts w:eastAsiaTheme="minorEastAsia"/>
                <w:sz w:val="24"/>
              </w:rPr>
            </w:pPr>
          </w:p>
        </w:tc>
        <w:tc>
          <w:tcPr>
            <w:tcW w:w="729" w:type="pct"/>
            <w:vAlign w:val="center"/>
          </w:tcPr>
          <w:p w14:paraId="360FC307">
            <w:pPr>
              <w:tabs>
                <w:tab w:val="left" w:pos="1080"/>
              </w:tabs>
              <w:snapToGrid w:val="0"/>
              <w:rPr>
                <w:rFonts w:eastAsiaTheme="minorEastAsia"/>
                <w:sz w:val="24"/>
              </w:rPr>
            </w:pPr>
          </w:p>
        </w:tc>
      </w:tr>
    </w:tbl>
    <w:p w14:paraId="111EF03A">
      <w:pPr>
        <w:tabs>
          <w:tab w:val="left" w:pos="900"/>
          <w:tab w:val="left" w:pos="1080"/>
          <w:tab w:val="left" w:pos="1447"/>
        </w:tabs>
        <w:snapToGrid w:val="0"/>
        <w:spacing w:line="360" w:lineRule="auto"/>
        <w:ind w:left="1077"/>
        <w:rPr>
          <w:rFonts w:eastAsiaTheme="minorEastAsia"/>
          <w:sz w:val="24"/>
        </w:rPr>
      </w:pPr>
    </w:p>
    <w:p w14:paraId="60D43643">
      <w:pPr>
        <w:widowControl/>
        <w:jc w:val="left"/>
        <w:rPr>
          <w:rFonts w:eastAsiaTheme="minorEastAsia"/>
          <w:sz w:val="24"/>
        </w:rPr>
      </w:pPr>
      <w:r>
        <w:rPr>
          <w:rFonts w:eastAsiaTheme="minorEastAsia"/>
          <w:sz w:val="24"/>
        </w:rPr>
        <w:br w:type="page"/>
      </w:r>
    </w:p>
    <w:p w14:paraId="6AF291D9">
      <w:pPr>
        <w:numPr>
          <w:ilvl w:val="1"/>
          <w:numId w:val="12"/>
        </w:numPr>
        <w:tabs>
          <w:tab w:val="left" w:pos="1080"/>
          <w:tab w:val="left" w:pos="1589"/>
        </w:tabs>
        <w:snapToGrid w:val="0"/>
        <w:spacing w:line="360" w:lineRule="auto"/>
        <w:ind w:left="1077" w:hanging="720"/>
        <w:rPr>
          <w:rFonts w:eastAsiaTheme="minorEastAsia"/>
          <w:sz w:val="24"/>
        </w:rPr>
      </w:pPr>
      <w:r>
        <w:rPr>
          <w:rFonts w:eastAsiaTheme="minorEastAsia"/>
          <w:sz w:val="24"/>
        </w:rPr>
        <w:t>《符合性审查要求》见下表：</w:t>
      </w:r>
    </w:p>
    <w:p w14:paraId="76D2152F">
      <w:pPr>
        <w:jc w:val="center"/>
        <w:rPr>
          <w:b/>
          <w:sz w:val="24"/>
        </w:rPr>
      </w:pPr>
      <w:r>
        <w:rPr>
          <w:b/>
          <w:sz w:val="24"/>
        </w:rPr>
        <w:t>符合性审查要求</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1494"/>
        <w:gridCol w:w="4890"/>
        <w:gridCol w:w="1892"/>
      </w:tblGrid>
      <w:tr w14:paraId="03A58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70972A24">
            <w:pPr>
              <w:widowControl/>
              <w:jc w:val="center"/>
              <w:rPr>
                <w:rFonts w:ascii="Times New Roman" w:hAnsi="Times New Roman"/>
                <w:b/>
                <w:kern w:val="0"/>
                <w:sz w:val="24"/>
              </w:rPr>
            </w:pPr>
            <w:r>
              <w:rPr>
                <w:rFonts w:ascii="Times New Roman" w:hAnsi="Times New Roman"/>
                <w:b/>
                <w:kern w:val="0"/>
                <w:sz w:val="24"/>
              </w:rPr>
              <w:t>序号</w:t>
            </w:r>
          </w:p>
        </w:tc>
        <w:tc>
          <w:tcPr>
            <w:tcW w:w="1494" w:type="dxa"/>
            <w:shd w:val="clear" w:color="000000" w:fill="FFFFFF"/>
            <w:noWrap w:val="0"/>
            <w:vAlign w:val="center"/>
          </w:tcPr>
          <w:p w14:paraId="5C5BBADB">
            <w:pPr>
              <w:widowControl/>
              <w:jc w:val="center"/>
              <w:rPr>
                <w:rFonts w:ascii="Times New Roman" w:hAnsi="Times New Roman"/>
                <w:b/>
                <w:kern w:val="0"/>
                <w:sz w:val="24"/>
              </w:rPr>
            </w:pPr>
            <w:r>
              <w:rPr>
                <w:rFonts w:ascii="Times New Roman" w:hAnsi="Times New Roman"/>
                <w:b/>
                <w:sz w:val="24"/>
              </w:rPr>
              <w:t>检查</w:t>
            </w:r>
            <w:r>
              <w:rPr>
                <w:rFonts w:ascii="Times New Roman" w:hAnsi="Times New Roman"/>
                <w:b/>
                <w:kern w:val="0"/>
                <w:sz w:val="24"/>
              </w:rPr>
              <w:t>因素</w:t>
            </w:r>
          </w:p>
        </w:tc>
        <w:tc>
          <w:tcPr>
            <w:tcW w:w="4890" w:type="dxa"/>
            <w:shd w:val="clear" w:color="000000" w:fill="FFFFFF"/>
            <w:noWrap w:val="0"/>
            <w:vAlign w:val="center"/>
          </w:tcPr>
          <w:p w14:paraId="060584C3">
            <w:pPr>
              <w:widowControl/>
              <w:jc w:val="center"/>
              <w:rPr>
                <w:rFonts w:ascii="Times New Roman" w:hAnsi="Times New Roman"/>
                <w:b/>
                <w:kern w:val="0"/>
                <w:sz w:val="24"/>
              </w:rPr>
            </w:pPr>
            <w:r>
              <w:rPr>
                <w:rFonts w:ascii="Times New Roman" w:hAnsi="Times New Roman"/>
                <w:b/>
                <w:sz w:val="24"/>
              </w:rPr>
              <w:t>检查</w:t>
            </w:r>
            <w:r>
              <w:rPr>
                <w:rFonts w:ascii="Times New Roman" w:hAnsi="Times New Roman"/>
                <w:b/>
                <w:kern w:val="0"/>
                <w:sz w:val="24"/>
              </w:rPr>
              <w:t>内容</w:t>
            </w:r>
          </w:p>
        </w:tc>
        <w:tc>
          <w:tcPr>
            <w:tcW w:w="1892" w:type="dxa"/>
            <w:shd w:val="clear" w:color="000000" w:fill="FFFFFF"/>
            <w:noWrap w:val="0"/>
            <w:vAlign w:val="center"/>
          </w:tcPr>
          <w:p w14:paraId="48A1CDA7">
            <w:pPr>
              <w:widowControl/>
              <w:jc w:val="center"/>
              <w:rPr>
                <w:rFonts w:ascii="Times New Roman" w:hAnsi="Times New Roman"/>
                <w:b/>
                <w:kern w:val="0"/>
                <w:sz w:val="24"/>
              </w:rPr>
            </w:pPr>
            <w:r>
              <w:rPr>
                <w:rFonts w:ascii="Times New Roman" w:hAnsi="Times New Roman"/>
                <w:b/>
                <w:kern w:val="0"/>
                <w:sz w:val="24"/>
              </w:rPr>
              <w:t>是否允许澄清、说明或者更正</w:t>
            </w:r>
          </w:p>
        </w:tc>
      </w:tr>
      <w:tr w14:paraId="3A2D3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1B587B83">
            <w:pPr>
              <w:widowControl/>
              <w:jc w:val="center"/>
              <w:rPr>
                <w:rFonts w:hint="eastAsia" w:ascii="Times New Roman" w:hAnsi="Times New Roman"/>
                <w:kern w:val="0"/>
                <w:sz w:val="24"/>
              </w:rPr>
            </w:pPr>
            <w:r>
              <w:rPr>
                <w:rFonts w:hint="eastAsia" w:ascii="Times New Roman" w:hAnsi="Times New Roman"/>
                <w:kern w:val="0"/>
                <w:sz w:val="24"/>
              </w:rPr>
              <w:t>1</w:t>
            </w:r>
          </w:p>
        </w:tc>
        <w:tc>
          <w:tcPr>
            <w:tcW w:w="1494" w:type="dxa"/>
            <w:shd w:val="clear" w:color="000000" w:fill="FFFFFF"/>
            <w:noWrap w:val="0"/>
            <w:vAlign w:val="center"/>
          </w:tcPr>
          <w:p w14:paraId="522A3C65">
            <w:pPr>
              <w:widowControl/>
              <w:jc w:val="left"/>
              <w:rPr>
                <w:rFonts w:ascii="Times New Roman" w:hAnsi="Times New Roman"/>
                <w:kern w:val="0"/>
                <w:sz w:val="24"/>
              </w:rPr>
            </w:pPr>
            <w:r>
              <w:rPr>
                <w:rFonts w:hint="eastAsia" w:ascii="宋体" w:hAnsi="宋体" w:cs="宋体"/>
                <w:color w:val="000000"/>
                <w:kern w:val="0"/>
                <w:sz w:val="24"/>
                <w:lang w:bidi="ar"/>
              </w:rPr>
              <w:t xml:space="preserve">授权委托书 </w:t>
            </w:r>
          </w:p>
        </w:tc>
        <w:tc>
          <w:tcPr>
            <w:tcW w:w="4890" w:type="dxa"/>
            <w:shd w:val="clear" w:color="000000" w:fill="FFFFFF"/>
            <w:noWrap w:val="0"/>
            <w:vAlign w:val="center"/>
          </w:tcPr>
          <w:p w14:paraId="3CB9A5E3">
            <w:pPr>
              <w:widowControl/>
              <w:jc w:val="left"/>
              <w:rPr>
                <w:rFonts w:ascii="Times New Roman" w:hAnsi="Times New Roman"/>
                <w:kern w:val="0"/>
                <w:sz w:val="24"/>
              </w:rPr>
            </w:pPr>
            <w:r>
              <w:rPr>
                <w:rFonts w:hint="eastAsia" w:ascii="宋体" w:hAnsi="宋体" w:cs="宋体"/>
                <w:color w:val="000000"/>
                <w:kern w:val="0"/>
                <w:sz w:val="24"/>
                <w:lang w:bidi="ar"/>
              </w:rPr>
              <w:t>按单一来源文件要求提供授权委托书；</w:t>
            </w:r>
          </w:p>
        </w:tc>
        <w:tc>
          <w:tcPr>
            <w:tcW w:w="1892" w:type="dxa"/>
            <w:shd w:val="clear" w:color="000000" w:fill="FFFFFF"/>
            <w:noWrap w:val="0"/>
            <w:vAlign w:val="center"/>
          </w:tcPr>
          <w:p w14:paraId="3B1D5287">
            <w:pPr>
              <w:widowControl/>
              <w:ind w:firstLine="480" w:firstLineChars="200"/>
              <w:jc w:val="left"/>
              <w:rPr>
                <w:rFonts w:ascii="Times New Roman" w:hAnsi="Times New Roman"/>
                <w:kern w:val="0"/>
                <w:sz w:val="24"/>
              </w:rPr>
            </w:pPr>
            <w:r>
              <w:rPr>
                <w:rFonts w:hint="eastAsia" w:ascii="宋体" w:hAnsi="宋体" w:cs="宋体"/>
                <w:color w:val="000000"/>
                <w:kern w:val="0"/>
                <w:sz w:val="24"/>
                <w:lang w:bidi="ar"/>
              </w:rPr>
              <w:t xml:space="preserve">不允许 </w:t>
            </w:r>
          </w:p>
        </w:tc>
      </w:tr>
      <w:tr w14:paraId="6B7D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6FBED59E">
            <w:pPr>
              <w:widowControl/>
              <w:jc w:val="center"/>
              <w:rPr>
                <w:rFonts w:hint="eastAsia" w:ascii="Times New Roman" w:hAnsi="Times New Roman"/>
                <w:kern w:val="0"/>
                <w:sz w:val="24"/>
              </w:rPr>
            </w:pPr>
            <w:r>
              <w:rPr>
                <w:rFonts w:hint="eastAsia" w:ascii="Times New Roman" w:hAnsi="Times New Roman"/>
                <w:kern w:val="0"/>
                <w:sz w:val="24"/>
              </w:rPr>
              <w:t>2</w:t>
            </w:r>
          </w:p>
        </w:tc>
        <w:tc>
          <w:tcPr>
            <w:tcW w:w="1494" w:type="dxa"/>
            <w:shd w:val="clear" w:color="000000" w:fill="FFFFFF"/>
            <w:noWrap w:val="0"/>
            <w:vAlign w:val="center"/>
          </w:tcPr>
          <w:p w14:paraId="3EF55CBC">
            <w:pPr>
              <w:widowControl/>
              <w:jc w:val="left"/>
              <w:rPr>
                <w:rFonts w:ascii="Times New Roman" w:hAnsi="Times New Roman"/>
                <w:kern w:val="0"/>
                <w:sz w:val="24"/>
              </w:rPr>
            </w:pPr>
            <w:r>
              <w:rPr>
                <w:rFonts w:hint="eastAsia" w:ascii="宋体" w:hAnsi="宋体" w:cs="宋体"/>
                <w:color w:val="000000"/>
                <w:kern w:val="0"/>
                <w:sz w:val="24"/>
                <w:lang w:bidi="ar"/>
              </w:rPr>
              <w:t>响应完整性</w:t>
            </w:r>
          </w:p>
        </w:tc>
        <w:tc>
          <w:tcPr>
            <w:tcW w:w="4890" w:type="dxa"/>
            <w:shd w:val="clear" w:color="000000" w:fill="FFFFFF"/>
            <w:noWrap w:val="0"/>
            <w:vAlign w:val="center"/>
          </w:tcPr>
          <w:p w14:paraId="793DC9BD">
            <w:pPr>
              <w:widowControl/>
              <w:jc w:val="left"/>
              <w:rPr>
                <w:rFonts w:ascii="Times New Roman" w:hAnsi="Times New Roman"/>
                <w:kern w:val="0"/>
                <w:sz w:val="24"/>
              </w:rPr>
            </w:pPr>
            <w:r>
              <w:rPr>
                <w:rFonts w:hint="eastAsia" w:ascii="宋体" w:hAnsi="宋体" w:cs="宋体"/>
                <w:color w:val="000000"/>
                <w:kern w:val="0"/>
                <w:sz w:val="24"/>
                <w:lang w:bidi="ar"/>
              </w:rPr>
              <w:t>未将一个采购包中的内容拆开响应；</w:t>
            </w:r>
          </w:p>
        </w:tc>
        <w:tc>
          <w:tcPr>
            <w:tcW w:w="1892" w:type="dxa"/>
            <w:shd w:val="clear" w:color="000000" w:fill="FFFFFF"/>
            <w:noWrap w:val="0"/>
            <w:vAlign w:val="center"/>
          </w:tcPr>
          <w:p w14:paraId="3B133AA7">
            <w:pPr>
              <w:widowControl/>
              <w:jc w:val="center"/>
              <w:rPr>
                <w:rFonts w:ascii="Times New Roman" w:hAnsi="Times New Roman"/>
                <w:kern w:val="0"/>
                <w:sz w:val="24"/>
              </w:rPr>
            </w:pPr>
            <w:r>
              <w:rPr>
                <w:rFonts w:hint="eastAsia" w:ascii="宋体" w:hAnsi="宋体" w:cs="宋体"/>
                <w:color w:val="000000"/>
                <w:kern w:val="0"/>
                <w:sz w:val="24"/>
                <w:lang w:bidi="ar"/>
              </w:rPr>
              <w:t>不允许</w:t>
            </w:r>
          </w:p>
        </w:tc>
      </w:tr>
      <w:tr w14:paraId="36C7F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1FF4332A">
            <w:pPr>
              <w:widowControl/>
              <w:jc w:val="center"/>
              <w:rPr>
                <w:rFonts w:hint="eastAsia" w:ascii="Times New Roman" w:hAnsi="Times New Roman"/>
                <w:kern w:val="0"/>
                <w:sz w:val="24"/>
              </w:rPr>
            </w:pPr>
            <w:r>
              <w:rPr>
                <w:rFonts w:hint="eastAsia" w:ascii="Times New Roman" w:hAnsi="Times New Roman"/>
                <w:kern w:val="0"/>
                <w:sz w:val="24"/>
              </w:rPr>
              <w:t>3</w:t>
            </w:r>
          </w:p>
        </w:tc>
        <w:tc>
          <w:tcPr>
            <w:tcW w:w="1494" w:type="dxa"/>
            <w:shd w:val="clear" w:color="000000" w:fill="FFFFFF"/>
            <w:noWrap w:val="0"/>
            <w:vAlign w:val="center"/>
          </w:tcPr>
          <w:p w14:paraId="07639ADF">
            <w:pPr>
              <w:widowControl/>
              <w:jc w:val="left"/>
              <w:rPr>
                <w:rFonts w:ascii="Times New Roman" w:hAnsi="Times New Roman"/>
                <w:kern w:val="0"/>
                <w:sz w:val="24"/>
              </w:rPr>
            </w:pPr>
            <w:r>
              <w:rPr>
                <w:rFonts w:hint="eastAsia" w:ascii="宋体" w:hAnsi="宋体" w:cs="宋体"/>
                <w:color w:val="000000"/>
                <w:kern w:val="0"/>
                <w:sz w:val="24"/>
                <w:lang w:bidi="ar"/>
              </w:rPr>
              <w:t>响应报价</w:t>
            </w:r>
          </w:p>
        </w:tc>
        <w:tc>
          <w:tcPr>
            <w:tcW w:w="4890" w:type="dxa"/>
            <w:shd w:val="clear" w:color="000000" w:fill="FFFFFF"/>
            <w:noWrap w:val="0"/>
            <w:vAlign w:val="center"/>
          </w:tcPr>
          <w:p w14:paraId="16DFB848">
            <w:pPr>
              <w:widowControl/>
              <w:jc w:val="left"/>
              <w:rPr>
                <w:rFonts w:ascii="Times New Roman" w:hAnsi="Times New Roman"/>
                <w:kern w:val="0"/>
                <w:sz w:val="24"/>
              </w:rPr>
            </w:pPr>
            <w:r>
              <w:rPr>
                <w:rFonts w:hint="eastAsia" w:ascii="宋体" w:hAnsi="宋体" w:cs="宋体"/>
                <w:color w:val="000000"/>
                <w:kern w:val="0"/>
                <w:sz w:val="24"/>
                <w:lang w:bidi="ar"/>
              </w:rPr>
              <w:t>响应报价未超过单一来源文件中规定的项目</w:t>
            </w:r>
            <w:r>
              <w:rPr>
                <w:rFonts w:ascii="Arial" w:hAnsi="Arial" w:cs="Arial"/>
                <w:color w:val="000000"/>
                <w:kern w:val="0"/>
                <w:sz w:val="24"/>
                <w:lang w:bidi="ar"/>
              </w:rPr>
              <w:t>/</w:t>
            </w:r>
            <w:r>
              <w:rPr>
                <w:rFonts w:hint="eastAsia" w:ascii="宋体" w:hAnsi="宋体" w:cs="宋体"/>
                <w:color w:val="000000"/>
                <w:kern w:val="0"/>
                <w:sz w:val="24"/>
                <w:lang w:bidi="ar"/>
              </w:rPr>
              <w:t>采购包预算金额或者项目</w:t>
            </w:r>
            <w:r>
              <w:rPr>
                <w:rFonts w:ascii="Arial" w:hAnsi="Arial" w:cs="Arial"/>
                <w:color w:val="000000"/>
                <w:kern w:val="0"/>
                <w:sz w:val="24"/>
                <w:lang w:bidi="ar"/>
              </w:rPr>
              <w:t>/</w:t>
            </w:r>
            <w:r>
              <w:rPr>
                <w:rFonts w:hint="eastAsia" w:ascii="宋体" w:hAnsi="宋体" w:cs="宋体"/>
                <w:color w:val="000000"/>
                <w:kern w:val="0"/>
                <w:sz w:val="24"/>
                <w:lang w:bidi="ar"/>
              </w:rPr>
              <w:t>采购包最高限价；</w:t>
            </w:r>
          </w:p>
        </w:tc>
        <w:tc>
          <w:tcPr>
            <w:tcW w:w="1892" w:type="dxa"/>
            <w:shd w:val="clear" w:color="000000" w:fill="FFFFFF"/>
            <w:noWrap w:val="0"/>
            <w:vAlign w:val="center"/>
          </w:tcPr>
          <w:p w14:paraId="61F0C9C6">
            <w:pPr>
              <w:widowControl/>
              <w:jc w:val="center"/>
              <w:rPr>
                <w:rFonts w:ascii="Times New Roman" w:hAnsi="Times New Roman"/>
                <w:kern w:val="0"/>
                <w:sz w:val="24"/>
              </w:rPr>
            </w:pPr>
            <w:r>
              <w:rPr>
                <w:rFonts w:hint="eastAsia" w:ascii="宋体" w:hAnsi="宋体" w:cs="宋体"/>
                <w:color w:val="000000"/>
                <w:kern w:val="0"/>
                <w:sz w:val="24"/>
                <w:lang w:bidi="ar"/>
              </w:rPr>
              <w:t>不允许</w:t>
            </w:r>
          </w:p>
        </w:tc>
      </w:tr>
      <w:tr w14:paraId="2E868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77344EC9">
            <w:pPr>
              <w:widowControl/>
              <w:jc w:val="center"/>
              <w:rPr>
                <w:rFonts w:hint="eastAsia" w:ascii="Times New Roman" w:hAnsi="Times New Roman"/>
                <w:kern w:val="0"/>
                <w:sz w:val="24"/>
              </w:rPr>
            </w:pPr>
            <w:r>
              <w:rPr>
                <w:rFonts w:hint="eastAsia" w:ascii="Times New Roman" w:hAnsi="Times New Roman"/>
                <w:kern w:val="0"/>
                <w:sz w:val="24"/>
              </w:rPr>
              <w:t>4</w:t>
            </w:r>
          </w:p>
        </w:tc>
        <w:tc>
          <w:tcPr>
            <w:tcW w:w="1494" w:type="dxa"/>
            <w:shd w:val="clear" w:color="000000" w:fill="FFFFFF"/>
            <w:noWrap w:val="0"/>
            <w:vAlign w:val="center"/>
          </w:tcPr>
          <w:p w14:paraId="7E3D9ACC">
            <w:pPr>
              <w:widowControl/>
              <w:jc w:val="left"/>
              <w:rPr>
                <w:rFonts w:ascii="Times New Roman" w:hAnsi="Times New Roman"/>
                <w:kern w:val="0"/>
                <w:sz w:val="24"/>
              </w:rPr>
            </w:pPr>
            <w:r>
              <w:rPr>
                <w:rFonts w:hint="eastAsia" w:ascii="宋体" w:hAnsi="宋体" w:cs="宋体"/>
                <w:color w:val="000000"/>
                <w:kern w:val="0"/>
                <w:sz w:val="24"/>
                <w:lang w:bidi="ar"/>
              </w:rPr>
              <w:t>响应有效期</w:t>
            </w:r>
          </w:p>
        </w:tc>
        <w:tc>
          <w:tcPr>
            <w:tcW w:w="4890" w:type="dxa"/>
            <w:shd w:val="clear" w:color="000000" w:fill="FFFFFF"/>
            <w:noWrap w:val="0"/>
            <w:vAlign w:val="center"/>
          </w:tcPr>
          <w:p w14:paraId="4920CD53">
            <w:pPr>
              <w:widowControl/>
              <w:jc w:val="left"/>
              <w:rPr>
                <w:rFonts w:ascii="Times New Roman" w:hAnsi="Times New Roman"/>
                <w:kern w:val="0"/>
                <w:sz w:val="24"/>
              </w:rPr>
            </w:pPr>
            <w:r>
              <w:rPr>
                <w:rFonts w:hint="eastAsia" w:ascii="宋体" w:hAnsi="宋体" w:cs="宋体"/>
                <w:color w:val="000000"/>
                <w:kern w:val="0"/>
                <w:sz w:val="24"/>
                <w:lang w:bidi="ar"/>
              </w:rPr>
              <w:t>响应文件中承诺的响应有效期满足单一来源文件中载明的响应有效期的；</w:t>
            </w:r>
          </w:p>
        </w:tc>
        <w:tc>
          <w:tcPr>
            <w:tcW w:w="1892" w:type="dxa"/>
            <w:shd w:val="clear" w:color="000000" w:fill="FFFFFF"/>
            <w:noWrap w:val="0"/>
            <w:vAlign w:val="center"/>
          </w:tcPr>
          <w:p w14:paraId="4747FA4D">
            <w:pPr>
              <w:widowControl/>
              <w:jc w:val="center"/>
              <w:rPr>
                <w:rFonts w:ascii="Times New Roman" w:hAnsi="Times New Roman"/>
                <w:kern w:val="0"/>
                <w:sz w:val="24"/>
              </w:rPr>
            </w:pPr>
            <w:r>
              <w:rPr>
                <w:rFonts w:hint="eastAsia" w:ascii="宋体" w:hAnsi="宋体" w:cs="宋体"/>
                <w:color w:val="000000"/>
                <w:kern w:val="0"/>
                <w:sz w:val="24"/>
                <w:lang w:bidi="ar"/>
              </w:rPr>
              <w:t>不允许</w:t>
            </w:r>
          </w:p>
        </w:tc>
      </w:tr>
      <w:tr w14:paraId="3A41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4F9214D9">
            <w:pPr>
              <w:widowControl/>
              <w:jc w:val="center"/>
              <w:rPr>
                <w:rFonts w:hint="eastAsia" w:ascii="Times New Roman" w:hAnsi="Times New Roman"/>
                <w:kern w:val="0"/>
                <w:sz w:val="24"/>
              </w:rPr>
            </w:pPr>
            <w:r>
              <w:rPr>
                <w:rFonts w:hint="eastAsia" w:ascii="Times New Roman" w:hAnsi="Times New Roman"/>
                <w:kern w:val="0"/>
                <w:sz w:val="24"/>
              </w:rPr>
              <w:t>5</w:t>
            </w:r>
          </w:p>
        </w:tc>
        <w:tc>
          <w:tcPr>
            <w:tcW w:w="1494" w:type="dxa"/>
            <w:shd w:val="clear" w:color="000000" w:fill="FFFFFF"/>
            <w:noWrap w:val="0"/>
            <w:vAlign w:val="center"/>
          </w:tcPr>
          <w:p w14:paraId="32DE3D84">
            <w:pPr>
              <w:widowControl/>
              <w:jc w:val="left"/>
              <w:rPr>
                <w:rFonts w:ascii="Times New Roman" w:hAnsi="Times New Roman"/>
                <w:kern w:val="0"/>
                <w:sz w:val="24"/>
              </w:rPr>
            </w:pPr>
            <w:r>
              <w:rPr>
                <w:rFonts w:hint="eastAsia" w:ascii="宋体" w:hAnsi="宋体" w:cs="宋体"/>
                <w:color w:val="000000"/>
                <w:kern w:val="0"/>
                <w:sz w:val="24"/>
                <w:lang w:bidi="ar"/>
              </w:rPr>
              <w:t>签署、盖章</w:t>
            </w:r>
          </w:p>
        </w:tc>
        <w:tc>
          <w:tcPr>
            <w:tcW w:w="4890" w:type="dxa"/>
            <w:shd w:val="clear" w:color="000000" w:fill="FFFFFF"/>
            <w:noWrap w:val="0"/>
            <w:vAlign w:val="center"/>
          </w:tcPr>
          <w:p w14:paraId="1BACBEE5">
            <w:pPr>
              <w:widowControl/>
              <w:jc w:val="left"/>
              <w:rPr>
                <w:rFonts w:ascii="Times New Roman" w:hAnsi="Times New Roman"/>
                <w:kern w:val="0"/>
                <w:sz w:val="24"/>
              </w:rPr>
            </w:pPr>
            <w:r>
              <w:rPr>
                <w:rFonts w:hint="eastAsia" w:ascii="宋体" w:hAnsi="宋体" w:cs="宋体"/>
                <w:color w:val="000000"/>
                <w:kern w:val="0"/>
                <w:sz w:val="24"/>
                <w:lang w:bidi="ar"/>
              </w:rPr>
              <w:t>按照单一来源文件要求签署 、盖章的；</w:t>
            </w:r>
          </w:p>
        </w:tc>
        <w:tc>
          <w:tcPr>
            <w:tcW w:w="1892" w:type="dxa"/>
            <w:shd w:val="clear" w:color="000000" w:fill="FFFFFF"/>
            <w:noWrap w:val="0"/>
            <w:vAlign w:val="center"/>
          </w:tcPr>
          <w:p w14:paraId="0C9DD766">
            <w:pPr>
              <w:widowControl/>
              <w:jc w:val="center"/>
              <w:rPr>
                <w:rFonts w:ascii="Times New Roman" w:hAnsi="Times New Roman"/>
                <w:kern w:val="0"/>
                <w:sz w:val="24"/>
              </w:rPr>
            </w:pPr>
            <w:r>
              <w:rPr>
                <w:rFonts w:hint="eastAsia" w:ascii="宋体" w:hAnsi="宋体" w:cs="宋体"/>
                <w:color w:val="000000"/>
                <w:kern w:val="0"/>
                <w:sz w:val="24"/>
                <w:lang w:bidi="ar"/>
              </w:rPr>
              <w:t>不允许</w:t>
            </w:r>
          </w:p>
        </w:tc>
      </w:tr>
      <w:tr w14:paraId="7C08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0F2BDD35">
            <w:pPr>
              <w:widowControl/>
              <w:jc w:val="center"/>
              <w:rPr>
                <w:rFonts w:hint="eastAsia" w:ascii="Times New Roman" w:hAnsi="Times New Roman"/>
                <w:kern w:val="0"/>
                <w:sz w:val="24"/>
              </w:rPr>
            </w:pPr>
            <w:r>
              <w:rPr>
                <w:rFonts w:hint="eastAsia" w:ascii="Times New Roman" w:hAnsi="Times New Roman"/>
                <w:kern w:val="0"/>
                <w:sz w:val="24"/>
              </w:rPr>
              <w:t>6</w:t>
            </w:r>
          </w:p>
        </w:tc>
        <w:tc>
          <w:tcPr>
            <w:tcW w:w="1494" w:type="dxa"/>
            <w:shd w:val="clear" w:color="000000" w:fill="FFFFFF"/>
            <w:noWrap w:val="0"/>
            <w:vAlign w:val="center"/>
          </w:tcPr>
          <w:p w14:paraId="656F5C07">
            <w:pPr>
              <w:widowControl/>
              <w:jc w:val="left"/>
              <w:rPr>
                <w:rFonts w:ascii="Times New Roman" w:hAnsi="Times New Roman"/>
                <w:kern w:val="0"/>
                <w:sz w:val="24"/>
              </w:rPr>
            </w:pPr>
            <w:r>
              <w:rPr>
                <w:rFonts w:hint="eastAsia" w:ascii="宋体" w:hAnsi="宋体" w:cs="宋体"/>
                <w:color w:val="000000"/>
                <w:kern w:val="0"/>
                <w:sz w:val="24"/>
                <w:lang w:bidi="ar"/>
              </w:rPr>
              <w:t>实质性格式</w:t>
            </w:r>
          </w:p>
        </w:tc>
        <w:tc>
          <w:tcPr>
            <w:tcW w:w="4890" w:type="dxa"/>
            <w:shd w:val="clear" w:color="000000" w:fill="FFFFFF"/>
            <w:noWrap w:val="0"/>
            <w:vAlign w:val="center"/>
          </w:tcPr>
          <w:p w14:paraId="4DE5DBD2">
            <w:pPr>
              <w:widowControl/>
              <w:jc w:val="left"/>
              <w:rPr>
                <w:rFonts w:ascii="Times New Roman" w:hAnsi="Times New Roman"/>
                <w:kern w:val="0"/>
                <w:sz w:val="24"/>
              </w:rPr>
            </w:pPr>
            <w:r>
              <w:rPr>
                <w:rFonts w:hint="eastAsia" w:ascii="宋体" w:hAnsi="宋体" w:cs="宋体"/>
                <w:color w:val="000000"/>
                <w:kern w:val="0"/>
                <w:sz w:val="24"/>
                <w:lang w:bidi="ar"/>
              </w:rPr>
              <w:t>标记为“实质性格式”的文件均按单一来源文件要求提供；</w:t>
            </w:r>
          </w:p>
        </w:tc>
        <w:tc>
          <w:tcPr>
            <w:tcW w:w="1892" w:type="dxa"/>
            <w:shd w:val="clear" w:color="000000" w:fill="FFFFFF"/>
            <w:noWrap w:val="0"/>
            <w:vAlign w:val="center"/>
          </w:tcPr>
          <w:p w14:paraId="2E8D5783">
            <w:pPr>
              <w:widowControl/>
              <w:jc w:val="center"/>
              <w:rPr>
                <w:rFonts w:ascii="Times New Roman" w:hAnsi="Times New Roman"/>
                <w:kern w:val="0"/>
                <w:sz w:val="24"/>
              </w:rPr>
            </w:pPr>
            <w:r>
              <w:rPr>
                <w:rFonts w:hint="eastAsia" w:ascii="宋体" w:hAnsi="宋体" w:cs="宋体"/>
                <w:color w:val="000000"/>
                <w:kern w:val="0"/>
                <w:sz w:val="24"/>
                <w:lang w:bidi="ar"/>
              </w:rPr>
              <w:t>不允许</w:t>
            </w:r>
          </w:p>
        </w:tc>
      </w:tr>
      <w:tr w14:paraId="36FDC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0BD795DC">
            <w:pPr>
              <w:widowControl/>
              <w:jc w:val="center"/>
              <w:rPr>
                <w:rFonts w:hint="eastAsia" w:ascii="Times New Roman" w:hAnsi="Times New Roman"/>
                <w:kern w:val="0"/>
                <w:sz w:val="24"/>
              </w:rPr>
            </w:pPr>
            <w:r>
              <w:rPr>
                <w:rFonts w:hint="eastAsia" w:ascii="Times New Roman" w:hAnsi="Times New Roman"/>
                <w:kern w:val="0"/>
                <w:sz w:val="24"/>
              </w:rPr>
              <w:t>7</w:t>
            </w:r>
          </w:p>
        </w:tc>
        <w:tc>
          <w:tcPr>
            <w:tcW w:w="1494" w:type="dxa"/>
            <w:shd w:val="clear" w:color="000000" w:fill="FFFFFF"/>
            <w:noWrap w:val="0"/>
            <w:vAlign w:val="center"/>
          </w:tcPr>
          <w:p w14:paraId="6BC8B468">
            <w:pPr>
              <w:widowControl/>
              <w:jc w:val="left"/>
              <w:rPr>
                <w:rFonts w:ascii="Times New Roman" w:hAnsi="Times New Roman"/>
              </w:rPr>
            </w:pPr>
            <w:r>
              <w:rPr>
                <w:rFonts w:hint="eastAsia" w:ascii="宋体" w:hAnsi="宋体" w:cs="宋体"/>
                <w:color w:val="000000"/>
                <w:kern w:val="0"/>
                <w:sz w:val="24"/>
                <w:lang w:bidi="ar"/>
              </w:rPr>
              <w:t xml:space="preserve">★号条款响 </w:t>
            </w:r>
          </w:p>
          <w:p w14:paraId="274E99FB">
            <w:pPr>
              <w:widowControl/>
              <w:jc w:val="left"/>
              <w:rPr>
                <w:rFonts w:ascii="Times New Roman" w:hAnsi="Times New Roman"/>
                <w:kern w:val="0"/>
                <w:sz w:val="24"/>
              </w:rPr>
            </w:pPr>
            <w:r>
              <w:rPr>
                <w:rFonts w:hint="eastAsia" w:ascii="宋体" w:hAnsi="宋体" w:cs="宋体"/>
                <w:color w:val="000000"/>
                <w:kern w:val="0"/>
                <w:sz w:val="24"/>
                <w:lang w:bidi="ar"/>
              </w:rPr>
              <w:t>应</w:t>
            </w:r>
          </w:p>
        </w:tc>
        <w:tc>
          <w:tcPr>
            <w:tcW w:w="4890" w:type="dxa"/>
            <w:shd w:val="clear" w:color="000000" w:fill="FFFFFF"/>
            <w:noWrap w:val="0"/>
            <w:vAlign w:val="center"/>
          </w:tcPr>
          <w:p w14:paraId="27B1443A">
            <w:pPr>
              <w:widowControl/>
              <w:jc w:val="left"/>
              <w:rPr>
                <w:rFonts w:ascii="Times New Roman" w:hAnsi="Times New Roman"/>
                <w:kern w:val="0"/>
                <w:sz w:val="24"/>
              </w:rPr>
            </w:pPr>
            <w:r>
              <w:rPr>
                <w:rFonts w:hint="eastAsia" w:ascii="宋体" w:hAnsi="宋体" w:cs="宋体"/>
                <w:color w:val="000000"/>
                <w:kern w:val="0"/>
                <w:sz w:val="24"/>
                <w:lang w:bidi="ar"/>
              </w:rPr>
              <w:t>响应文件满足单一来源文件第四章《采购需求》中★号条款要求的；</w:t>
            </w:r>
          </w:p>
        </w:tc>
        <w:tc>
          <w:tcPr>
            <w:tcW w:w="1892" w:type="dxa"/>
            <w:shd w:val="clear" w:color="000000" w:fill="FFFFFF"/>
            <w:noWrap w:val="0"/>
            <w:vAlign w:val="center"/>
          </w:tcPr>
          <w:p w14:paraId="23E6FDD8">
            <w:pPr>
              <w:widowControl/>
              <w:jc w:val="center"/>
              <w:rPr>
                <w:rFonts w:ascii="Times New Roman" w:hAnsi="Times New Roman"/>
                <w:kern w:val="0"/>
                <w:sz w:val="24"/>
              </w:rPr>
            </w:pPr>
            <w:r>
              <w:rPr>
                <w:rFonts w:hint="eastAsia" w:ascii="宋体" w:hAnsi="宋体" w:cs="宋体"/>
                <w:color w:val="000000"/>
                <w:kern w:val="0"/>
                <w:sz w:val="24"/>
                <w:lang w:bidi="ar"/>
              </w:rPr>
              <w:t>不允许</w:t>
            </w:r>
          </w:p>
        </w:tc>
      </w:tr>
      <w:tr w14:paraId="119E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08D89112">
            <w:pPr>
              <w:widowControl/>
              <w:jc w:val="center"/>
              <w:rPr>
                <w:rFonts w:hint="eastAsia" w:ascii="Times New Roman" w:hAnsi="Times New Roman"/>
                <w:kern w:val="0"/>
                <w:sz w:val="24"/>
              </w:rPr>
            </w:pPr>
            <w:r>
              <w:rPr>
                <w:rFonts w:hint="eastAsia" w:ascii="Times New Roman" w:hAnsi="Times New Roman"/>
                <w:kern w:val="0"/>
                <w:sz w:val="24"/>
              </w:rPr>
              <w:t>8</w:t>
            </w:r>
          </w:p>
        </w:tc>
        <w:tc>
          <w:tcPr>
            <w:tcW w:w="1494" w:type="dxa"/>
            <w:shd w:val="clear" w:color="000000" w:fill="FFFFFF"/>
            <w:noWrap w:val="0"/>
            <w:vAlign w:val="center"/>
          </w:tcPr>
          <w:p w14:paraId="371612BF">
            <w:pPr>
              <w:widowControl/>
              <w:jc w:val="left"/>
              <w:rPr>
                <w:rFonts w:ascii="Times New Roman" w:hAnsi="Times New Roman"/>
                <w:kern w:val="0"/>
                <w:sz w:val="24"/>
              </w:rPr>
            </w:pPr>
            <w:r>
              <w:rPr>
                <w:rFonts w:hint="eastAsia" w:ascii="宋体" w:hAnsi="宋体" w:cs="宋体"/>
                <w:color w:val="000000"/>
                <w:kern w:val="0"/>
                <w:sz w:val="24"/>
                <w:lang w:bidi="ar"/>
              </w:rPr>
              <w:t>附加条件</w:t>
            </w:r>
          </w:p>
        </w:tc>
        <w:tc>
          <w:tcPr>
            <w:tcW w:w="4890" w:type="dxa"/>
            <w:shd w:val="clear" w:color="000000" w:fill="FFFFFF"/>
            <w:noWrap w:val="0"/>
            <w:vAlign w:val="center"/>
          </w:tcPr>
          <w:p w14:paraId="61D453AD">
            <w:pPr>
              <w:widowControl/>
              <w:jc w:val="left"/>
              <w:rPr>
                <w:rFonts w:ascii="Times New Roman" w:hAnsi="Times New Roman"/>
                <w:kern w:val="0"/>
                <w:sz w:val="24"/>
              </w:rPr>
            </w:pPr>
            <w:r>
              <w:rPr>
                <w:rFonts w:hint="eastAsia" w:ascii="宋体" w:hAnsi="宋体" w:cs="宋体"/>
                <w:color w:val="000000"/>
                <w:kern w:val="0"/>
                <w:sz w:val="24"/>
                <w:lang w:bidi="ar"/>
              </w:rPr>
              <w:t>响应文件未含有采购人不能接受的附加条件的；</w:t>
            </w:r>
          </w:p>
        </w:tc>
        <w:tc>
          <w:tcPr>
            <w:tcW w:w="1892" w:type="dxa"/>
            <w:shd w:val="clear" w:color="000000" w:fill="FFFFFF"/>
            <w:noWrap w:val="0"/>
            <w:vAlign w:val="center"/>
          </w:tcPr>
          <w:p w14:paraId="719D4D50">
            <w:pPr>
              <w:widowControl/>
              <w:jc w:val="center"/>
              <w:rPr>
                <w:rFonts w:ascii="Times New Roman" w:hAnsi="Times New Roman"/>
                <w:kern w:val="0"/>
                <w:sz w:val="24"/>
              </w:rPr>
            </w:pPr>
            <w:r>
              <w:rPr>
                <w:rFonts w:hint="eastAsia" w:ascii="宋体" w:hAnsi="宋体" w:cs="宋体"/>
                <w:color w:val="000000"/>
                <w:kern w:val="0"/>
                <w:sz w:val="24"/>
                <w:lang w:bidi="ar"/>
              </w:rPr>
              <w:t>不允许</w:t>
            </w:r>
          </w:p>
        </w:tc>
      </w:tr>
      <w:tr w14:paraId="4F50E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4C45A435">
            <w:pPr>
              <w:widowControl/>
              <w:jc w:val="center"/>
              <w:rPr>
                <w:rFonts w:hint="eastAsia" w:ascii="Times New Roman" w:hAnsi="Times New Roman"/>
                <w:kern w:val="0"/>
                <w:sz w:val="24"/>
              </w:rPr>
            </w:pPr>
            <w:r>
              <w:rPr>
                <w:rFonts w:hint="eastAsia" w:ascii="Times New Roman" w:hAnsi="Times New Roman"/>
                <w:kern w:val="0"/>
                <w:sz w:val="24"/>
              </w:rPr>
              <w:t>9</w:t>
            </w:r>
          </w:p>
        </w:tc>
        <w:tc>
          <w:tcPr>
            <w:tcW w:w="1494" w:type="dxa"/>
            <w:shd w:val="clear" w:color="000000" w:fill="FFFFFF"/>
            <w:noWrap w:val="0"/>
            <w:vAlign w:val="center"/>
          </w:tcPr>
          <w:p w14:paraId="4F1B5555">
            <w:pPr>
              <w:widowControl/>
              <w:jc w:val="left"/>
              <w:rPr>
                <w:rFonts w:ascii="Times New Roman" w:hAnsi="Times New Roman"/>
              </w:rPr>
            </w:pPr>
            <w:r>
              <w:rPr>
                <w:rFonts w:hint="eastAsia" w:ascii="宋体" w:hAnsi="宋体" w:cs="宋体"/>
                <w:color w:val="000000"/>
                <w:kern w:val="0"/>
                <w:sz w:val="24"/>
                <w:lang w:bidi="ar"/>
              </w:rPr>
              <w:t xml:space="preserve">其他无效情 </w:t>
            </w:r>
          </w:p>
          <w:p w14:paraId="0765D0CF">
            <w:pPr>
              <w:widowControl/>
              <w:jc w:val="left"/>
              <w:rPr>
                <w:rFonts w:ascii="Times New Roman" w:hAnsi="Times New Roman"/>
                <w:kern w:val="0"/>
                <w:sz w:val="24"/>
              </w:rPr>
            </w:pPr>
            <w:r>
              <w:rPr>
                <w:rFonts w:hint="eastAsia" w:ascii="宋体" w:hAnsi="宋体" w:cs="宋体"/>
                <w:color w:val="000000"/>
                <w:kern w:val="0"/>
                <w:sz w:val="24"/>
                <w:lang w:bidi="ar"/>
              </w:rPr>
              <w:t>形</w:t>
            </w:r>
          </w:p>
        </w:tc>
        <w:tc>
          <w:tcPr>
            <w:tcW w:w="4890" w:type="dxa"/>
            <w:shd w:val="clear" w:color="000000" w:fill="FFFFFF"/>
            <w:noWrap w:val="0"/>
            <w:vAlign w:val="center"/>
          </w:tcPr>
          <w:p w14:paraId="5E7236D5">
            <w:pPr>
              <w:widowControl/>
              <w:jc w:val="left"/>
              <w:rPr>
                <w:rFonts w:ascii="Times New Roman" w:hAnsi="Times New Roman"/>
                <w:kern w:val="0"/>
                <w:sz w:val="24"/>
              </w:rPr>
            </w:pPr>
            <w:r>
              <w:rPr>
                <w:rFonts w:hint="eastAsia" w:ascii="宋体" w:hAnsi="宋体" w:cs="宋体"/>
                <w:color w:val="000000"/>
                <w:kern w:val="0"/>
                <w:sz w:val="24"/>
                <w:lang w:bidi="ar"/>
              </w:rPr>
              <w:t>供应商响应文件不存在不符合法律、法规和单一来源文件规定的其他无效情形。</w:t>
            </w:r>
          </w:p>
        </w:tc>
        <w:tc>
          <w:tcPr>
            <w:tcW w:w="1892" w:type="dxa"/>
            <w:shd w:val="clear" w:color="000000" w:fill="FFFFFF"/>
            <w:noWrap w:val="0"/>
            <w:vAlign w:val="center"/>
          </w:tcPr>
          <w:p w14:paraId="1B84EE80">
            <w:pPr>
              <w:widowControl/>
              <w:jc w:val="center"/>
              <w:rPr>
                <w:rFonts w:ascii="Times New Roman" w:hAnsi="Times New Roman"/>
                <w:kern w:val="0"/>
                <w:sz w:val="24"/>
              </w:rPr>
            </w:pPr>
            <w:r>
              <w:rPr>
                <w:rFonts w:hint="eastAsia" w:ascii="宋体" w:hAnsi="宋体" w:cs="宋体"/>
                <w:color w:val="000000"/>
                <w:kern w:val="0"/>
                <w:sz w:val="24"/>
                <w:lang w:bidi="ar"/>
              </w:rPr>
              <w:t>不允许</w:t>
            </w:r>
          </w:p>
        </w:tc>
      </w:tr>
      <w:tr w14:paraId="7F722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noWrap w:val="0"/>
            <w:vAlign w:val="center"/>
          </w:tcPr>
          <w:p w14:paraId="24B4F445">
            <w:pPr>
              <w:widowControl/>
              <w:jc w:val="center"/>
              <w:rPr>
                <w:rFonts w:ascii="Times New Roman" w:hAnsi="Times New Roman"/>
                <w:kern w:val="0"/>
                <w:sz w:val="24"/>
              </w:rPr>
            </w:pPr>
            <w:r>
              <w:rPr>
                <w:rFonts w:hint="eastAsia" w:ascii="Times New Roman" w:hAnsi="Times New Roman"/>
                <w:kern w:val="0"/>
                <w:sz w:val="24"/>
              </w:rPr>
              <w:t>10</w:t>
            </w:r>
          </w:p>
        </w:tc>
        <w:tc>
          <w:tcPr>
            <w:tcW w:w="1494" w:type="dxa"/>
            <w:shd w:val="clear" w:color="000000" w:fill="FFFFFF"/>
            <w:noWrap w:val="0"/>
            <w:vAlign w:val="center"/>
          </w:tcPr>
          <w:p w14:paraId="1AE50EAE">
            <w:pPr>
              <w:widowControl/>
              <w:jc w:val="left"/>
              <w:rPr>
                <w:rFonts w:ascii="Times New Roman" w:hAnsi="Times New Roman"/>
                <w:kern w:val="0"/>
                <w:sz w:val="24"/>
              </w:rPr>
            </w:pPr>
            <w:r>
              <w:rPr>
                <w:rFonts w:hint="eastAsia" w:ascii="宋体" w:hAnsi="宋体" w:cs="宋体"/>
                <w:color w:val="000000"/>
                <w:kern w:val="0"/>
                <w:sz w:val="24"/>
                <w:lang w:bidi="ar"/>
              </w:rPr>
              <w:t>其他</w:t>
            </w:r>
          </w:p>
        </w:tc>
        <w:tc>
          <w:tcPr>
            <w:tcW w:w="4890" w:type="dxa"/>
            <w:shd w:val="clear" w:color="000000" w:fill="FFFFFF"/>
            <w:noWrap w:val="0"/>
            <w:vAlign w:val="center"/>
          </w:tcPr>
          <w:p w14:paraId="09147D8C">
            <w:pPr>
              <w:widowControl/>
              <w:jc w:val="left"/>
              <w:rPr>
                <w:rFonts w:ascii="Times New Roman" w:hAnsi="Times New Roman"/>
                <w:kern w:val="0"/>
                <w:sz w:val="24"/>
              </w:rPr>
            </w:pPr>
            <w:r>
              <w:rPr>
                <w:rFonts w:hint="eastAsia" w:ascii="宋体" w:hAnsi="宋体" w:cs="宋体"/>
                <w:color w:val="000000"/>
                <w:kern w:val="0"/>
                <w:sz w:val="24"/>
                <w:lang w:bidi="ar"/>
              </w:rPr>
              <w:t>符合单一来源文件的其他实质性要求和条件</w:t>
            </w:r>
          </w:p>
        </w:tc>
        <w:tc>
          <w:tcPr>
            <w:tcW w:w="1892" w:type="dxa"/>
            <w:shd w:val="clear" w:color="000000" w:fill="FFFFFF"/>
            <w:noWrap w:val="0"/>
            <w:vAlign w:val="center"/>
          </w:tcPr>
          <w:p w14:paraId="4509D8D0">
            <w:pPr>
              <w:widowControl/>
              <w:jc w:val="center"/>
              <w:rPr>
                <w:rFonts w:ascii="Times New Roman" w:hAnsi="Times New Roman"/>
                <w:kern w:val="0"/>
                <w:sz w:val="24"/>
              </w:rPr>
            </w:pPr>
            <w:r>
              <w:rPr>
                <w:rFonts w:hint="eastAsia" w:ascii="宋体" w:hAnsi="宋体" w:cs="宋体"/>
                <w:color w:val="000000"/>
                <w:kern w:val="0"/>
                <w:sz w:val="24"/>
                <w:lang w:bidi="ar"/>
              </w:rPr>
              <w:t>不允许</w:t>
            </w:r>
          </w:p>
        </w:tc>
      </w:tr>
    </w:tbl>
    <w:p w14:paraId="35C6F32E">
      <w:pPr>
        <w:pStyle w:val="72"/>
        <w:widowControl/>
        <w:ind w:left="900" w:firstLine="0" w:firstLineChars="0"/>
        <w:jc w:val="left"/>
        <w:rPr>
          <w:rFonts w:ascii="Times New Roman" w:hAnsi="Times New Roman"/>
          <w:sz w:val="24"/>
        </w:rPr>
      </w:pPr>
    </w:p>
    <w:p w14:paraId="1060CBE0">
      <w:pPr>
        <w:widowControl/>
        <w:jc w:val="left"/>
        <w:rPr>
          <w:rFonts w:eastAsiaTheme="minorEastAsia"/>
          <w:sz w:val="24"/>
        </w:rPr>
      </w:pPr>
    </w:p>
    <w:p w14:paraId="6C7A111C">
      <w:pPr>
        <w:widowControl/>
        <w:jc w:val="left"/>
        <w:rPr>
          <w:rFonts w:eastAsiaTheme="minorEastAsia"/>
          <w:sz w:val="24"/>
        </w:rPr>
      </w:pPr>
      <w:r>
        <w:rPr>
          <w:rFonts w:eastAsiaTheme="minorEastAsia"/>
          <w:sz w:val="24"/>
        </w:rPr>
        <w:br w:type="page"/>
      </w:r>
    </w:p>
    <w:p w14:paraId="21EF5CFB">
      <w:pPr>
        <w:numPr>
          <w:ilvl w:val="0"/>
          <w:numId w:val="12"/>
        </w:numPr>
        <w:tabs>
          <w:tab w:val="left" w:pos="360"/>
        </w:tabs>
        <w:snapToGrid w:val="0"/>
        <w:spacing w:line="360" w:lineRule="auto"/>
        <w:outlineLvl w:val="1"/>
        <w:rPr>
          <w:rFonts w:eastAsiaTheme="minorEastAsia"/>
          <w:sz w:val="24"/>
        </w:rPr>
      </w:pPr>
      <w:r>
        <w:rPr>
          <w:rFonts w:eastAsiaTheme="minorEastAsia"/>
          <w:sz w:val="24"/>
        </w:rPr>
        <w:t>响应文件有关事项的澄清、说明或更正</w:t>
      </w:r>
    </w:p>
    <w:p w14:paraId="76CEBBC2">
      <w:pPr>
        <w:numPr>
          <w:ilvl w:val="1"/>
          <w:numId w:val="13"/>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单一来源采购人员在对响应文件的有效性、完整性和响应程度进行审查时，可以要求供应商作出必要的澄清、说明或者更正。</w:t>
      </w:r>
    </w:p>
    <w:p w14:paraId="7405F29E">
      <w:pPr>
        <w:numPr>
          <w:ilvl w:val="1"/>
          <w:numId w:val="13"/>
        </w:numPr>
        <w:tabs>
          <w:tab w:val="left" w:pos="1080"/>
          <w:tab w:val="left" w:pos="2014"/>
        </w:tabs>
        <w:snapToGrid w:val="0"/>
        <w:spacing w:line="360" w:lineRule="auto"/>
        <w:ind w:left="1077" w:hanging="720"/>
        <w:rPr>
          <w:rFonts w:eastAsiaTheme="minorEastAsia"/>
          <w:sz w:val="24"/>
        </w:rPr>
      </w:pPr>
      <w:bookmarkStart w:id="631" w:name="_Hlk220085436"/>
      <w:r>
        <w:rPr>
          <w:rFonts w:hint="eastAsia" w:eastAsiaTheme="minorEastAsia"/>
          <w:sz w:val="24"/>
        </w:rPr>
        <w:t>异常低价处理</w:t>
      </w:r>
    </w:p>
    <w:p w14:paraId="3AB48194">
      <w:pPr>
        <w:numPr>
          <w:ilvl w:val="2"/>
          <w:numId w:val="13"/>
        </w:numPr>
        <w:tabs>
          <w:tab w:val="left" w:pos="1080"/>
          <w:tab w:val="left" w:pos="2014"/>
          <w:tab w:val="clear" w:pos="1980"/>
        </w:tabs>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14:paraId="39DBE428">
      <w:pPr>
        <w:snapToGrid w:val="0"/>
        <w:spacing w:line="360" w:lineRule="auto"/>
        <w:ind w:left="1980"/>
        <w:rPr>
          <w:rFonts w:eastAsiaTheme="minorEastAsia"/>
          <w:sz w:val="24"/>
        </w:rPr>
      </w:pPr>
      <w:r>
        <w:rPr>
          <w:rFonts w:hint="eastAsia" w:eastAsiaTheme="minorEastAsia"/>
          <w:sz w:val="24"/>
        </w:rPr>
        <w:t>（</w:t>
      </w:r>
      <w:r>
        <w:rPr>
          <w:rFonts w:eastAsiaTheme="minorEastAsia"/>
          <w:sz w:val="24"/>
        </w:rPr>
        <w:t>1</w:t>
      </w:r>
      <w:r>
        <w:rPr>
          <w:rFonts w:hint="eastAsia" w:eastAsiaTheme="minorEastAsia"/>
          <w:sz w:val="24"/>
        </w:rPr>
        <w:t>）投标（响应）报价低于全部通过符合性审查供应商投标（响应）报价平均值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全部通过符合性审查供应商投标（响应）报价平均值×</w:t>
      </w:r>
      <w:r>
        <w:rPr>
          <w:rFonts w:hint="eastAsia" w:eastAsiaTheme="minorEastAsia"/>
          <w:sz w:val="24"/>
          <w:lang w:val="en-US" w:eastAsia="zh-CN"/>
        </w:rPr>
        <w:t>50</w:t>
      </w:r>
      <w:r>
        <w:rPr>
          <w:rFonts w:eastAsiaTheme="minorEastAsia"/>
          <w:sz w:val="24"/>
        </w:rPr>
        <w:t>%</w:t>
      </w:r>
      <w:r>
        <w:rPr>
          <w:rFonts w:hint="eastAsia" w:eastAsiaTheme="minorEastAsia"/>
          <w:sz w:val="24"/>
        </w:rPr>
        <w:t>；</w:t>
      </w:r>
    </w:p>
    <w:p w14:paraId="43CCA0C2">
      <w:pPr>
        <w:snapToGrid w:val="0"/>
        <w:spacing w:line="360" w:lineRule="auto"/>
        <w:ind w:left="1980"/>
        <w:rPr>
          <w:rFonts w:eastAsiaTheme="minorEastAsia"/>
          <w:sz w:val="24"/>
        </w:rPr>
      </w:pPr>
      <w:r>
        <w:rPr>
          <w:rFonts w:hint="eastAsia" w:eastAsiaTheme="minorEastAsia"/>
          <w:sz w:val="24"/>
        </w:rPr>
        <w:t>（</w:t>
      </w:r>
      <w:r>
        <w:rPr>
          <w:rFonts w:eastAsiaTheme="minorEastAsia"/>
          <w:sz w:val="24"/>
        </w:rPr>
        <w:t>2</w:t>
      </w:r>
      <w:r>
        <w:rPr>
          <w:rFonts w:hint="eastAsia" w:eastAsiaTheme="minorEastAsia"/>
          <w:sz w:val="24"/>
        </w:rPr>
        <w:t>）投标（响应）报价低于通过符合性审查的次低报价供应商投标（响应）报价</w:t>
      </w:r>
      <w:r>
        <w:rPr>
          <w:rFonts w:hint="eastAsia" w:eastAsiaTheme="minorEastAsia"/>
          <w:sz w:val="24"/>
          <w:lang w:val="en-US" w:eastAsia="zh-CN"/>
        </w:rPr>
        <w:t>50</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通过符合性审查的次低报价供应商投标（响应）报价×</w:t>
      </w:r>
      <w:r>
        <w:rPr>
          <w:rFonts w:hint="eastAsia" w:eastAsiaTheme="minorEastAsia"/>
          <w:sz w:val="24"/>
          <w:lang w:val="en-US" w:eastAsia="zh-CN"/>
        </w:rPr>
        <w:t>50</w:t>
      </w:r>
      <w:r>
        <w:rPr>
          <w:rFonts w:eastAsiaTheme="minorEastAsia"/>
          <w:sz w:val="24"/>
        </w:rPr>
        <w:t>%</w:t>
      </w:r>
      <w:r>
        <w:rPr>
          <w:rFonts w:hint="eastAsia" w:eastAsiaTheme="minorEastAsia"/>
          <w:sz w:val="24"/>
        </w:rPr>
        <w:t>；</w:t>
      </w:r>
    </w:p>
    <w:p w14:paraId="1C3FFE3B">
      <w:pPr>
        <w:snapToGrid w:val="0"/>
        <w:spacing w:line="360" w:lineRule="auto"/>
        <w:ind w:left="1980"/>
        <w:rPr>
          <w:rFonts w:eastAsiaTheme="minorEastAsia"/>
          <w:sz w:val="24"/>
        </w:rPr>
      </w:pPr>
      <w:r>
        <w:rPr>
          <w:rFonts w:hint="eastAsia" w:eastAsiaTheme="minorEastAsia"/>
          <w:sz w:val="24"/>
        </w:rPr>
        <w:t>（</w:t>
      </w:r>
      <w:r>
        <w:rPr>
          <w:rFonts w:eastAsiaTheme="minorEastAsia"/>
          <w:sz w:val="24"/>
        </w:rPr>
        <w:t>3</w:t>
      </w:r>
      <w:r>
        <w:rPr>
          <w:rFonts w:hint="eastAsia" w:eastAsiaTheme="minorEastAsia"/>
          <w:sz w:val="24"/>
        </w:rPr>
        <w:t>）投标（响应）报价低于采购项目最高限价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的，即投标（响应）报价</w:t>
      </w:r>
      <w:r>
        <w:rPr>
          <w:rFonts w:eastAsiaTheme="minorEastAsia"/>
          <w:sz w:val="24"/>
        </w:rPr>
        <w:t>&lt;</w:t>
      </w:r>
      <w:r>
        <w:rPr>
          <w:rFonts w:hint="eastAsia" w:eastAsiaTheme="minorEastAsia"/>
          <w:sz w:val="24"/>
        </w:rPr>
        <w:t>采购项目最高限价×</w:t>
      </w:r>
      <w:r>
        <w:rPr>
          <w:rFonts w:hint="eastAsia" w:eastAsiaTheme="minorEastAsia"/>
          <w:sz w:val="24"/>
          <w:lang w:val="en-US" w:eastAsia="zh-CN"/>
        </w:rPr>
        <w:t>45</w:t>
      </w:r>
      <w:r>
        <w:rPr>
          <w:rFonts w:eastAsiaTheme="minorEastAsia"/>
          <w:sz w:val="24"/>
        </w:rPr>
        <w:t>%</w:t>
      </w:r>
      <w:r>
        <w:rPr>
          <w:rFonts w:hint="eastAsia" w:eastAsiaTheme="minorEastAsia"/>
          <w:sz w:val="24"/>
        </w:rPr>
        <w:t>；未设定最高限价的采购项目，以采购项目预算金额作为最高限价；</w:t>
      </w:r>
    </w:p>
    <w:p w14:paraId="5E08E969">
      <w:pPr>
        <w:snapToGrid w:val="0"/>
        <w:spacing w:line="360" w:lineRule="auto"/>
        <w:ind w:left="1980"/>
        <w:rPr>
          <w:rFonts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14:paraId="16EF4208">
      <w:pPr>
        <w:numPr>
          <w:ilvl w:val="2"/>
          <w:numId w:val="13"/>
        </w:numPr>
        <w:tabs>
          <w:tab w:val="left" w:pos="1080"/>
          <w:tab w:val="left" w:pos="2014"/>
          <w:tab w:val="clear" w:pos="1980"/>
        </w:tabs>
        <w:snapToGrid w:val="0"/>
        <w:spacing w:line="360" w:lineRule="auto"/>
        <w:rPr>
          <w:rFonts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p>
    <w:p w14:paraId="73C4DB0F">
      <w:pPr>
        <w:numPr>
          <w:ilvl w:val="2"/>
          <w:numId w:val="13"/>
        </w:numPr>
        <w:tabs>
          <w:tab w:val="left" w:pos="1080"/>
          <w:tab w:val="left" w:pos="2014"/>
          <w:tab w:val="clear" w:pos="1980"/>
        </w:tabs>
        <w:snapToGrid w:val="0"/>
        <w:spacing w:line="360" w:lineRule="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631"/>
    </w:p>
    <w:p w14:paraId="6214CA74">
      <w:pPr>
        <w:numPr>
          <w:ilvl w:val="1"/>
          <w:numId w:val="13"/>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单一来源采购人员对响应文件进行审查，如发现供应商提交的响应文件存在不满足《资格审查要求》和《符合性审查要求》的内容，如属于表中“不允许”澄清、说明或者更正的内容，则供应商响应文件按</w:t>
      </w:r>
      <w:r>
        <w:rPr>
          <w:rFonts w:eastAsiaTheme="minorEastAsia"/>
          <w:b/>
          <w:sz w:val="24"/>
        </w:rPr>
        <w:t>无效</w:t>
      </w:r>
      <w:r>
        <w:rPr>
          <w:rFonts w:eastAsiaTheme="minorEastAsia"/>
          <w:sz w:val="24"/>
        </w:rPr>
        <w:t>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rFonts w:eastAsiaTheme="minorEastAsia"/>
          <w:b/>
          <w:sz w:val="24"/>
        </w:rPr>
        <w:t>无效</w:t>
      </w:r>
      <w:r>
        <w:rPr>
          <w:rFonts w:eastAsiaTheme="minorEastAsia"/>
          <w:sz w:val="24"/>
        </w:rPr>
        <w:t>处理。</w:t>
      </w:r>
    </w:p>
    <w:p w14:paraId="52A7B5A8">
      <w:pPr>
        <w:numPr>
          <w:ilvl w:val="1"/>
          <w:numId w:val="13"/>
        </w:numPr>
        <w:tabs>
          <w:tab w:val="left" w:pos="1080"/>
          <w:tab w:val="left" w:pos="2014"/>
        </w:tabs>
        <w:snapToGrid w:val="0"/>
        <w:spacing w:line="360" w:lineRule="auto"/>
        <w:ind w:left="1077" w:hanging="720"/>
        <w:rPr>
          <w:rFonts w:eastAsiaTheme="minorEastAsia"/>
          <w:sz w:val="24"/>
        </w:rPr>
      </w:pPr>
      <w:r>
        <w:rPr>
          <w:rFonts w:eastAsiaTheme="minorEastAsia"/>
          <w:sz w:val="24"/>
        </w:rPr>
        <w:t>单一来源采购人员要求供应商澄清、说明或者补正响应文件应当以书面形式作出。供应商的澄清、说明或者补正应当由法定代表人</w:t>
      </w:r>
      <w:r>
        <w:rPr>
          <w:rFonts w:eastAsiaTheme="minorEastAsia"/>
          <w:kern w:val="0"/>
          <w:sz w:val="24"/>
        </w:rPr>
        <w:t>（</w:t>
      </w:r>
      <w:r>
        <w:rPr>
          <w:sz w:val="24"/>
          <w:szCs w:val="20"/>
        </w:rPr>
        <w:t>若</w:t>
      </w:r>
      <w:r>
        <w:rPr>
          <w:rFonts w:hint="eastAsia"/>
          <w:sz w:val="24"/>
          <w:szCs w:val="20"/>
        </w:rPr>
        <w:t>供应商</w:t>
      </w:r>
      <w:r>
        <w:rPr>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或其授权代表签字或者加盖公章。由授权代表签字的，应当附授权委托书。供应商为自然人的，应当由本人签字并附身份证明。澄清、说明或者补正文件将作为响应文件内容的一部分。</w:t>
      </w:r>
    </w:p>
    <w:p w14:paraId="06F0CEFE">
      <w:pPr>
        <w:numPr>
          <w:ilvl w:val="0"/>
          <w:numId w:val="12"/>
        </w:numPr>
        <w:tabs>
          <w:tab w:val="left" w:pos="360"/>
        </w:tabs>
        <w:snapToGrid w:val="0"/>
        <w:spacing w:line="360" w:lineRule="auto"/>
        <w:outlineLvl w:val="1"/>
        <w:rPr>
          <w:rFonts w:eastAsiaTheme="minorEastAsia"/>
          <w:sz w:val="24"/>
        </w:rPr>
      </w:pPr>
      <w:r>
        <w:rPr>
          <w:rFonts w:eastAsiaTheme="minorEastAsia"/>
          <w:sz w:val="24"/>
        </w:rPr>
        <w:t>商定合理价格</w:t>
      </w:r>
    </w:p>
    <w:p w14:paraId="72F36993">
      <w:pPr>
        <w:numPr>
          <w:ilvl w:val="1"/>
          <w:numId w:val="12"/>
        </w:numPr>
        <w:tabs>
          <w:tab w:val="left" w:pos="360"/>
          <w:tab w:val="clear" w:pos="1447"/>
        </w:tabs>
        <w:snapToGrid w:val="0"/>
        <w:spacing w:line="360" w:lineRule="auto"/>
        <w:outlineLvl w:val="1"/>
        <w:rPr>
          <w:rFonts w:eastAsiaTheme="minorEastAsia"/>
          <w:sz w:val="24"/>
        </w:rPr>
      </w:pPr>
      <w:r>
        <w:rPr>
          <w:rFonts w:eastAsiaTheme="minorEastAsia"/>
          <w:sz w:val="24"/>
        </w:rPr>
        <w:t>单一来源采购人员与供应商商定合理的价格并保证采购项目质量。单一来源采购人员应当编写协商情况记录。</w:t>
      </w:r>
    </w:p>
    <w:p w14:paraId="746220E2">
      <w:pPr>
        <w:numPr>
          <w:ilvl w:val="0"/>
          <w:numId w:val="12"/>
        </w:numPr>
        <w:tabs>
          <w:tab w:val="left" w:pos="360"/>
        </w:tabs>
        <w:snapToGrid w:val="0"/>
        <w:spacing w:line="360" w:lineRule="auto"/>
        <w:outlineLvl w:val="1"/>
        <w:rPr>
          <w:rFonts w:hint="eastAsia" w:eastAsiaTheme="minorEastAsia"/>
          <w:sz w:val="24"/>
        </w:rPr>
      </w:pPr>
      <w:r>
        <w:rPr>
          <w:rFonts w:eastAsiaTheme="minorEastAsia"/>
          <w:sz w:val="24"/>
        </w:rPr>
        <w:t>报告违法行为</w:t>
      </w:r>
    </w:p>
    <w:p w14:paraId="73947682">
      <w:pPr>
        <w:numPr>
          <w:ilvl w:val="1"/>
          <w:numId w:val="12"/>
        </w:numPr>
        <w:tabs>
          <w:tab w:val="left" w:pos="360"/>
        </w:tabs>
        <w:snapToGrid w:val="0"/>
        <w:spacing w:line="360" w:lineRule="auto"/>
        <w:outlineLvl w:val="1"/>
        <w:rPr>
          <w:rFonts w:eastAsiaTheme="minorEastAsia"/>
          <w:sz w:val="24"/>
        </w:rPr>
      </w:pPr>
      <w:r>
        <w:rPr>
          <w:rFonts w:eastAsiaTheme="minorEastAsia"/>
          <w:sz w:val="24"/>
        </w:rPr>
        <w:t>单一来源采购人员在评审过程中发现供应商有行贿、提供虚假材料或者串通等违法行为时，</w:t>
      </w:r>
      <w:r>
        <w:rPr>
          <w:rFonts w:hint="eastAsia"/>
          <w:sz w:val="24"/>
        </w:rPr>
        <w:t>应当及时向财政部门报告</w:t>
      </w:r>
      <w:r>
        <w:rPr>
          <w:rFonts w:eastAsiaTheme="minorEastAsia"/>
          <w:sz w:val="24"/>
        </w:rPr>
        <w:t>。</w:t>
      </w:r>
    </w:p>
    <w:p w14:paraId="21935589">
      <w:pPr>
        <w:tabs>
          <w:tab w:val="left" w:pos="1080"/>
          <w:tab w:val="left" w:pos="5133"/>
        </w:tabs>
        <w:snapToGrid w:val="0"/>
        <w:spacing w:line="360" w:lineRule="auto"/>
        <w:rPr>
          <w:rFonts w:eastAsiaTheme="minorEastAsia"/>
          <w:sz w:val="24"/>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2C45296F">
      <w:pPr>
        <w:spacing w:line="360" w:lineRule="auto"/>
        <w:jc w:val="center"/>
        <w:outlineLvl w:val="0"/>
        <w:rPr>
          <w:rFonts w:eastAsiaTheme="minorEastAsia"/>
          <w:b/>
          <w:sz w:val="36"/>
          <w:szCs w:val="36"/>
        </w:rPr>
      </w:pPr>
      <w:bookmarkStart w:id="632" w:name="_Toc99301282"/>
      <w:bookmarkStart w:id="633" w:name="_Toc353825545"/>
      <w:bookmarkStart w:id="634" w:name="_Toc195842920"/>
      <w:bookmarkStart w:id="635" w:name="_Toc142311057"/>
      <w:bookmarkStart w:id="636" w:name="_Toc265228393"/>
      <w:bookmarkStart w:id="637" w:name="_Toc305158897"/>
      <w:bookmarkStart w:id="638" w:name="_Toc127151555"/>
      <w:bookmarkStart w:id="639" w:name="_Toc305158823"/>
      <w:bookmarkStart w:id="640" w:name="_Toc226337251"/>
      <w:bookmarkStart w:id="641" w:name="_Toc353873935"/>
      <w:bookmarkStart w:id="642" w:name="_Toc150480793"/>
      <w:bookmarkStart w:id="643" w:name="_Toc353873665"/>
      <w:bookmarkStart w:id="644" w:name="_Toc264969245"/>
      <w:bookmarkStart w:id="645" w:name="_Toc150774760"/>
      <w:bookmarkStart w:id="646" w:name="_Toc226965828"/>
      <w:r>
        <w:rPr>
          <w:rFonts w:eastAsiaTheme="minorEastAsia"/>
          <w:b/>
          <w:sz w:val="36"/>
          <w:szCs w:val="36"/>
        </w:rPr>
        <w:t>第四章   采购需求</w:t>
      </w:r>
      <w:bookmarkEnd w:id="632"/>
    </w:p>
    <w:p w14:paraId="745357CB">
      <w:pPr>
        <w:spacing w:line="360" w:lineRule="auto"/>
        <w:contextualSpacing/>
        <w:rPr>
          <w:sz w:val="24"/>
        </w:rPr>
      </w:pPr>
    </w:p>
    <w:p w14:paraId="3C5C0A19">
      <w:pPr>
        <w:spacing w:line="360" w:lineRule="auto"/>
        <w:contextualSpacing/>
        <w:rPr>
          <w:sz w:val="24"/>
        </w:rPr>
      </w:pPr>
      <w:r>
        <w:rPr>
          <w:sz w:val="24"/>
        </w:rPr>
        <w:t>说明：</w:t>
      </w:r>
    </w:p>
    <w:p w14:paraId="31FC2498">
      <w:pPr>
        <w:spacing w:line="360" w:lineRule="auto"/>
        <w:contextualSpacing/>
        <w:rPr>
          <w:sz w:val="24"/>
        </w:rPr>
      </w:pPr>
      <w:bookmarkStart w:id="647" w:name="_Hlk168645843"/>
      <w:r>
        <w:rPr>
          <w:rFonts w:hint="eastAsia"/>
          <w:sz w:val="24"/>
        </w:rPr>
        <w:t>1</w:t>
      </w:r>
      <w:r>
        <w:rPr>
          <w:sz w:val="24"/>
        </w:rPr>
        <w:t>. 当采购项目涉及政务信息系统时，采购需求应当符合《政务信息系统政府采购管理暂行办法》（财库〔2017〕210号）的相关要求。</w:t>
      </w:r>
    </w:p>
    <w:p w14:paraId="3114A7F2">
      <w:pPr>
        <w:spacing w:line="360" w:lineRule="auto"/>
        <w:contextualSpacing/>
        <w:rPr>
          <w:sz w:val="24"/>
        </w:rPr>
      </w:pPr>
      <w:bookmarkStart w:id="648"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007BC8C2">
      <w:pPr>
        <w:spacing w:line="360" w:lineRule="auto"/>
        <w:contextualSpacing/>
        <w:rPr>
          <w:sz w:val="24"/>
        </w:rPr>
      </w:pPr>
      <w:r>
        <w:rPr>
          <w:rFonts w:hint="eastAsia"/>
          <w:sz w:val="24"/>
        </w:rPr>
        <w:t>已发布的需求标准如下：</w:t>
      </w:r>
    </w:p>
    <w:p w14:paraId="27D165C9">
      <w:pPr>
        <w:spacing w:line="360" w:lineRule="auto"/>
        <w:contextualSpacing/>
        <w:rPr>
          <w:sz w:val="24"/>
        </w:rPr>
      </w:pPr>
      <w:r>
        <w:rPr>
          <w:sz w:val="24"/>
        </w:rPr>
        <w:t>《关于印发〈商品包装政府采购需求标准（试行）〉、〈快递包装政府采购需求标准（试行）〉的通知》（财办库﹝2020﹞123号））</w:t>
      </w:r>
    </w:p>
    <w:p w14:paraId="273AA969">
      <w:pPr>
        <w:pStyle w:val="248"/>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《绿色数据中心政府采购需求标准（试行）》（财库〔2023〕7号）</w:t>
      </w:r>
    </w:p>
    <w:p w14:paraId="1081FAE0">
      <w:pPr>
        <w:pStyle w:val="248"/>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《台式计算机政府采购需求标准（2023年版）》（财库〔2023〕29号）</w:t>
      </w:r>
    </w:p>
    <w:p w14:paraId="65821769">
      <w:pPr>
        <w:pStyle w:val="248"/>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《便携式计算机政府采购需求标准（2023年版）》（财库〔2023〕30号）</w:t>
      </w:r>
    </w:p>
    <w:p w14:paraId="4AC909E6">
      <w:pPr>
        <w:pStyle w:val="248"/>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《一体式计算机政府采购需求标准（2023年版）》（财库〔2023〕31号）</w:t>
      </w:r>
    </w:p>
    <w:p w14:paraId="1D8D8A2F">
      <w:pPr>
        <w:pStyle w:val="248"/>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《工作站政府采购需求标准（2023年版）》（财库〔2023〕32号）</w:t>
      </w:r>
    </w:p>
    <w:p w14:paraId="59FAE771">
      <w:pPr>
        <w:pStyle w:val="248"/>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《通用服务器政府采购需求标准（2023年版）》（财库〔2023〕33号）</w:t>
      </w:r>
    </w:p>
    <w:p w14:paraId="098DC700">
      <w:pPr>
        <w:pStyle w:val="248"/>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《操作系统政府采购需求标准（2023年版）》（财库〔2023〕34号）</w:t>
      </w:r>
    </w:p>
    <w:p w14:paraId="1F180286">
      <w:pPr>
        <w:pStyle w:val="248"/>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《数据库政府采购需求标准（2023年版）》（财库〔2023〕35号）</w:t>
      </w:r>
    </w:p>
    <w:p w14:paraId="77259901">
      <w:pPr>
        <w:pStyle w:val="248"/>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hint="eastAsia" w:ascii="Times New Roman" w:hAnsi="Times New Roman" w:cs="Times New Roman"/>
          <w:kern w:val="2"/>
        </w:rPr>
        <w:t>（财办库〔2024〕113号）</w:t>
      </w:r>
    </w:p>
    <w:p w14:paraId="786BC2C1">
      <w:pPr>
        <w:spacing w:line="360" w:lineRule="auto"/>
        <w:contextualSpacing/>
        <w:rPr>
          <w:sz w:val="24"/>
        </w:rPr>
      </w:pPr>
      <w:r>
        <w:rPr>
          <w:rFonts w:hint="eastAsia"/>
          <w:sz w:val="24"/>
        </w:rPr>
        <w:t>如有更新或增加，以财政部门发布为准。</w:t>
      </w:r>
    </w:p>
    <w:bookmarkEnd w:id="647"/>
    <w:bookmarkEnd w:id="648"/>
    <w:p w14:paraId="591B6F02">
      <w:pPr>
        <w:spacing w:line="360" w:lineRule="auto"/>
        <w:contextualSpacing/>
        <w:rPr>
          <w:rFonts w:eastAsiaTheme="minorEastAsia"/>
          <w:sz w:val="24"/>
        </w:rPr>
      </w:pPr>
    </w:p>
    <w:p w14:paraId="65E65F26">
      <w:pPr>
        <w:spacing w:line="360" w:lineRule="auto"/>
        <w:contextualSpacing/>
        <w:rPr>
          <w:rFonts w:eastAsiaTheme="minorEastAsia"/>
          <w:sz w:val="24"/>
        </w:rPr>
      </w:pPr>
    </w:p>
    <w:p w14:paraId="7EAD57DE">
      <w:pPr>
        <w:spacing w:line="360" w:lineRule="auto"/>
        <w:contextualSpacing/>
        <w:rPr>
          <w:rFonts w:eastAsiaTheme="minorEastAsia"/>
          <w:sz w:val="24"/>
        </w:rPr>
      </w:pPr>
    </w:p>
    <w:p w14:paraId="25A8D165">
      <w:pPr>
        <w:spacing w:line="360" w:lineRule="auto"/>
        <w:contextualSpacing/>
        <w:rPr>
          <w:rFonts w:eastAsiaTheme="minorEastAsia"/>
          <w:sz w:val="24"/>
        </w:rPr>
      </w:pPr>
    </w:p>
    <w:p w14:paraId="15E30FFD">
      <w:pPr>
        <w:spacing w:line="360" w:lineRule="auto"/>
        <w:contextualSpacing/>
        <w:rPr>
          <w:rFonts w:eastAsiaTheme="minorEastAsia"/>
          <w:sz w:val="24"/>
        </w:rPr>
      </w:pPr>
    </w:p>
    <w:p w14:paraId="43BFA956">
      <w:pPr>
        <w:spacing w:line="360" w:lineRule="auto"/>
        <w:contextualSpacing/>
        <w:rPr>
          <w:rFonts w:eastAsiaTheme="minorEastAsia"/>
          <w:sz w:val="24"/>
        </w:rPr>
      </w:pPr>
    </w:p>
    <w:p w14:paraId="496E067A">
      <w:pPr>
        <w:rPr>
          <w:rFonts w:eastAsiaTheme="minorEastAsia"/>
          <w:sz w:val="24"/>
        </w:rPr>
      </w:pPr>
      <w:r>
        <w:rPr>
          <w:rFonts w:eastAsiaTheme="minorEastAsia"/>
          <w:sz w:val="24"/>
        </w:rPr>
        <w:br w:type="page"/>
      </w:r>
    </w:p>
    <w:p w14:paraId="0C7E742D">
      <w:pPr>
        <w:pStyle w:val="72"/>
        <w:numPr>
          <w:ilvl w:val="0"/>
          <w:numId w:val="14"/>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采购标的</w:t>
      </w:r>
    </w:p>
    <w:p w14:paraId="74AB54D5">
      <w:pPr>
        <w:spacing w:line="360" w:lineRule="auto"/>
        <w:contextualSpacing/>
        <w:rPr>
          <w:rFonts w:eastAsiaTheme="minorEastAsia"/>
          <w:bCs/>
          <w:sz w:val="24"/>
        </w:rPr>
      </w:pPr>
      <w:r>
        <w:rPr>
          <w:rFonts w:eastAsiaTheme="minorEastAsia"/>
          <w:bCs/>
          <w:sz w:val="24"/>
        </w:rPr>
        <w:t>1. 采购标的</w:t>
      </w:r>
      <w:r>
        <w:rPr>
          <w:rFonts w:hint="eastAsia" w:eastAsiaTheme="minorEastAsia"/>
          <w:bCs/>
          <w:sz w:val="24"/>
          <w:lang w:eastAsia="zh-CN"/>
        </w:rPr>
        <w:t>：联通互联网出口服务</w:t>
      </w:r>
      <w:r>
        <w:rPr>
          <w:rFonts w:eastAsiaTheme="minorEastAsia"/>
          <w:bCs/>
          <w:sz w:val="24"/>
        </w:rPr>
        <w:t>。</w:t>
      </w:r>
    </w:p>
    <w:p w14:paraId="64842B0D">
      <w:pPr>
        <w:spacing w:line="360" w:lineRule="auto"/>
        <w:contextualSpacing/>
        <w:rPr>
          <w:rFonts w:eastAsiaTheme="minorEastAsia"/>
          <w:b/>
          <w:sz w:val="24"/>
        </w:rPr>
      </w:pPr>
      <w:r>
        <w:rPr>
          <w:rFonts w:eastAsiaTheme="minorEastAsia"/>
          <w:bCs/>
          <w:sz w:val="24"/>
        </w:rPr>
        <w:t>2. 项目背景/项目概述</w:t>
      </w:r>
      <w:r>
        <w:rPr>
          <w:rFonts w:hint="eastAsia" w:eastAsiaTheme="minorEastAsia"/>
          <w:bCs/>
          <w:sz w:val="24"/>
          <w:lang w:eastAsia="zh-CN"/>
        </w:rPr>
        <w:t>：</w:t>
      </w:r>
      <w:r>
        <w:rPr>
          <w:rFonts w:hint="eastAsia" w:ascii="宋体" w:hAnsi="宋体" w:cs="宋体"/>
          <w:sz w:val="24"/>
          <w:szCs w:val="24"/>
        </w:rPr>
        <w:t>为了确保全区电子政务外网用户访问中国联通互联网各类信息，202</w:t>
      </w:r>
      <w:r>
        <w:rPr>
          <w:rFonts w:hint="eastAsia" w:ascii="宋体" w:hAnsi="宋体" w:cs="宋体"/>
          <w:sz w:val="24"/>
          <w:szCs w:val="24"/>
          <w:lang w:val="en-US" w:eastAsia="zh-CN"/>
        </w:rPr>
        <w:t>6</w:t>
      </w:r>
      <w:r>
        <w:rPr>
          <w:rFonts w:hint="eastAsia" w:ascii="宋体" w:hAnsi="宋体" w:cs="宋体"/>
          <w:sz w:val="24"/>
          <w:szCs w:val="24"/>
        </w:rPr>
        <w:t>年计划租用联通互联网出口带宽共计500M，VPDN专线为100M，并为全区互联网业务系统提供一段C类访问地址。</w:t>
      </w:r>
    </w:p>
    <w:p w14:paraId="3D748C3B">
      <w:pPr>
        <w:pStyle w:val="72"/>
        <w:numPr>
          <w:ilvl w:val="0"/>
          <w:numId w:val="14"/>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商务要求</w:t>
      </w:r>
    </w:p>
    <w:p w14:paraId="1FC49623">
      <w:pPr>
        <w:numPr>
          <w:ilvl w:val="0"/>
          <w:numId w:val="15"/>
        </w:numPr>
        <w:spacing w:line="360" w:lineRule="auto"/>
        <w:contextualSpacing/>
        <w:rPr>
          <w:rFonts w:hint="eastAsia" w:eastAsiaTheme="minorEastAsia"/>
          <w:sz w:val="24"/>
          <w:lang w:val="en-US" w:eastAsia="zh-CN"/>
        </w:rPr>
      </w:pPr>
      <w:r>
        <w:rPr>
          <w:rFonts w:eastAsiaTheme="minorEastAsia"/>
          <w:sz w:val="24"/>
        </w:rPr>
        <w:t>交付（实施）的时间（期限）</w:t>
      </w:r>
      <w:r>
        <w:rPr>
          <w:rFonts w:hint="eastAsia" w:eastAsiaTheme="minorEastAsia"/>
          <w:sz w:val="24"/>
          <w:lang w:eastAsia="zh-CN"/>
        </w:rPr>
        <w:t>：</w:t>
      </w:r>
      <w:r>
        <w:rPr>
          <w:rFonts w:hint="eastAsia" w:eastAsiaTheme="minorEastAsia"/>
          <w:sz w:val="24"/>
          <w:lang w:val="en-US" w:eastAsia="zh-CN"/>
        </w:rPr>
        <w:t>1年</w:t>
      </w:r>
    </w:p>
    <w:p w14:paraId="6A02A943">
      <w:pPr>
        <w:numPr>
          <w:ilvl w:val="0"/>
          <w:numId w:val="0"/>
        </w:numPr>
        <w:spacing w:line="360" w:lineRule="auto"/>
        <w:ind w:firstLine="240" w:firstLineChars="100"/>
        <w:contextualSpacing/>
        <w:rPr>
          <w:rFonts w:eastAsiaTheme="minorEastAsia"/>
          <w:i/>
          <w:sz w:val="24"/>
        </w:rPr>
      </w:pPr>
      <w:r>
        <w:rPr>
          <w:rFonts w:eastAsiaTheme="minorEastAsia"/>
          <w:sz w:val="24"/>
        </w:rPr>
        <w:t>交付（实施）的地点（范围）</w:t>
      </w:r>
      <w:r>
        <w:rPr>
          <w:rFonts w:hint="eastAsia" w:eastAsiaTheme="minorEastAsia"/>
          <w:sz w:val="24"/>
          <w:lang w:eastAsia="zh-CN"/>
        </w:rPr>
        <w:t>：</w:t>
      </w:r>
      <w:r>
        <w:rPr>
          <w:rFonts w:hint="eastAsia" w:eastAsiaTheme="minorEastAsia"/>
          <w:sz w:val="24"/>
          <w:lang w:val="en-US" w:eastAsia="zh-CN"/>
        </w:rPr>
        <w:t>北京市东城区经济和信息化局</w:t>
      </w:r>
    </w:p>
    <w:p w14:paraId="64AEC9C5">
      <w:pPr>
        <w:spacing w:line="360" w:lineRule="auto"/>
        <w:contextualSpacing/>
        <w:rPr>
          <w:rFonts w:eastAsiaTheme="minorEastAsia"/>
          <w:b/>
          <w:i/>
          <w:sz w:val="24"/>
        </w:rPr>
      </w:pPr>
      <w:r>
        <w:rPr>
          <w:rFonts w:eastAsiaTheme="minorEastAsia"/>
          <w:sz w:val="24"/>
        </w:rPr>
        <w:t>2. 付款条件（进度和方式）</w:t>
      </w:r>
      <w:r>
        <w:rPr>
          <w:rFonts w:hint="eastAsia" w:eastAsiaTheme="minorEastAsia"/>
          <w:sz w:val="24"/>
          <w:lang w:eastAsia="zh-CN"/>
        </w:rPr>
        <w:t>：</w:t>
      </w:r>
      <w:r>
        <w:rPr>
          <w:rFonts w:hint="eastAsia" w:eastAsiaTheme="minorEastAsia"/>
          <w:sz w:val="24"/>
          <w:lang w:val="en-US" w:eastAsia="zh-CN"/>
        </w:rPr>
        <w:t>按采购人要求</w:t>
      </w:r>
    </w:p>
    <w:p w14:paraId="207F6408">
      <w:pPr>
        <w:pStyle w:val="72"/>
        <w:numPr>
          <w:ilvl w:val="0"/>
          <w:numId w:val="14"/>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技术要求</w:t>
      </w:r>
    </w:p>
    <w:p w14:paraId="522D5C19">
      <w:pPr>
        <w:spacing w:line="360" w:lineRule="auto"/>
        <w:contextualSpacing/>
        <w:rPr>
          <w:rFonts w:eastAsiaTheme="minorEastAsia"/>
          <w:sz w:val="24"/>
        </w:rPr>
      </w:pPr>
      <w:r>
        <w:rPr>
          <w:rFonts w:eastAsiaTheme="minorEastAsia"/>
          <w:sz w:val="24"/>
        </w:rPr>
        <w:t>1. 基本要求</w:t>
      </w:r>
    </w:p>
    <w:p w14:paraId="31331914">
      <w:pPr>
        <w:spacing w:line="360" w:lineRule="auto"/>
        <w:ind w:firstLine="480" w:firstLineChars="200"/>
        <w:contextualSpacing/>
        <w:rPr>
          <w:rFonts w:hint="eastAsia" w:eastAsiaTheme="minorEastAsia"/>
          <w:sz w:val="24"/>
          <w:lang w:eastAsia="zh-CN"/>
        </w:rPr>
      </w:pPr>
      <w:r>
        <w:rPr>
          <w:rFonts w:eastAsiaTheme="minorEastAsia"/>
          <w:sz w:val="24"/>
        </w:rPr>
        <w:t>1.1 采购标的需实现的功能或者目标</w:t>
      </w:r>
      <w:r>
        <w:rPr>
          <w:rFonts w:hint="eastAsia" w:eastAsiaTheme="minorEastAsia"/>
          <w:sz w:val="24"/>
          <w:lang w:eastAsia="zh-CN"/>
        </w:rPr>
        <w:t>：</w:t>
      </w:r>
      <w:r>
        <w:rPr>
          <w:rFonts w:hint="eastAsia" w:eastAsiaTheme="minorEastAsia"/>
          <w:bCs/>
          <w:sz w:val="24"/>
          <w:lang w:eastAsia="zh-CN"/>
        </w:rPr>
        <w:t>联通互联网出口服务。</w:t>
      </w:r>
    </w:p>
    <w:p w14:paraId="4996EAC2">
      <w:pPr>
        <w:spacing w:line="360" w:lineRule="auto"/>
        <w:ind w:firstLine="480" w:firstLineChars="200"/>
        <w:contextualSpacing/>
        <w:rPr>
          <w:rFonts w:eastAsiaTheme="minorEastAsia"/>
          <w:sz w:val="24"/>
        </w:rPr>
      </w:pPr>
      <w:r>
        <w:rPr>
          <w:rFonts w:eastAsiaTheme="minorEastAsia"/>
          <w:sz w:val="24"/>
        </w:rPr>
        <w:t>1.2 需执行的国家相关标准、行业标准、地方标准或者其他标准、规范</w:t>
      </w:r>
      <w:r>
        <w:rPr>
          <w:rFonts w:hint="eastAsia" w:eastAsiaTheme="minorEastAsia"/>
          <w:sz w:val="24"/>
          <w:lang w:eastAsia="zh-CN"/>
        </w:rPr>
        <w:t>：</w:t>
      </w:r>
      <w:r>
        <w:rPr>
          <w:rFonts w:hint="eastAsia" w:eastAsiaTheme="minorEastAsia"/>
          <w:sz w:val="24"/>
          <w:lang w:val="en-US" w:eastAsia="zh-CN"/>
        </w:rPr>
        <w:t>按</w:t>
      </w:r>
      <w:r>
        <w:rPr>
          <w:rFonts w:eastAsiaTheme="minorEastAsia"/>
          <w:sz w:val="24"/>
        </w:rPr>
        <w:t>国家相关标准、行业标准、地方标准或者其他标准、规范</w:t>
      </w:r>
      <w:r>
        <w:rPr>
          <w:rFonts w:hint="eastAsia" w:eastAsiaTheme="minorEastAsia"/>
          <w:sz w:val="24"/>
          <w:lang w:val="en-US" w:eastAsia="zh-CN"/>
        </w:rPr>
        <w:t>执行。</w:t>
      </w:r>
    </w:p>
    <w:p w14:paraId="3DB8FAC1">
      <w:pPr>
        <w:spacing w:line="360" w:lineRule="auto"/>
        <w:contextualSpacing/>
        <w:rPr>
          <w:rFonts w:eastAsiaTheme="minorEastAsia"/>
          <w:sz w:val="24"/>
        </w:rPr>
      </w:pPr>
      <w:r>
        <w:rPr>
          <w:rFonts w:eastAsiaTheme="minorEastAsia"/>
          <w:sz w:val="24"/>
        </w:rPr>
        <w:t>2. 服务内容及要求/货物技术要求</w:t>
      </w:r>
    </w:p>
    <w:p w14:paraId="7A1FD0DE">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lang w:val="en-US" w:eastAsia="zh-CN"/>
        </w:rPr>
        <w:t>2.1</w:t>
      </w:r>
      <w:r>
        <w:rPr>
          <w:rFonts w:hint="eastAsia" w:ascii="宋体" w:hAnsi="宋体" w:cs="宋体"/>
          <w:sz w:val="24"/>
          <w:szCs w:val="24"/>
        </w:rPr>
        <w:t>、基本要求</w:t>
      </w:r>
    </w:p>
    <w:p w14:paraId="1F21B7BB">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rPr>
        <w:t>1、必须具有专用互联网及数据传输网络，能够承担数据传输及互联网专线接入业务；</w:t>
      </w:r>
    </w:p>
    <w:p w14:paraId="53347C1B">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rPr>
        <w:t>2、其中一条互联网专线接入速率为500M，一条VPDN专线接入速率为100M；</w:t>
      </w:r>
    </w:p>
    <w:p w14:paraId="44A842C0">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rPr>
        <w:t>3、互联网业务系统提供一段C类访问地址。</w:t>
      </w:r>
    </w:p>
    <w:p w14:paraId="02BBCC06">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lang w:val="en-US" w:eastAsia="zh-CN"/>
        </w:rPr>
        <w:t>2.2</w:t>
      </w:r>
      <w:r>
        <w:rPr>
          <w:rFonts w:hint="eastAsia" w:ascii="宋体" w:hAnsi="宋体" w:cs="宋体"/>
          <w:sz w:val="24"/>
          <w:szCs w:val="24"/>
        </w:rPr>
        <w:t>、网络质量要求</w:t>
      </w:r>
    </w:p>
    <w:p w14:paraId="5EAF01C3">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rPr>
        <w:t>1、互联网专线必须为独享带宽且上下行速率均达到带宽标称速率；</w:t>
      </w:r>
    </w:p>
    <w:p w14:paraId="4BB26031">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rPr>
        <w:t>2、网络可用率：高于99.9%；</w:t>
      </w:r>
    </w:p>
    <w:p w14:paraId="493F5D5C">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rPr>
        <w:t>3、网络数据传输往返时延：不大于50ms；</w:t>
      </w:r>
    </w:p>
    <w:p w14:paraId="7E4EF960">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rPr>
        <w:t>4、至骨干节点包丢失率平均值不大于0.5%。</w:t>
      </w:r>
    </w:p>
    <w:p w14:paraId="2CC89024">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lang w:val="en-US" w:eastAsia="zh-CN"/>
        </w:rPr>
        <w:t>2.3</w:t>
      </w:r>
      <w:r>
        <w:rPr>
          <w:rFonts w:hint="eastAsia" w:ascii="宋体" w:hAnsi="宋体" w:cs="宋体"/>
          <w:sz w:val="24"/>
          <w:szCs w:val="24"/>
        </w:rPr>
        <w:t>、技术支持和服务</w:t>
      </w:r>
    </w:p>
    <w:p w14:paraId="06848620">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rPr>
        <w:t>1、提供7×24×365全天候技术支持响应；</w:t>
      </w:r>
    </w:p>
    <w:p w14:paraId="4888B746">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rPr>
        <w:t>2、提供7×24×365技术支持及故障申告电话，并有专人7×24×365全天候监控整个网络；</w:t>
      </w:r>
    </w:p>
    <w:p w14:paraId="16210E34">
      <w:pPr>
        <w:pStyle w:val="249"/>
        <w:widowControl/>
        <w:adjustRightInd w:val="0"/>
        <w:spacing w:line="360" w:lineRule="auto"/>
        <w:ind w:firstLine="480"/>
        <w:jc w:val="left"/>
        <w:rPr>
          <w:rFonts w:hint="eastAsia" w:ascii="宋体" w:hAnsi="宋体" w:cs="宋体"/>
          <w:sz w:val="24"/>
          <w:szCs w:val="24"/>
        </w:rPr>
      </w:pPr>
      <w:r>
        <w:rPr>
          <w:rFonts w:hint="eastAsia" w:ascii="宋体" w:hAnsi="宋体" w:cs="宋体"/>
          <w:sz w:val="24"/>
          <w:szCs w:val="24"/>
        </w:rPr>
        <w:t>3、一般故障，乙方应该在接到线路故障申报单的四小时之内排除故障；特大故障，在二十四小时内排除。</w:t>
      </w:r>
    </w:p>
    <w:p w14:paraId="34F0E5E7">
      <w:pPr>
        <w:pStyle w:val="249"/>
        <w:widowControl/>
        <w:adjustRightInd w:val="0"/>
        <w:spacing w:line="360" w:lineRule="auto"/>
        <w:ind w:firstLine="480"/>
        <w:jc w:val="left"/>
        <w:rPr>
          <w:rFonts w:eastAsiaTheme="minorEastAsia"/>
          <w:sz w:val="24"/>
        </w:rPr>
      </w:pPr>
      <w:r>
        <w:rPr>
          <w:rFonts w:hint="eastAsia" w:ascii="宋体" w:hAnsi="宋体" w:cs="宋体"/>
          <w:sz w:val="24"/>
          <w:szCs w:val="24"/>
        </w:rPr>
        <w:t>4、可提供网络异常流量监控、防DDOS攻击、攻击流量清洗等互联网防攻击服务。</w:t>
      </w:r>
    </w:p>
    <w:p w14:paraId="235A0800">
      <w:pPr>
        <w:spacing w:line="360" w:lineRule="auto"/>
        <w:contextualSpacing/>
        <w:rPr>
          <w:rFonts w:hint="default" w:eastAsiaTheme="minorEastAsia"/>
          <w:i/>
          <w:iCs/>
          <w:sz w:val="24"/>
          <w:lang w:val="en-US" w:eastAsia="zh-CN"/>
        </w:rPr>
      </w:pPr>
      <w:r>
        <w:rPr>
          <w:rFonts w:eastAsiaTheme="minorEastAsia"/>
          <w:sz w:val="24"/>
        </w:rPr>
        <w:t>3. 验收标准</w:t>
      </w:r>
      <w:r>
        <w:rPr>
          <w:rFonts w:hint="eastAsia" w:eastAsiaTheme="minorEastAsia"/>
          <w:sz w:val="24"/>
          <w:lang w:eastAsia="zh-CN"/>
        </w:rPr>
        <w:t>：</w:t>
      </w:r>
      <w:r>
        <w:rPr>
          <w:rFonts w:hint="eastAsia" w:eastAsiaTheme="minorEastAsia"/>
          <w:sz w:val="24"/>
          <w:lang w:val="en-US" w:eastAsia="zh-CN"/>
        </w:rPr>
        <w:t>按采购人要求</w:t>
      </w:r>
    </w:p>
    <w:p w14:paraId="08DC85A8">
      <w:pPr>
        <w:rPr>
          <w:rFonts w:eastAsiaTheme="minorEastAsia"/>
        </w:rPr>
      </w:pPr>
    </w:p>
    <w:p w14:paraId="0F003050">
      <w:pPr>
        <w:spacing w:line="360" w:lineRule="auto"/>
        <w:jc w:val="center"/>
        <w:outlineLvl w:val="0"/>
        <w:rPr>
          <w:rFonts w:eastAsiaTheme="minorEastAsia"/>
          <w:b/>
          <w:sz w:val="36"/>
          <w:szCs w:val="36"/>
        </w:rPr>
      </w:pPr>
      <w:r>
        <w:rPr>
          <w:rFonts w:eastAsiaTheme="minorEastAsia"/>
          <w:b/>
          <w:sz w:val="36"/>
          <w:szCs w:val="36"/>
        </w:rPr>
        <w:br w:type="page"/>
      </w:r>
      <w:bookmarkStart w:id="649" w:name="_Toc99301283"/>
      <w:r>
        <w:rPr>
          <w:rFonts w:eastAsiaTheme="minorEastAsia"/>
          <w:b/>
          <w:sz w:val="36"/>
          <w:szCs w:val="36"/>
        </w:rPr>
        <w:t>第五章   合同草案条款</w:t>
      </w:r>
      <w:bookmarkEnd w:id="649"/>
    </w:p>
    <w:p w14:paraId="154A1BF8">
      <w:pPr>
        <w:tabs>
          <w:tab w:val="left" w:pos="900"/>
          <w:tab w:val="left" w:pos="1080"/>
        </w:tabs>
        <w:snapToGrid w:val="0"/>
        <w:spacing w:line="360" w:lineRule="auto"/>
        <w:rPr>
          <w:kern w:val="0"/>
          <w:sz w:val="24"/>
        </w:rPr>
      </w:pPr>
    </w:p>
    <w:p w14:paraId="571FC7B1">
      <w:pPr>
        <w:tabs>
          <w:tab w:val="left" w:pos="900"/>
          <w:tab w:val="left" w:pos="1080"/>
        </w:tabs>
        <w:snapToGrid w:val="0"/>
        <w:spacing w:line="360" w:lineRule="auto"/>
        <w:rPr>
          <w:kern w:val="0"/>
          <w:sz w:val="24"/>
        </w:rPr>
      </w:pPr>
      <w:r>
        <w:rPr>
          <w:kern w:val="0"/>
          <w:sz w:val="24"/>
        </w:rPr>
        <w:t>说明：</w:t>
      </w:r>
    </w:p>
    <w:p w14:paraId="793CBFE4">
      <w:pPr>
        <w:tabs>
          <w:tab w:val="left" w:pos="900"/>
          <w:tab w:val="left" w:pos="1080"/>
        </w:tabs>
        <w:snapToGrid w:val="0"/>
        <w:spacing w:line="360" w:lineRule="auto"/>
        <w:rPr>
          <w:sz w:val="24"/>
        </w:rPr>
      </w:pPr>
      <w:r>
        <w:rPr>
          <w:kern w:val="0"/>
          <w:sz w:val="24"/>
        </w:rPr>
        <w:t>1. 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r>
        <w:rPr>
          <w:sz w:val="24"/>
        </w:rPr>
        <w:t xml:space="preserve"> </w:t>
      </w:r>
      <w:r>
        <w:rPr>
          <w:rFonts w:hint="eastAsia"/>
          <w:sz w:val="24"/>
        </w:rPr>
        <w:t>采购人应积极配合供应商获得政府采购合同融资贷款，无特殊原因，应在收到供应商因融资需要发起的变更收款账户申请后</w:t>
      </w:r>
      <w:r>
        <w:rPr>
          <w:sz w:val="24"/>
        </w:rPr>
        <w:t>10个工作日内确认通过。</w:t>
      </w:r>
    </w:p>
    <w:p w14:paraId="2A9A91EE">
      <w:pPr>
        <w:tabs>
          <w:tab w:val="left" w:pos="900"/>
          <w:tab w:val="left" w:pos="1080"/>
        </w:tabs>
        <w:snapToGrid w:val="0"/>
        <w:spacing w:line="360" w:lineRule="auto"/>
        <w:rPr>
          <w:kern w:val="0"/>
          <w:sz w:val="24"/>
        </w:rPr>
      </w:pPr>
      <w:r>
        <w:rPr>
          <w:sz w:val="24"/>
        </w:rPr>
        <w:t>2.</w:t>
      </w:r>
      <w:r>
        <w:rPr>
          <w:rFonts w:hint="eastAsia"/>
          <w:sz w:val="24"/>
        </w:rPr>
        <w:t>采购人应严格按照要求，在中标、成交通知书发出之日起</w:t>
      </w:r>
      <w:r>
        <w:rPr>
          <w:sz w:val="24"/>
        </w:rPr>
        <w:t>30日内签订采购合同，鼓励采购人在线签订电子合同，完善电子签章管理、合同审核等配套内控机制，进一步缩短合同签订期限。</w:t>
      </w:r>
    </w:p>
    <w:p w14:paraId="06DD13EF">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的实际情况确定。合同文本应当符合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6A525B57">
      <w:pPr>
        <w:tabs>
          <w:tab w:val="left" w:pos="900"/>
          <w:tab w:val="left" w:pos="1080"/>
        </w:tabs>
        <w:snapToGrid w:val="0"/>
        <w:spacing w:line="360" w:lineRule="auto"/>
        <w:rPr>
          <w:kern w:val="0"/>
          <w:sz w:val="24"/>
        </w:rPr>
      </w:pPr>
      <w:r>
        <w:rPr>
          <w:kern w:val="0"/>
          <w:sz w:val="24"/>
        </w:rPr>
        <w:t>4. 合同条款中应规定，乙方完全遵守《中华人民共和国妇女权益保障法》中关于“劳动和社会保障权益”的有关要求。</w:t>
      </w:r>
    </w:p>
    <w:p w14:paraId="7486F630">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789F8A9E">
      <w:pPr>
        <w:tabs>
          <w:tab w:val="left" w:pos="900"/>
          <w:tab w:val="left" w:pos="1080"/>
        </w:tabs>
        <w:snapToGrid w:val="0"/>
        <w:spacing w:line="360" w:lineRule="auto"/>
        <w:rPr>
          <w:sz w:val="24"/>
        </w:rPr>
      </w:pPr>
      <w:r>
        <w:rPr>
          <w:sz w:val="24"/>
        </w:rPr>
        <w:t>6. 政府采购合同设定首付款支付方式的，首付款支付比例原则上不低于合同金额的30%；对于中小企业，首付款支付比例原则上不低于合同金额的50%。</w:t>
      </w:r>
    </w:p>
    <w:p w14:paraId="0A939BEC">
      <w:pPr>
        <w:tabs>
          <w:tab w:val="left" w:pos="900"/>
          <w:tab w:val="left" w:pos="1080"/>
        </w:tabs>
        <w:snapToGrid w:val="0"/>
        <w:spacing w:line="360" w:lineRule="auto"/>
        <w:rPr>
          <w:rFonts w:hint="eastAsia"/>
          <w:sz w:val="24"/>
        </w:rPr>
      </w:pPr>
      <w:r>
        <w:rPr>
          <w:sz w:val="24"/>
        </w:rPr>
        <w:t>7. 政府采购合同应当约定资金支付的方式、时间和条件，明确逾期支付资金的违约责任。</w:t>
      </w:r>
      <w:r>
        <w:rPr>
          <w:rFonts w:hint="eastAsia"/>
          <w:sz w:val="24"/>
        </w:rPr>
        <w:t>对于满足合同约定支付条件的，采购人原则上应当自收到发票后</w:t>
      </w:r>
      <w:r>
        <w:rPr>
          <w:sz w:val="24"/>
        </w:rPr>
        <w:t>10</w:t>
      </w:r>
      <w:r>
        <w:rPr>
          <w:rFonts w:hint="eastAsia"/>
          <w:sz w:val="24"/>
        </w:rPr>
        <w:t>个工作日内将资金支付到合同约定的供应商账户，鼓励采购人完善内部流程，自收到发票后</w:t>
      </w:r>
      <w:r>
        <w:rPr>
          <w:sz w:val="24"/>
        </w:rPr>
        <w:t>1</w:t>
      </w:r>
      <w:r>
        <w:rPr>
          <w:rFonts w:hint="eastAsia"/>
          <w:sz w:val="24"/>
        </w:rPr>
        <w:t>个工作日内完成资金支付事宜。采购人和供应商对资金支付产生争议的，应当按照法律规定和合同约定及时解决，保证资金支付效率。</w:t>
      </w:r>
    </w:p>
    <w:p w14:paraId="1B95C0EB">
      <w:pPr>
        <w:tabs>
          <w:tab w:val="left" w:pos="900"/>
          <w:tab w:val="left" w:pos="1080"/>
        </w:tabs>
        <w:snapToGrid w:val="0"/>
        <w:spacing w:line="360" w:lineRule="auto"/>
        <w:rPr>
          <w:sz w:val="24"/>
        </w:rPr>
      </w:pPr>
      <w:r>
        <w:rPr>
          <w:sz w:val="24"/>
        </w:rPr>
        <w:t>8.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0C2EB98D">
      <w:pPr>
        <w:tabs>
          <w:tab w:val="left" w:pos="900"/>
          <w:tab w:val="left" w:pos="1080"/>
        </w:tabs>
        <w:snapToGrid w:val="0"/>
        <w:spacing w:line="360" w:lineRule="auto"/>
        <w:rPr>
          <w:sz w:val="24"/>
        </w:rPr>
      </w:pPr>
      <w:r>
        <w:rPr>
          <w:sz w:val="24"/>
        </w:rPr>
        <w:t xml:space="preserve">9. </w:t>
      </w:r>
      <w:bookmarkStart w:id="650" w:name="_Hlk168432431"/>
      <w:r>
        <w:rPr>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650"/>
    </w:p>
    <w:p w14:paraId="5B16B20A">
      <w:pPr>
        <w:rPr>
          <w:sz w:val="24"/>
        </w:rPr>
      </w:pPr>
      <w:r>
        <w:rPr>
          <w:sz w:val="24"/>
        </w:rPr>
        <w:br w:type="page"/>
      </w:r>
    </w:p>
    <w:p w14:paraId="335DD478">
      <w:pPr>
        <w:pStyle w:val="250"/>
        <w:widowControl/>
        <w:jc w:val="center"/>
        <w:rPr>
          <w:b/>
          <w:bCs/>
          <w:sz w:val="24"/>
        </w:rPr>
      </w:pPr>
      <w:r>
        <w:rPr>
          <w:rFonts w:hint="eastAsia" w:cs="宋体"/>
          <w:b/>
          <w:bCs/>
          <w:sz w:val="24"/>
        </w:rPr>
        <w:t>（供参考</w:t>
      </w:r>
      <w:r>
        <w:rPr>
          <w:b/>
          <w:bCs/>
          <w:sz w:val="24"/>
        </w:rPr>
        <w:t>,</w:t>
      </w:r>
      <w:r>
        <w:rPr>
          <w:rFonts w:hint="eastAsia" w:cs="宋体"/>
          <w:b/>
          <w:bCs/>
          <w:sz w:val="24"/>
        </w:rPr>
        <w:t>具体以最终签订合同为准）</w:t>
      </w:r>
    </w:p>
    <w:p w14:paraId="0635ECFB"/>
    <w:p w14:paraId="40DF1F62">
      <w:pPr>
        <w:rPr>
          <w:rFonts w:hint="eastAsia" w:ascii="仿宋_GB2312" w:eastAsia="仿宋_GB2312" w:cs="仿宋_GB2312"/>
          <w:sz w:val="32"/>
          <w:szCs w:val="32"/>
        </w:rPr>
      </w:pPr>
      <w:r>
        <w:rPr>
          <w:rFonts w:hint="eastAsia" w:ascii="仿宋_GB2312" w:hAnsi="Calibri" w:eastAsia="仿宋_GB2312" w:cs="仿宋_GB2312"/>
          <w:sz w:val="32"/>
          <w:szCs w:val="32"/>
          <w:lang w:bidi="ar"/>
        </w:rPr>
        <w:t>合同样本：</w:t>
      </w:r>
    </w:p>
    <w:p w14:paraId="79827F5C">
      <w:pPr>
        <w:jc w:val="center"/>
        <w:rPr>
          <w:b/>
          <w:sz w:val="28"/>
          <w:szCs w:val="28"/>
        </w:rPr>
      </w:pPr>
      <w:r>
        <w:rPr>
          <w:rFonts w:hint="eastAsia" w:ascii="Calibri" w:hAnsi="Calibri" w:cs="宋体"/>
          <w:b/>
          <w:sz w:val="28"/>
          <w:szCs w:val="28"/>
          <w:lang w:bidi="ar"/>
        </w:rPr>
        <w:t>互联网安全专线租用协议</w:t>
      </w:r>
    </w:p>
    <w:p w14:paraId="3F9B43C2">
      <w:pPr>
        <w:jc w:val="center"/>
        <w:rPr>
          <w:b/>
          <w:sz w:val="28"/>
          <w:szCs w:val="28"/>
        </w:rPr>
      </w:pPr>
    </w:p>
    <w:p w14:paraId="498A7C82">
      <w:pPr>
        <w:ind w:left="7094" w:leftChars="-102" w:hanging="7308" w:hangingChars="3033"/>
        <w:rPr>
          <w:rFonts w:hint="eastAsia" w:ascii="宋体" w:hAnsi="宋体" w:cs="宋体"/>
          <w:sz w:val="24"/>
        </w:rPr>
      </w:pPr>
      <w:r>
        <w:rPr>
          <w:rFonts w:hint="eastAsia" w:ascii="宋体" w:hAnsi="宋体" w:cs="宋体"/>
          <w:b/>
          <w:bCs/>
          <w:sz w:val="24"/>
          <w:lang w:bidi="ar"/>
        </w:rPr>
        <w:t>甲方：</w:t>
      </w:r>
    </w:p>
    <w:p w14:paraId="771AF119">
      <w:pPr>
        <w:ind w:left="7094" w:leftChars="-102" w:hanging="7308" w:hangingChars="3033"/>
        <w:rPr>
          <w:rFonts w:hint="eastAsia" w:ascii="宋体" w:hAnsi="宋体" w:cs="宋体"/>
          <w:b/>
          <w:bCs/>
          <w:sz w:val="24"/>
        </w:rPr>
      </w:pPr>
      <w:r>
        <w:rPr>
          <w:rFonts w:hint="eastAsia" w:ascii="宋体" w:hAnsi="宋体" w:cs="宋体"/>
          <w:b/>
          <w:bCs/>
          <w:sz w:val="24"/>
          <w:lang w:bidi="ar"/>
        </w:rPr>
        <w:t>法定代表人/负责人：</w:t>
      </w:r>
    </w:p>
    <w:p w14:paraId="01B71B5A">
      <w:pPr>
        <w:ind w:left="7094" w:leftChars="-102" w:hanging="7308" w:hangingChars="3033"/>
        <w:rPr>
          <w:rFonts w:hint="eastAsia" w:ascii="宋体" w:hAnsi="宋体" w:cs="宋体"/>
          <w:b/>
          <w:bCs/>
          <w:sz w:val="24"/>
        </w:rPr>
      </w:pPr>
      <w:r>
        <w:rPr>
          <w:rFonts w:hint="eastAsia" w:ascii="宋体" w:hAnsi="宋体" w:cs="宋体"/>
          <w:b/>
          <w:bCs/>
          <w:sz w:val="24"/>
          <w:lang w:bidi="ar"/>
        </w:rPr>
        <w:t>通信地址：</w:t>
      </w:r>
    </w:p>
    <w:p w14:paraId="2E0A724A">
      <w:pPr>
        <w:ind w:left="7094" w:leftChars="-102" w:hanging="7308" w:hangingChars="3033"/>
        <w:rPr>
          <w:rFonts w:hint="eastAsia" w:ascii="宋体" w:hAnsi="宋体" w:cs="宋体"/>
          <w:b/>
          <w:bCs/>
          <w:sz w:val="24"/>
        </w:rPr>
      </w:pPr>
      <w:r>
        <w:rPr>
          <w:rFonts w:hint="eastAsia" w:ascii="宋体" w:hAnsi="宋体" w:cs="宋体"/>
          <w:b/>
          <w:bCs/>
          <w:sz w:val="24"/>
          <w:lang w:bidi="ar"/>
        </w:rPr>
        <w:t>联系人：</w:t>
      </w:r>
    </w:p>
    <w:p w14:paraId="37D24625">
      <w:pPr>
        <w:ind w:left="7094" w:leftChars="-102" w:hanging="7308" w:hangingChars="3033"/>
        <w:rPr>
          <w:rFonts w:hint="eastAsia" w:ascii="宋体" w:hAnsi="宋体" w:cs="宋体"/>
          <w:b/>
          <w:bCs/>
          <w:sz w:val="24"/>
        </w:rPr>
      </w:pPr>
      <w:r>
        <w:rPr>
          <w:rFonts w:hint="eastAsia" w:ascii="宋体" w:hAnsi="宋体" w:cs="宋体"/>
          <w:b/>
          <w:bCs/>
          <w:sz w:val="24"/>
          <w:lang w:bidi="ar"/>
        </w:rPr>
        <w:t>联系电话：</w:t>
      </w:r>
    </w:p>
    <w:p w14:paraId="073372F0">
      <w:pPr>
        <w:ind w:left="7094" w:leftChars="-102" w:hanging="7308" w:hangingChars="3033"/>
        <w:rPr>
          <w:rFonts w:hint="eastAsia" w:ascii="宋体" w:hAnsi="宋体" w:cs="宋体"/>
          <w:b/>
          <w:bCs/>
          <w:sz w:val="24"/>
        </w:rPr>
      </w:pPr>
    </w:p>
    <w:p w14:paraId="6BDF12D8">
      <w:pPr>
        <w:ind w:left="7094" w:leftChars="-102" w:hanging="7308" w:hangingChars="3033"/>
        <w:rPr>
          <w:rFonts w:ascii="宋体" w:hAnsi="宋体" w:cs="宋体"/>
          <w:b/>
          <w:bCs/>
          <w:sz w:val="24"/>
        </w:rPr>
      </w:pPr>
      <w:r>
        <w:rPr>
          <w:rFonts w:hint="eastAsia" w:ascii="宋体" w:hAnsi="宋体" w:cs="宋体"/>
          <w:b/>
          <w:bCs/>
          <w:sz w:val="24"/>
          <w:lang w:bidi="ar"/>
        </w:rPr>
        <w:t xml:space="preserve">乙方： </w:t>
      </w:r>
    </w:p>
    <w:p w14:paraId="6E142C7E">
      <w:pPr>
        <w:ind w:left="7094" w:leftChars="-102" w:hanging="7308" w:hangingChars="3033"/>
        <w:rPr>
          <w:rFonts w:hint="eastAsia" w:ascii="宋体" w:hAnsi="宋体" w:cs="宋体"/>
          <w:b/>
          <w:bCs/>
          <w:sz w:val="24"/>
        </w:rPr>
      </w:pPr>
      <w:r>
        <w:rPr>
          <w:rFonts w:hint="eastAsia" w:ascii="宋体" w:hAnsi="宋体" w:cs="宋体"/>
          <w:b/>
          <w:bCs/>
          <w:sz w:val="24"/>
          <w:lang w:bidi="ar"/>
        </w:rPr>
        <w:t>通信地址：</w:t>
      </w:r>
    </w:p>
    <w:p w14:paraId="19B4EF26">
      <w:pPr>
        <w:ind w:left="7094" w:leftChars="-102" w:hanging="7308" w:hangingChars="3033"/>
        <w:rPr>
          <w:rFonts w:hint="eastAsia" w:ascii="宋体" w:hAnsi="宋体" w:cs="宋体"/>
          <w:b/>
          <w:bCs/>
          <w:sz w:val="24"/>
        </w:rPr>
      </w:pPr>
      <w:r>
        <w:rPr>
          <w:rFonts w:hint="eastAsia" w:ascii="宋体" w:hAnsi="宋体" w:cs="宋体"/>
          <w:b/>
          <w:bCs/>
          <w:sz w:val="24"/>
          <w:lang w:bidi="ar"/>
        </w:rPr>
        <w:t>联系人：</w:t>
      </w:r>
    </w:p>
    <w:p w14:paraId="4CF2C500">
      <w:pPr>
        <w:ind w:left="7094" w:leftChars="-102" w:hanging="7308" w:hangingChars="3033"/>
        <w:rPr>
          <w:rFonts w:hint="eastAsia" w:ascii="宋体" w:hAnsi="宋体" w:cs="宋体"/>
          <w:b/>
          <w:bCs/>
          <w:sz w:val="24"/>
        </w:rPr>
      </w:pPr>
      <w:r>
        <w:rPr>
          <w:rFonts w:hint="eastAsia" w:ascii="宋体" w:hAnsi="宋体" w:cs="宋体"/>
          <w:b/>
          <w:bCs/>
          <w:sz w:val="24"/>
          <w:lang w:bidi="ar"/>
        </w:rPr>
        <w:t>联系电话：</w:t>
      </w:r>
    </w:p>
    <w:p w14:paraId="4E247666">
      <w:pPr>
        <w:widowControl/>
        <w:jc w:val="left"/>
        <w:rPr>
          <w:rFonts w:hint="eastAsia" w:ascii="黑体" w:hAnsi="Calibri" w:eastAsia="黑体" w:cs="黑体"/>
          <w:szCs w:val="21"/>
        </w:rPr>
      </w:pPr>
    </w:p>
    <w:p w14:paraId="1E1405A4">
      <w:pPr>
        <w:widowControl/>
        <w:ind w:firstLine="501" w:firstLineChars="209"/>
        <w:rPr>
          <w:rFonts w:hint="eastAsia" w:ascii="宋体" w:hAnsi="宋体" w:cs="宋体"/>
          <w:sz w:val="24"/>
        </w:rPr>
      </w:pPr>
      <w:r>
        <w:rPr>
          <w:rFonts w:hint="eastAsia" w:ascii="宋体" w:hAnsi="宋体" w:cs="宋体"/>
          <w:sz w:val="24"/>
          <w:lang w:bidi="ar"/>
        </w:rPr>
        <w:t>第一条  协议标的物</w:t>
      </w:r>
    </w:p>
    <w:p w14:paraId="5D9C6266">
      <w:pPr>
        <w:ind w:firstLine="484" w:firstLineChars="202"/>
        <w:rPr>
          <w:rFonts w:hint="eastAsia" w:ascii="宋体" w:hAnsi="宋体" w:cs="宋体"/>
          <w:sz w:val="24"/>
        </w:rPr>
      </w:pPr>
      <w:r>
        <w:rPr>
          <w:rFonts w:hint="eastAsia" w:ascii="宋体" w:hAnsi="宋体" w:cs="宋体"/>
          <w:sz w:val="24"/>
          <w:lang w:bidi="ar"/>
        </w:rPr>
        <w:t>1.1甲乙双方经协商确定，在双方遵守下列协议的原则基础上，乙方为甲方提供所租用的</w:t>
      </w:r>
      <w:r>
        <w:rPr>
          <w:rFonts w:hint="eastAsia" w:ascii="宋体" w:hAnsi="宋体" w:cs="宋体"/>
          <w:b/>
          <w:bCs/>
          <w:sz w:val="24"/>
          <w:u w:val="single"/>
          <w:lang w:bidi="ar"/>
        </w:rPr>
        <w:t xml:space="preserve">    </w:t>
      </w:r>
      <w:r>
        <w:rPr>
          <w:rFonts w:hint="eastAsia" w:ascii="宋体" w:hAnsi="宋体" w:cs="宋体"/>
          <w:sz w:val="24"/>
          <w:lang w:bidi="ar"/>
        </w:rPr>
        <w:t>互联网安全专线。</w:t>
      </w:r>
    </w:p>
    <w:p w14:paraId="628A3AEA">
      <w:pPr>
        <w:ind w:firstLine="484" w:firstLineChars="202"/>
        <w:rPr>
          <w:rFonts w:hint="eastAsia" w:ascii="宋体" w:hAnsi="宋体" w:cs="宋体"/>
          <w:sz w:val="24"/>
        </w:rPr>
      </w:pPr>
      <w:r>
        <w:rPr>
          <w:rFonts w:hint="eastAsia" w:ascii="宋体" w:hAnsi="宋体" w:cs="宋体"/>
          <w:sz w:val="24"/>
          <w:lang w:bidi="ar"/>
        </w:rPr>
        <w:t>1.2此项目涉及的客户端接入设备由乙方负责投资，产权归乙方，在协议期内提供给甲方使用</w:t>
      </w:r>
    </w:p>
    <w:p w14:paraId="3CC3BFD4">
      <w:pPr>
        <w:ind w:firstLine="484" w:firstLineChars="202"/>
        <w:rPr>
          <w:rFonts w:hint="eastAsia" w:ascii="宋体" w:hAnsi="宋体" w:cs="宋体"/>
          <w:sz w:val="24"/>
        </w:rPr>
      </w:pPr>
      <w:r>
        <w:rPr>
          <w:rFonts w:hint="eastAsia" w:ascii="宋体" w:hAnsi="宋体" w:cs="宋体"/>
          <w:sz w:val="24"/>
          <w:lang w:bidi="ar"/>
        </w:rPr>
        <w:t>1.3乙方负责维护乙方投资建设并由甲方使用的安装在甲方机房的光电转换器等客户端接入设备，当合同终止时，甲方应保证乙方的设备安全完整并将设备全部交还乙方。如发生设备损坏或丢失，应按设备价值进行赔偿。</w:t>
      </w:r>
    </w:p>
    <w:p w14:paraId="01B4D238">
      <w:pPr>
        <w:ind w:firstLine="480" w:firstLineChars="200"/>
        <w:rPr>
          <w:rFonts w:hint="eastAsia" w:ascii="宋体" w:hAnsi="宋体" w:cs="宋体"/>
          <w:sz w:val="24"/>
        </w:rPr>
      </w:pPr>
      <w:r>
        <w:rPr>
          <w:rFonts w:hint="eastAsia" w:ascii="宋体" w:hAnsi="宋体" w:cs="宋体"/>
          <w:sz w:val="24"/>
          <w:lang w:bidi="ar"/>
        </w:rPr>
        <w:t>第二条  甲方权利和义务</w:t>
      </w:r>
    </w:p>
    <w:p w14:paraId="1C0FD1F3">
      <w:pPr>
        <w:ind w:firstLine="480" w:firstLineChars="200"/>
        <w:rPr>
          <w:rFonts w:hint="eastAsia" w:ascii="宋体" w:hAnsi="宋体" w:cs="宋体"/>
          <w:sz w:val="24"/>
        </w:rPr>
      </w:pPr>
      <w:r>
        <w:rPr>
          <w:rFonts w:hint="eastAsia" w:ascii="宋体" w:hAnsi="宋体" w:cs="宋体"/>
          <w:sz w:val="24"/>
          <w:lang w:bidi="ar"/>
        </w:rPr>
        <w:t>2.1甲方在使用乙方提供的互联网安全专线业务时，应承诺严格遵守《中华人民共和国网络安全法》、《中华人民共和国反电信网络诈骗法》、《计算机信息网络国际联网安全保护管理办法》、《中华人民共和国计算机信息网络国际联网管理暂行规定》、《互联网信息服务管理办法》等有关法律、法规、规章及规范性文件，不得利用所租用的服务从事危害国家安全、泄漏国家秘密、违法犯罪、妨碍社会治安、违规跨境互联网访问、违规进行数据出境等活动。</w:t>
      </w:r>
    </w:p>
    <w:p w14:paraId="129CE703">
      <w:pPr>
        <w:ind w:firstLine="480" w:firstLineChars="200"/>
        <w:rPr>
          <w:rFonts w:hint="eastAsia" w:ascii="宋体" w:hAnsi="宋体" w:cs="宋体"/>
          <w:sz w:val="24"/>
        </w:rPr>
      </w:pPr>
      <w:r>
        <w:rPr>
          <w:rFonts w:hint="eastAsia" w:ascii="宋体" w:hAnsi="宋体" w:cs="宋体"/>
          <w:sz w:val="24"/>
          <w:lang w:bidi="ar"/>
        </w:rPr>
        <w:t>2.2甲方以受理单的形式向乙方书面提供互联网安全专线业务开通的业务类型、通达方向、速率、数量、技术要求、准确的终端接入地点、用途、服务期、联系人、联系电话等信息，并承诺遵守《互联网用户入网责任书》（附件一）相关规定。甲方利用乙方提供的网络连接对外发布的信息所产生的纠纷，完全由甲方负责解释并承担责任。如给乙方造成损失的，甲方应赔偿乙方损失。</w:t>
      </w:r>
    </w:p>
    <w:p w14:paraId="5AB1F1B4">
      <w:pPr>
        <w:ind w:firstLine="480" w:firstLineChars="200"/>
        <w:rPr>
          <w:rFonts w:hint="eastAsia" w:ascii="宋体" w:hAnsi="宋体" w:cs="宋体"/>
          <w:sz w:val="24"/>
        </w:rPr>
      </w:pPr>
      <w:r>
        <w:rPr>
          <w:rFonts w:hint="eastAsia" w:ascii="宋体" w:hAnsi="宋体" w:cs="宋体"/>
          <w:sz w:val="24"/>
          <w:lang w:bidi="ar"/>
        </w:rPr>
        <w:t>2.3甲方承诺遵守《中华人民共和国反电信网络诈骗法》《宽带用户实名登记管理办法》等法律法规要求，按照“先登记、后开通”的原则，如实登记单位名称、证件号码以及责任人和经办人身份信息，完成实名登记相关流程后，方可开通互联网安全专线业务。甲方不得非法买卖、出租、出借互联网安全专线，不得提供实名核验帮助，不得假冒他人身份或者虚构代理关系办理互联网安全专线业务，不得利用所租用的服务从事违法犯罪活动等。若甲方的资料信息发生变化，应及时以书面形式通知乙方。</w:t>
      </w:r>
    </w:p>
    <w:p w14:paraId="0D5D6FAA">
      <w:pPr>
        <w:ind w:firstLine="480" w:firstLineChars="200"/>
        <w:rPr>
          <w:rFonts w:hint="eastAsia" w:ascii="宋体" w:hAnsi="宋体" w:cs="宋体"/>
          <w:sz w:val="24"/>
        </w:rPr>
      </w:pPr>
      <w:r>
        <w:rPr>
          <w:rFonts w:hint="eastAsia" w:ascii="宋体" w:hAnsi="宋体" w:cs="宋体"/>
          <w:sz w:val="24"/>
          <w:lang w:bidi="ar"/>
        </w:rPr>
        <w:t>2.4 甲方应按时足额缴纳本协议项下的各项费用。</w:t>
      </w:r>
    </w:p>
    <w:p w14:paraId="2FA4712D">
      <w:pPr>
        <w:ind w:firstLine="480" w:firstLineChars="200"/>
        <w:rPr>
          <w:rFonts w:hint="eastAsia" w:ascii="宋体" w:hAnsi="宋体" w:cs="宋体"/>
          <w:sz w:val="24"/>
        </w:rPr>
      </w:pPr>
      <w:r>
        <w:rPr>
          <w:rFonts w:hint="eastAsia" w:ascii="宋体" w:hAnsi="宋体" w:cs="宋体"/>
          <w:sz w:val="24"/>
          <w:lang w:bidi="ar"/>
        </w:rPr>
        <w:t>2.5甲方需保证连接到租用线路上的有关通信设备符合国家主管部门规定的质量标准和技术要求。</w:t>
      </w:r>
    </w:p>
    <w:p w14:paraId="75EAC808">
      <w:pPr>
        <w:ind w:firstLine="480" w:firstLineChars="200"/>
        <w:rPr>
          <w:rFonts w:hint="eastAsia" w:ascii="宋体" w:hAnsi="宋体" w:cs="宋体"/>
          <w:sz w:val="24"/>
        </w:rPr>
      </w:pPr>
      <w:r>
        <w:rPr>
          <w:rFonts w:hint="eastAsia" w:ascii="宋体" w:hAnsi="宋体" w:cs="宋体"/>
          <w:sz w:val="24"/>
          <w:lang w:bidi="ar"/>
        </w:rPr>
        <w:t>2.6甲方应派专人负责做好本方入网和服务实施的各项准备和配合工作，包括但不限于：</w:t>
      </w:r>
    </w:p>
    <w:p w14:paraId="5C32B9DD">
      <w:pPr>
        <w:ind w:firstLine="480" w:firstLineChars="200"/>
        <w:rPr>
          <w:rFonts w:hint="eastAsia" w:ascii="宋体" w:hAnsi="宋体" w:cs="宋体"/>
          <w:sz w:val="24"/>
        </w:rPr>
      </w:pPr>
      <w:r>
        <w:rPr>
          <w:rFonts w:hint="eastAsia" w:ascii="宋体" w:hAnsi="宋体" w:cs="宋体"/>
          <w:sz w:val="24"/>
          <w:lang w:bidi="ar"/>
        </w:rPr>
        <w:t>（1）入网前期的组织、协调工作；</w:t>
      </w:r>
    </w:p>
    <w:p w14:paraId="54B41EC5">
      <w:pPr>
        <w:ind w:firstLine="480" w:firstLineChars="200"/>
        <w:rPr>
          <w:rFonts w:hint="eastAsia" w:ascii="宋体" w:hAnsi="宋体" w:cs="宋体"/>
          <w:sz w:val="24"/>
        </w:rPr>
      </w:pPr>
      <w:r>
        <w:rPr>
          <w:rFonts w:hint="eastAsia" w:ascii="宋体" w:hAnsi="宋体" w:cs="宋体"/>
          <w:sz w:val="24"/>
          <w:lang w:bidi="ar"/>
        </w:rPr>
        <w:t>（2）接入设备及机房内安装场地、配套设施（如电源、照明）的准备；</w:t>
      </w:r>
    </w:p>
    <w:p w14:paraId="5B144D60">
      <w:pPr>
        <w:ind w:firstLine="480" w:firstLineChars="200"/>
        <w:rPr>
          <w:rFonts w:hint="eastAsia" w:ascii="宋体" w:hAnsi="宋体" w:cs="宋体"/>
          <w:sz w:val="24"/>
        </w:rPr>
      </w:pPr>
      <w:r>
        <w:rPr>
          <w:rFonts w:hint="eastAsia" w:ascii="宋体" w:hAnsi="宋体" w:cs="宋体"/>
          <w:sz w:val="24"/>
          <w:lang w:bidi="ar"/>
        </w:rPr>
        <w:t>（3）保证入网各机构配合乙方的进网调测工作；</w:t>
      </w:r>
    </w:p>
    <w:p w14:paraId="5A2800B7">
      <w:pPr>
        <w:ind w:firstLine="480" w:firstLineChars="200"/>
        <w:rPr>
          <w:rFonts w:hint="eastAsia" w:ascii="宋体" w:hAnsi="宋体" w:cs="宋体"/>
          <w:sz w:val="24"/>
        </w:rPr>
      </w:pPr>
      <w:r>
        <w:rPr>
          <w:rFonts w:hint="eastAsia" w:ascii="宋体" w:hAnsi="宋体" w:cs="宋体"/>
          <w:sz w:val="24"/>
          <w:lang w:bidi="ar"/>
        </w:rPr>
        <w:t>（4）调配和预留所在楼内配线室至机房的通信线路；</w:t>
      </w:r>
    </w:p>
    <w:p w14:paraId="1BB939D0">
      <w:pPr>
        <w:ind w:firstLine="480" w:firstLineChars="200"/>
        <w:rPr>
          <w:rFonts w:hint="eastAsia" w:ascii="宋体" w:hAnsi="宋体" w:cs="宋体"/>
          <w:sz w:val="24"/>
        </w:rPr>
      </w:pPr>
      <w:r>
        <w:rPr>
          <w:rFonts w:hint="eastAsia" w:ascii="宋体" w:hAnsi="宋体" w:cs="宋体"/>
          <w:sz w:val="24"/>
          <w:lang w:bidi="ar"/>
        </w:rPr>
        <w:t>（5）提供涉及入网实施工作的各机构项目负责人的联系方式；</w:t>
      </w:r>
    </w:p>
    <w:p w14:paraId="6E7EEA5A">
      <w:pPr>
        <w:ind w:firstLine="480" w:firstLineChars="200"/>
        <w:rPr>
          <w:rFonts w:hint="eastAsia" w:ascii="宋体" w:hAnsi="宋体" w:cs="宋体"/>
          <w:sz w:val="24"/>
        </w:rPr>
      </w:pPr>
      <w:r>
        <w:rPr>
          <w:rFonts w:hint="eastAsia" w:ascii="宋体" w:hAnsi="宋体" w:cs="宋体"/>
          <w:sz w:val="24"/>
          <w:lang w:bidi="ar"/>
        </w:rPr>
        <w:t>（6）服务开通及实施中的确认、授权工作；</w:t>
      </w:r>
    </w:p>
    <w:p w14:paraId="381D5EC0">
      <w:pPr>
        <w:ind w:firstLine="480" w:firstLineChars="200"/>
        <w:rPr>
          <w:rFonts w:hint="eastAsia" w:ascii="宋体" w:hAnsi="宋体" w:cs="宋体"/>
          <w:sz w:val="24"/>
        </w:rPr>
      </w:pPr>
      <w:r>
        <w:rPr>
          <w:rFonts w:hint="eastAsia" w:ascii="宋体" w:hAnsi="宋体" w:cs="宋体"/>
          <w:sz w:val="24"/>
          <w:lang w:bidi="ar"/>
        </w:rPr>
        <w:t>（7）向乙方提供必要技术参数，包括但不限于IP地址段、域名、URL及对应的应用类型、服务器相关参数、组网结构和网络资源等情况。</w:t>
      </w:r>
    </w:p>
    <w:p w14:paraId="212D8A15">
      <w:pPr>
        <w:ind w:firstLine="480" w:firstLineChars="200"/>
        <w:rPr>
          <w:rFonts w:hint="eastAsia" w:ascii="宋体" w:hAnsi="宋体" w:cs="宋体"/>
          <w:sz w:val="24"/>
        </w:rPr>
      </w:pPr>
      <w:r>
        <w:rPr>
          <w:rFonts w:hint="eastAsia" w:ascii="宋体" w:hAnsi="宋体" w:cs="宋体"/>
          <w:sz w:val="24"/>
          <w:lang w:bidi="ar"/>
        </w:rPr>
        <w:t>2.7甲方不得擅自改变业务使用用途，如甲方变更使用用途，应及时书面通知乙方并经乙方同意。</w:t>
      </w:r>
    </w:p>
    <w:p w14:paraId="70834E39">
      <w:pPr>
        <w:ind w:firstLine="480" w:firstLineChars="200"/>
        <w:rPr>
          <w:rFonts w:hint="eastAsia" w:ascii="宋体" w:hAnsi="宋体" w:cs="宋体"/>
          <w:sz w:val="24"/>
        </w:rPr>
      </w:pPr>
      <w:r>
        <w:rPr>
          <w:rFonts w:hint="eastAsia" w:ascii="宋体" w:hAnsi="宋体" w:cs="宋体"/>
          <w:sz w:val="24"/>
          <w:lang w:bidi="ar"/>
        </w:rPr>
        <w:t>2.8甲方不得将自带IP地址、所租用的乙方互联网安全专线转租或提供给互联网骨干网单位（附件三）、互联网服务提供商（ISP）等单位用于经营性活动。</w:t>
      </w:r>
    </w:p>
    <w:p w14:paraId="72EF7B7E">
      <w:pPr>
        <w:ind w:firstLine="480" w:firstLineChars="200"/>
        <w:rPr>
          <w:rFonts w:hint="eastAsia" w:ascii="宋体" w:hAnsi="宋体" w:cs="宋体"/>
          <w:sz w:val="24"/>
        </w:rPr>
      </w:pPr>
      <w:r>
        <w:rPr>
          <w:rFonts w:hint="eastAsia" w:ascii="宋体" w:hAnsi="宋体" w:cs="宋体"/>
          <w:sz w:val="24"/>
          <w:lang w:bidi="ar"/>
        </w:rPr>
        <w:t>2.9甲方使用乙方提供的安全监测和防护服务期间，甲方具体的服务使用量，包括但不限于攻击监测防护IP、流量封堵次数、流量封堵并发数、流量清洗峰值、流量清洗并发数等，以乙方系统记录为准。</w:t>
      </w:r>
    </w:p>
    <w:p w14:paraId="16E6A387">
      <w:pPr>
        <w:ind w:firstLine="480" w:firstLineChars="200"/>
        <w:rPr>
          <w:rFonts w:hint="eastAsia" w:ascii="宋体" w:hAnsi="宋体" w:cs="宋体"/>
          <w:sz w:val="24"/>
        </w:rPr>
      </w:pPr>
      <w:r>
        <w:rPr>
          <w:rFonts w:hint="eastAsia" w:ascii="宋体" w:hAnsi="宋体" w:cs="宋体"/>
          <w:sz w:val="24"/>
          <w:lang w:bidi="ar"/>
        </w:rPr>
        <w:t>2.10甲方不得在未经乙方书面同意的情况下，擅自向第三方承诺本协议项下安全服务附加产品的效果，未经乙方书面同意，甲方不得将本协议项下的全部或部分权利义务以任何方式向第三方转让。</w:t>
      </w:r>
    </w:p>
    <w:p w14:paraId="7C928773">
      <w:pPr>
        <w:ind w:firstLine="480" w:firstLineChars="200"/>
        <w:rPr>
          <w:rFonts w:hint="eastAsia" w:ascii="宋体" w:hAnsi="宋体" w:cs="宋体"/>
          <w:sz w:val="24"/>
        </w:rPr>
      </w:pPr>
      <w:r>
        <w:rPr>
          <w:rFonts w:hint="eastAsia" w:ascii="宋体" w:hAnsi="宋体" w:cs="宋体"/>
          <w:sz w:val="24"/>
          <w:lang w:bidi="ar"/>
        </w:rPr>
        <w:t>2.11若甲方自带AS域号或IP地址接入，在业务开通后，如甲方需要变更AS域号或IP地址，必须及时告知乙方，并重新签署受理单及协议。若甲方建立网站，则应对所发布信息的内容和涉及的知识产权负责，并承担由此引发的所有责任。</w:t>
      </w:r>
    </w:p>
    <w:p w14:paraId="4DE7CFC3">
      <w:pPr>
        <w:ind w:firstLine="480" w:firstLineChars="200"/>
        <w:rPr>
          <w:rFonts w:hint="eastAsia" w:ascii="宋体" w:hAnsi="宋体" w:cs="宋体"/>
          <w:sz w:val="24"/>
        </w:rPr>
      </w:pPr>
      <w:r>
        <w:rPr>
          <w:rFonts w:hint="eastAsia" w:ascii="宋体" w:hAnsi="宋体" w:cs="宋体"/>
          <w:sz w:val="24"/>
          <w:lang w:bidi="ar"/>
        </w:rPr>
        <w:t>2.12互联网安全专线默认不开放80、8080、443端口。若甲方利用所租用的线路将其自有网站接入互联网，应按政府主管部门的要求进行审批和登记，并根据有关规定及时办理网站备案手续（经营性网站还需提供《增值电信业务经营许可证》），并将相关材料原件提交给乙方，经乙方审核合格后，开放建站服务端口。由于甲方未及时完成网站备案或未及时取得相关经营许可而造成的提供租用服务的延误，乙方不承担责任。</w:t>
      </w:r>
    </w:p>
    <w:p w14:paraId="4AF5DF04">
      <w:pPr>
        <w:ind w:firstLine="480" w:firstLineChars="200"/>
        <w:rPr>
          <w:rFonts w:hint="eastAsia" w:ascii="宋体" w:hAnsi="宋体" w:cs="宋体"/>
          <w:sz w:val="24"/>
        </w:rPr>
      </w:pPr>
      <w:r>
        <w:rPr>
          <w:rFonts w:hint="eastAsia" w:ascii="宋体" w:hAnsi="宋体" w:cs="宋体"/>
          <w:sz w:val="24"/>
          <w:lang w:bidi="ar"/>
        </w:rPr>
        <w:t>2.13甲方网站负责人负有接受网站备案信息核查的义务，在网站备案信息发生改变时应在5个工作日内向乙方进行报备，如未及时报备，乙方有权对当事网站进行相应处理，包括但不限于采取停止接入服务的举措等，由此造成一切损失由甲方自行承担。</w:t>
      </w:r>
    </w:p>
    <w:p w14:paraId="78237E39">
      <w:pPr>
        <w:ind w:firstLine="480" w:firstLineChars="200"/>
        <w:rPr>
          <w:rFonts w:hint="eastAsia" w:ascii="宋体" w:hAnsi="宋体" w:cs="宋体"/>
          <w:sz w:val="24"/>
        </w:rPr>
      </w:pPr>
      <w:r>
        <w:rPr>
          <w:rFonts w:hint="eastAsia" w:ascii="宋体" w:hAnsi="宋体" w:cs="宋体"/>
          <w:sz w:val="24"/>
          <w:lang w:bidi="ar"/>
        </w:rPr>
        <w:t>2.14甲方如提供互联网域名递归解析服务，需在使用本协议租用的互联网安全专线前取得互联网域名递归解析服务经营许可证。</w:t>
      </w:r>
    </w:p>
    <w:p w14:paraId="23BB5B04">
      <w:pPr>
        <w:ind w:firstLine="480" w:firstLineChars="200"/>
        <w:rPr>
          <w:rFonts w:hint="eastAsia" w:ascii="宋体" w:hAnsi="宋体" w:cs="宋体"/>
          <w:sz w:val="24"/>
        </w:rPr>
      </w:pPr>
      <w:r>
        <w:rPr>
          <w:rFonts w:hint="eastAsia" w:ascii="宋体" w:hAnsi="宋体" w:cs="宋体"/>
          <w:sz w:val="24"/>
          <w:lang w:bidi="ar"/>
        </w:rPr>
        <w:t>2.15甲方如为经营性客户则应严格遵守《电信业务经营许可管理办法》并在使用本协议租用的互联网安全专线前获得相关的电信业务许可资质，禁止在超出其增值电信业务经营许可证规定的地域范围申请接入；甲方如为非经营性质用户，不得向其他单位或个人提供互联网接入服务，禁止在办公机构所在地之外的地区申请接入。</w:t>
      </w:r>
    </w:p>
    <w:p w14:paraId="60D0D1F8">
      <w:pPr>
        <w:ind w:firstLine="480" w:firstLineChars="200"/>
        <w:rPr>
          <w:rFonts w:hint="eastAsia" w:ascii="宋体" w:hAnsi="宋体" w:cs="宋体"/>
          <w:sz w:val="24"/>
        </w:rPr>
      </w:pPr>
      <w:r>
        <w:rPr>
          <w:rFonts w:hint="eastAsia" w:ascii="宋体" w:hAnsi="宋体" w:cs="宋体"/>
          <w:sz w:val="24"/>
          <w:lang w:bidi="ar"/>
        </w:rPr>
        <w:t>2.16甲方如为经营性客户，在使用乙方IP地址资源发展客户时，根据信息产业部令第34号《互联网IP地址备案管理办法》的要求，甲方有为其客户进行IP地址备案的责任和义务。甲方应在IP地址分配使用及变化之日起5个工作日内通过工信部指定的网站完成IP地址报备工作。如未及时报备，乙方有权收回已分配的IP地址。</w:t>
      </w:r>
    </w:p>
    <w:p w14:paraId="74DCF4F9">
      <w:pPr>
        <w:ind w:firstLine="480" w:firstLineChars="200"/>
        <w:rPr>
          <w:rFonts w:hint="eastAsia" w:ascii="宋体" w:hAnsi="宋体" w:cs="宋体"/>
          <w:sz w:val="24"/>
        </w:rPr>
      </w:pPr>
      <w:r>
        <w:rPr>
          <w:rFonts w:hint="eastAsia" w:ascii="宋体" w:hAnsi="宋体" w:cs="宋体"/>
          <w:sz w:val="24"/>
          <w:lang w:bidi="ar"/>
        </w:rPr>
        <w:t>2.17甲方不得利用乙方互联网安全专线非法经营互联网产品、非法经营VOIP电话。</w:t>
      </w:r>
    </w:p>
    <w:p w14:paraId="68FBE531">
      <w:pPr>
        <w:ind w:firstLine="480" w:firstLineChars="200"/>
        <w:rPr>
          <w:rFonts w:hint="eastAsia" w:ascii="宋体" w:hAnsi="宋体" w:cs="宋体"/>
          <w:sz w:val="24"/>
        </w:rPr>
      </w:pPr>
      <w:r>
        <w:rPr>
          <w:rFonts w:hint="eastAsia" w:ascii="宋体" w:hAnsi="宋体" w:cs="宋体"/>
          <w:sz w:val="24"/>
          <w:lang w:bidi="ar"/>
        </w:rPr>
        <w:t>2.18乙方向甲方提供安全服务期间，甲方应做好数据备份工作并自行承担数据丢失、遗漏、毁损的风险。</w:t>
      </w:r>
    </w:p>
    <w:p w14:paraId="21A19950">
      <w:pPr>
        <w:ind w:firstLine="480" w:firstLineChars="200"/>
        <w:rPr>
          <w:rFonts w:hint="eastAsia" w:ascii="宋体" w:hAnsi="宋体" w:cs="宋体"/>
          <w:sz w:val="24"/>
        </w:rPr>
      </w:pPr>
      <w:r>
        <w:rPr>
          <w:rFonts w:hint="eastAsia" w:ascii="宋体" w:hAnsi="宋体" w:cs="宋体"/>
          <w:sz w:val="24"/>
          <w:lang w:bidi="ar"/>
        </w:rPr>
        <w:t>2.19由于互联网上存在黑客攻击、病毒传播、网络陷阱等危险，甲方应加强内部管理，采取技术和管理手段，以保护网络安全和自身信息安全。</w:t>
      </w:r>
    </w:p>
    <w:p w14:paraId="7276C9C5">
      <w:pPr>
        <w:ind w:firstLine="480" w:firstLineChars="200"/>
        <w:rPr>
          <w:rFonts w:hint="eastAsia" w:ascii="宋体" w:hAnsi="宋体" w:cs="宋体"/>
          <w:sz w:val="24"/>
        </w:rPr>
      </w:pPr>
      <w:r>
        <w:rPr>
          <w:rFonts w:hint="eastAsia" w:ascii="宋体" w:hAnsi="宋体" w:cs="宋体"/>
          <w:sz w:val="24"/>
          <w:lang w:bidi="ar"/>
        </w:rPr>
        <w:t>第三条  乙方权利和义务</w:t>
      </w:r>
    </w:p>
    <w:p w14:paraId="7FD08EC2">
      <w:pPr>
        <w:ind w:firstLine="480" w:firstLineChars="200"/>
        <w:rPr>
          <w:rFonts w:hint="eastAsia" w:ascii="宋体" w:hAnsi="宋体" w:cs="宋体"/>
          <w:sz w:val="24"/>
        </w:rPr>
      </w:pPr>
      <w:r>
        <w:rPr>
          <w:rFonts w:hint="eastAsia" w:ascii="宋体" w:hAnsi="宋体" w:cs="宋体"/>
          <w:sz w:val="24"/>
          <w:lang w:bidi="ar"/>
        </w:rPr>
        <w:t>3.1乙方依据国家相关规定本着“先备案、后接入”的原则制定并执行入网流程及相关管理办法。对于因甲方原因未按照现有流程入网所导致的一切不良后果和损失，乙方无须承担任何赔偿责任。</w:t>
      </w:r>
    </w:p>
    <w:p w14:paraId="6028A056">
      <w:pPr>
        <w:ind w:firstLine="480" w:firstLineChars="200"/>
        <w:rPr>
          <w:rFonts w:hint="eastAsia" w:ascii="宋体" w:hAnsi="宋体" w:cs="宋体"/>
          <w:sz w:val="24"/>
        </w:rPr>
      </w:pPr>
      <w:r>
        <w:rPr>
          <w:rFonts w:hint="eastAsia" w:ascii="宋体" w:hAnsi="宋体" w:cs="宋体"/>
          <w:sz w:val="24"/>
          <w:lang w:bidi="ar"/>
        </w:rPr>
        <w:t>3.2本协议生效后，在乙方网络资源具备及甲方完成网站备案的条件下，乙方在业务受理后10 个工作日内完成互联网安全专线的开通工作。因乙方原因造成的超时开通电路，由乙方根据超时的天数，按照国家电信条例相关规定进行赔偿。即每超时一天，按照一次性费用的1%进行退减，退减的总金额不超过甲方支付的一次性费用。如甲方提出的开通时间晚于上述时限，乙方则按照甲方要求的时间开通电路。但如因下列情况产生的时间延误，乙方不承担责任：</w:t>
      </w:r>
    </w:p>
    <w:p w14:paraId="2ED6B33B">
      <w:pPr>
        <w:numPr>
          <w:ilvl w:val="0"/>
          <w:numId w:val="16"/>
        </w:numPr>
        <w:ind w:firstLine="480" w:firstLineChars="200"/>
        <w:rPr>
          <w:rFonts w:hint="eastAsia" w:ascii="宋体" w:hAnsi="宋体" w:cs="宋体"/>
          <w:sz w:val="24"/>
        </w:rPr>
      </w:pPr>
      <w:r>
        <w:rPr>
          <w:rFonts w:hint="eastAsia" w:ascii="宋体" w:hAnsi="宋体" w:cs="宋体"/>
          <w:sz w:val="24"/>
          <w:lang w:bidi="ar"/>
        </w:rPr>
        <w:t>甲方（客户端）不具备网络接入所要求的线路条件、需要进行特殊线路施工或甲方所在地理位置超出提供电路的有效距离。</w:t>
      </w:r>
    </w:p>
    <w:p w14:paraId="5F8A6BC4">
      <w:pPr>
        <w:numPr>
          <w:ilvl w:val="0"/>
          <w:numId w:val="16"/>
        </w:numPr>
        <w:ind w:firstLine="480" w:firstLineChars="200"/>
        <w:rPr>
          <w:rFonts w:hint="eastAsia" w:ascii="宋体" w:hAnsi="宋体" w:cs="宋体"/>
          <w:sz w:val="24"/>
        </w:rPr>
      </w:pPr>
      <w:r>
        <w:rPr>
          <w:rFonts w:hint="eastAsia" w:ascii="宋体" w:hAnsi="宋体" w:cs="宋体"/>
          <w:sz w:val="24"/>
          <w:lang w:bidi="ar"/>
        </w:rPr>
        <w:t>甲方（客户端）不具备网络接入所要求的终端接入设备，需要进行设备的更换或进行特殊施工。</w:t>
      </w:r>
    </w:p>
    <w:p w14:paraId="6093E863">
      <w:pPr>
        <w:numPr>
          <w:ilvl w:val="0"/>
          <w:numId w:val="16"/>
        </w:numPr>
        <w:ind w:firstLine="480" w:firstLineChars="200"/>
        <w:rPr>
          <w:rFonts w:hint="eastAsia" w:ascii="宋体" w:hAnsi="宋体" w:cs="宋体"/>
          <w:sz w:val="24"/>
        </w:rPr>
      </w:pPr>
      <w:r>
        <w:rPr>
          <w:rFonts w:hint="eastAsia" w:ascii="宋体" w:hAnsi="宋体" w:cs="宋体"/>
          <w:sz w:val="24"/>
          <w:lang w:bidi="ar"/>
        </w:rPr>
        <w:t>乙方由于法定节假日和遇重大活动时进行的封网。</w:t>
      </w:r>
    </w:p>
    <w:p w14:paraId="098F5D8A">
      <w:pPr>
        <w:ind w:firstLine="480" w:firstLineChars="200"/>
        <w:rPr>
          <w:rFonts w:hint="eastAsia" w:ascii="宋体" w:hAnsi="宋体" w:cs="宋体"/>
          <w:sz w:val="24"/>
        </w:rPr>
      </w:pPr>
      <w:r>
        <w:rPr>
          <w:rFonts w:hint="eastAsia" w:ascii="宋体" w:hAnsi="宋体" w:cs="宋体"/>
          <w:sz w:val="24"/>
          <w:lang w:bidi="ar"/>
        </w:rPr>
        <w:t>3.3乙方负责专线的开通，以每条专线实际开通的日期做为起租日期，实际开通日期以双方确认开通日期为准。如果甲方在电路开通后五个工作日内没有确认且没有书面提出异议，则乙方有权以第六个工作日作为起租日期。</w:t>
      </w:r>
    </w:p>
    <w:p w14:paraId="7F63322B">
      <w:pPr>
        <w:ind w:firstLine="480" w:firstLineChars="200"/>
        <w:rPr>
          <w:rFonts w:hint="eastAsia" w:ascii="宋体" w:hAnsi="宋体" w:cs="宋体"/>
          <w:sz w:val="24"/>
        </w:rPr>
      </w:pPr>
      <w:r>
        <w:rPr>
          <w:rFonts w:hint="eastAsia" w:ascii="宋体" w:hAnsi="宋体" w:cs="宋体"/>
          <w:sz w:val="24"/>
          <w:lang w:bidi="ar"/>
        </w:rPr>
        <w:t>3.4乙方对出租的专线应依据相关规程和规范进行维护，甲方应给予必要的协助和配合。</w:t>
      </w:r>
    </w:p>
    <w:p w14:paraId="47C8BAB2">
      <w:pPr>
        <w:ind w:firstLine="480" w:firstLineChars="200"/>
        <w:rPr>
          <w:rFonts w:hint="eastAsia" w:ascii="宋体" w:hAnsi="宋体" w:cs="宋体"/>
          <w:sz w:val="24"/>
        </w:rPr>
      </w:pPr>
      <w:r>
        <w:rPr>
          <w:rFonts w:hint="eastAsia" w:ascii="宋体" w:hAnsi="宋体" w:cs="宋体"/>
          <w:sz w:val="24"/>
          <w:lang w:bidi="ar"/>
        </w:rPr>
        <w:t>3.5甲方在专线开通后因自身原因（包括客户端设备未到货或未调通；客户端内部网络未调通等）提出变更开通日期及业务类型时，乙方对此不承担责任，并根据专线实际开通日期正常收取月租费，同时一次性费用不予退还。</w:t>
      </w:r>
    </w:p>
    <w:p w14:paraId="4A668647">
      <w:pPr>
        <w:ind w:firstLine="480" w:firstLineChars="200"/>
        <w:rPr>
          <w:rFonts w:hint="eastAsia" w:ascii="宋体" w:hAnsi="宋体" w:cs="宋体"/>
          <w:sz w:val="24"/>
        </w:rPr>
      </w:pPr>
      <w:r>
        <w:rPr>
          <w:rFonts w:hint="eastAsia" w:ascii="宋体" w:hAnsi="宋体" w:cs="宋体"/>
          <w:sz w:val="24"/>
          <w:lang w:bidi="ar"/>
        </w:rPr>
        <w:t>3.6乙方在甲方以后的网络扩容及网络升级中继续提供相关的业务和技术支持。</w:t>
      </w:r>
    </w:p>
    <w:p w14:paraId="4681F3B4">
      <w:pPr>
        <w:ind w:firstLine="480" w:firstLineChars="200"/>
        <w:rPr>
          <w:rFonts w:hint="eastAsia" w:ascii="宋体" w:hAnsi="宋体" w:cs="宋体"/>
          <w:sz w:val="24"/>
        </w:rPr>
      </w:pPr>
      <w:r>
        <w:rPr>
          <w:rFonts w:hint="eastAsia" w:ascii="宋体" w:hAnsi="宋体" w:cs="宋体"/>
          <w:sz w:val="24"/>
          <w:lang w:bidi="ar"/>
        </w:rPr>
        <w:t>3.7本协议生效后，在甲方已提供必要条件的前提下，乙方开通互联网安全专线后，应按照受理单约定的服务期限向甲方提供服务。</w:t>
      </w:r>
    </w:p>
    <w:p w14:paraId="0AD764D8">
      <w:pPr>
        <w:ind w:firstLine="480" w:firstLineChars="200"/>
        <w:rPr>
          <w:rFonts w:hint="eastAsia" w:ascii="宋体" w:hAnsi="宋体" w:cs="宋体"/>
          <w:sz w:val="24"/>
        </w:rPr>
      </w:pPr>
      <w:r>
        <w:rPr>
          <w:rFonts w:hint="eastAsia" w:ascii="宋体" w:hAnsi="宋体" w:cs="宋体"/>
          <w:sz w:val="24"/>
          <w:lang w:bidi="ar"/>
        </w:rPr>
        <w:t>3.8安全服务附加产品的服务开通后，乙方应以短信和邮件的形式通知甲方安全联系人（甲方安全联系人手机号码及邮箱地址信息以受理单记载为准）。如有异议，甲方应于收到该通知之日起2个工作日内以书面形式向乙方提出，如在前述期间内甲方未书面提出异议，则视为甲方对开通服务验收合格。</w:t>
      </w:r>
    </w:p>
    <w:p w14:paraId="368660C9">
      <w:pPr>
        <w:ind w:firstLine="480" w:firstLineChars="200"/>
        <w:rPr>
          <w:rFonts w:hint="eastAsia" w:ascii="宋体" w:hAnsi="宋体" w:cs="宋体"/>
          <w:sz w:val="24"/>
        </w:rPr>
      </w:pPr>
      <w:r>
        <w:rPr>
          <w:rFonts w:hint="eastAsia" w:ascii="宋体" w:hAnsi="宋体" w:cs="宋体"/>
          <w:sz w:val="24"/>
          <w:lang w:bidi="ar"/>
        </w:rPr>
        <w:t>3.9服务变更</w:t>
      </w:r>
    </w:p>
    <w:p w14:paraId="716EB2BB">
      <w:pPr>
        <w:ind w:firstLine="480" w:firstLineChars="200"/>
        <w:rPr>
          <w:rFonts w:hint="eastAsia" w:ascii="宋体" w:hAnsi="宋体" w:cs="宋体"/>
          <w:sz w:val="24"/>
        </w:rPr>
      </w:pPr>
      <w:r>
        <w:rPr>
          <w:rFonts w:hint="eastAsia" w:ascii="宋体" w:hAnsi="宋体" w:cs="宋体"/>
          <w:sz w:val="24"/>
          <w:lang w:bidi="ar"/>
        </w:rPr>
        <w:t>（1）服务开通后，甲方如需对已开通服务的内容或技术指标进行调整的，应至少提前10个工作日将具体调整需求以书面方式通知乙方，以便乙方有足够时间做好准备工作，进行调整。甲方应充分配合乙方实施相关变更、调整。在双方对于调整后的服务内容、技术指标、费用等问题达成一致后，形成新受理单和服务协议，由双方签字盖章后方可执行。</w:t>
      </w:r>
    </w:p>
    <w:p w14:paraId="5FD12FBA">
      <w:pPr>
        <w:ind w:firstLine="480" w:firstLineChars="200"/>
        <w:rPr>
          <w:rFonts w:hint="eastAsia" w:ascii="宋体" w:hAnsi="宋体" w:cs="宋体"/>
          <w:sz w:val="24"/>
        </w:rPr>
      </w:pPr>
      <w:r>
        <w:rPr>
          <w:rFonts w:hint="eastAsia" w:ascii="宋体" w:hAnsi="宋体" w:cs="宋体"/>
          <w:sz w:val="24"/>
          <w:lang w:bidi="ar"/>
        </w:rPr>
        <w:t>（2）甲方在互联网安全专线开通后因自身原因（包括客户端设备未到货或未调通；客户端内部网络未调通等）提出变更开通日期及业务类型时，乙方对此不承担责任，并根据互联网安全专线实际开通日期正常收取一次性费用和月租费。</w:t>
      </w:r>
    </w:p>
    <w:p w14:paraId="76591681">
      <w:pPr>
        <w:ind w:firstLine="480" w:firstLineChars="200"/>
        <w:rPr>
          <w:rFonts w:hint="eastAsia" w:ascii="宋体" w:hAnsi="宋体" w:cs="宋体"/>
          <w:sz w:val="24"/>
        </w:rPr>
      </w:pPr>
      <w:r>
        <w:rPr>
          <w:rFonts w:hint="eastAsia" w:ascii="宋体" w:hAnsi="宋体" w:cs="宋体"/>
          <w:sz w:val="24"/>
          <w:lang w:bidi="ar"/>
        </w:rPr>
        <w:t>（3）甲方网络调整如果与委托乙方防护的IP地址、域名、URL有关，应提前7个工作日书面通知乙方，经双方书面确认调整技术方案及调整时间后，甲方方可实施网络调整工作。</w:t>
      </w:r>
    </w:p>
    <w:p w14:paraId="198605E6">
      <w:pPr>
        <w:ind w:firstLine="480" w:firstLineChars="200"/>
        <w:rPr>
          <w:rFonts w:hint="eastAsia" w:ascii="宋体" w:hAnsi="宋体" w:cs="宋体"/>
          <w:sz w:val="24"/>
        </w:rPr>
      </w:pPr>
      <w:r>
        <w:rPr>
          <w:rFonts w:hint="eastAsia" w:ascii="宋体" w:hAnsi="宋体" w:cs="宋体"/>
          <w:sz w:val="24"/>
          <w:lang w:bidi="ar"/>
        </w:rPr>
        <w:t>3.10服务终止：甲方可根据自身业务需要提前停止租用本协议项下部分或全部服务，但应至少提前30个自然日向乙方出具书面退租通知告知退租日期、退租的具体服务等事项，在甲方按协议规定支付完毕应付未付服务费（包括服务未履行期间应付的全部服务费用）及违约金（如有），且乙方同意后，乙方与甲方签订终止协议并停止服务。</w:t>
      </w:r>
    </w:p>
    <w:p w14:paraId="3F66A468">
      <w:pPr>
        <w:ind w:firstLine="480" w:firstLineChars="200"/>
        <w:rPr>
          <w:rFonts w:hint="eastAsia" w:ascii="宋体" w:hAnsi="宋体" w:cs="宋体"/>
          <w:sz w:val="24"/>
        </w:rPr>
      </w:pPr>
      <w:r>
        <w:rPr>
          <w:rFonts w:hint="eastAsia" w:ascii="宋体" w:hAnsi="宋体" w:cs="宋体"/>
          <w:sz w:val="24"/>
          <w:lang w:bidi="ar"/>
        </w:rPr>
        <w:t>第四条  资费标准和付费方式</w:t>
      </w:r>
    </w:p>
    <w:p w14:paraId="24974708">
      <w:pPr>
        <w:ind w:firstLine="480" w:firstLineChars="200"/>
        <w:rPr>
          <w:rFonts w:hint="eastAsia" w:ascii="宋体" w:hAnsi="宋体" w:cs="宋体"/>
          <w:sz w:val="24"/>
        </w:rPr>
      </w:pPr>
      <w:r>
        <w:rPr>
          <w:rFonts w:hint="eastAsia" w:ascii="宋体" w:hAnsi="宋体" w:cs="宋体"/>
          <w:sz w:val="24"/>
          <w:lang w:bidi="ar"/>
        </w:rPr>
        <w:t>4.1涉及的专线一次性费用，乙方按照规定的资费标准向甲方收取；互联网安全专线开户费在开通后的第一个月与互联网网络使用费一并收取；专线月租费与互联网网络使用费乙方分别收取。</w:t>
      </w:r>
    </w:p>
    <w:p w14:paraId="07649E89">
      <w:pPr>
        <w:ind w:firstLine="480" w:firstLineChars="200"/>
        <w:rPr>
          <w:rFonts w:hint="eastAsia" w:ascii="宋体" w:hAnsi="宋体" w:cs="宋体"/>
          <w:sz w:val="24"/>
        </w:rPr>
      </w:pPr>
      <w:r>
        <w:rPr>
          <w:rFonts w:hint="eastAsia" w:ascii="宋体" w:hAnsi="宋体" w:cs="宋体"/>
          <w:sz w:val="24"/>
          <w:lang w:bidi="ar"/>
        </w:rPr>
        <w:t>4.2甲方按照</w:t>
      </w:r>
      <w:r>
        <w:rPr>
          <w:rFonts w:hint="eastAsia" w:ascii="宋体" w:hAnsi="宋体" w:cs="宋体"/>
          <w:b/>
          <w:bCs/>
          <w:sz w:val="24"/>
          <w:u w:val="single"/>
          <w:lang w:bidi="ar"/>
        </w:rPr>
        <w:t xml:space="preserve">   </w:t>
      </w:r>
      <w:r>
        <w:rPr>
          <w:rFonts w:hint="eastAsia" w:ascii="宋体" w:hAnsi="宋体" w:cs="宋体"/>
          <w:sz w:val="24"/>
          <w:lang w:bidi="ar"/>
        </w:rPr>
        <w:t>约定的缴费日向乙方缴费：</w:t>
      </w:r>
    </w:p>
    <w:p w14:paraId="5A02EFB5">
      <w:pPr>
        <w:ind w:firstLine="480" w:firstLineChars="200"/>
        <w:rPr>
          <w:rFonts w:hint="eastAsia" w:ascii="宋体" w:hAnsi="宋体" w:cs="宋体"/>
          <w:sz w:val="24"/>
        </w:rPr>
      </w:pPr>
      <w:r>
        <w:rPr>
          <w:rFonts w:hint="eastAsia" w:ascii="宋体" w:hAnsi="宋体" w:cs="宋体"/>
          <w:sz w:val="24"/>
          <w:lang w:bidi="ar"/>
        </w:rPr>
        <w:t>A.后付费客户于每月月末日前缴纳上月月租费。</w:t>
      </w:r>
    </w:p>
    <w:p w14:paraId="2073DD54">
      <w:pPr>
        <w:ind w:firstLine="480" w:firstLineChars="200"/>
        <w:rPr>
          <w:rFonts w:hint="eastAsia" w:ascii="宋体" w:hAnsi="宋体" w:cs="宋体"/>
          <w:sz w:val="24"/>
        </w:rPr>
      </w:pPr>
      <w:r>
        <w:rPr>
          <w:rFonts w:hint="eastAsia" w:ascii="宋体" w:hAnsi="宋体" w:cs="宋体"/>
          <w:sz w:val="24"/>
          <w:lang w:bidi="ar"/>
        </w:rPr>
        <w:t>B.预付费客户于合同签定后</w:t>
      </w:r>
      <w:r>
        <w:rPr>
          <w:rFonts w:hint="eastAsia" w:ascii="宋体" w:hAnsi="宋体" w:cs="宋体"/>
          <w:b/>
          <w:bCs/>
          <w:sz w:val="24"/>
          <w:u w:val="single"/>
          <w:lang w:bidi="ar"/>
        </w:rPr>
        <w:t xml:space="preserve">   </w:t>
      </w:r>
      <w:r>
        <w:rPr>
          <w:rFonts w:hint="eastAsia" w:ascii="宋体" w:hAnsi="宋体" w:cs="宋体"/>
          <w:sz w:val="24"/>
          <w:lang w:bidi="ar"/>
        </w:rPr>
        <w:t>日内缴纳</w:t>
      </w:r>
      <w:r>
        <w:rPr>
          <w:rFonts w:hint="eastAsia" w:ascii="宋体" w:hAnsi="宋体" w:cs="宋体"/>
          <w:b/>
          <w:bCs/>
          <w:sz w:val="24"/>
          <w:u w:val="single"/>
          <w:lang w:bidi="ar"/>
        </w:rPr>
        <w:t xml:space="preserve">   </w:t>
      </w:r>
      <w:r>
        <w:rPr>
          <w:rFonts w:hint="eastAsia" w:ascii="宋体" w:hAnsi="宋体" w:cs="宋体"/>
          <w:sz w:val="24"/>
          <w:lang w:bidi="ar"/>
        </w:rPr>
        <w:t>费用。</w:t>
      </w:r>
    </w:p>
    <w:p w14:paraId="710A08C4">
      <w:pPr>
        <w:ind w:firstLine="480" w:firstLineChars="200"/>
        <w:rPr>
          <w:rFonts w:hint="eastAsia" w:ascii="宋体" w:hAnsi="宋体" w:cs="宋体"/>
          <w:sz w:val="24"/>
        </w:rPr>
      </w:pPr>
      <w:r>
        <w:rPr>
          <w:rFonts w:hint="eastAsia" w:ascii="宋体" w:hAnsi="宋体" w:cs="宋体"/>
          <w:sz w:val="24"/>
          <w:lang w:bidi="ar"/>
        </w:rPr>
        <w:t>C．其他：</w:t>
      </w:r>
      <w:r>
        <w:rPr>
          <w:rFonts w:hint="eastAsia" w:ascii="宋体" w:hAnsi="宋体" w:cs="宋体"/>
          <w:b/>
          <w:bCs/>
          <w:sz w:val="24"/>
          <w:u w:val="single"/>
          <w:lang w:bidi="ar"/>
        </w:rPr>
        <w:t xml:space="preserve">    </w:t>
      </w:r>
      <w:r>
        <w:rPr>
          <w:rFonts w:hint="eastAsia" w:ascii="宋体" w:hAnsi="宋体" w:cs="宋体"/>
          <w:sz w:val="24"/>
          <w:lang w:bidi="ar"/>
        </w:rPr>
        <w:t>。</w:t>
      </w:r>
    </w:p>
    <w:p w14:paraId="19D5E753">
      <w:pPr>
        <w:ind w:firstLine="480" w:firstLineChars="200"/>
        <w:rPr>
          <w:rFonts w:hint="eastAsia" w:ascii="宋体" w:hAnsi="宋体" w:cs="宋体"/>
          <w:sz w:val="24"/>
        </w:rPr>
      </w:pPr>
      <w:bookmarkStart w:id="651" w:name="ZQ_1"/>
      <w:r>
        <w:rPr>
          <w:rFonts w:hint="eastAsia" w:ascii="宋体" w:hAnsi="宋体" w:cs="宋体"/>
          <w:sz w:val="24"/>
          <w:lang w:bidi="ar"/>
        </w:rPr>
        <w:t>4.3每月计费期为每月1日至月末日（即一个自然月）。</w:t>
      </w:r>
    </w:p>
    <w:bookmarkEnd w:id="651"/>
    <w:p w14:paraId="7EE13AB8">
      <w:pPr>
        <w:ind w:firstLine="480" w:firstLineChars="200"/>
        <w:rPr>
          <w:rFonts w:hint="eastAsia" w:ascii="宋体" w:hAnsi="宋体" w:cs="宋体"/>
          <w:sz w:val="24"/>
        </w:rPr>
      </w:pPr>
      <w:r>
        <w:rPr>
          <w:rFonts w:hint="eastAsia" w:ascii="宋体" w:hAnsi="宋体" w:cs="宋体"/>
          <w:sz w:val="24"/>
          <w:lang w:bidi="ar"/>
        </w:rPr>
        <w:t>4.4服务起止日以双方确认日期为准，如服务起始日/止租日不在当月首日/末日，每天收取标准为月租费/当月天数（费用精确到小数点后第2位），租费按实际使用天数缴纳。</w:t>
      </w:r>
    </w:p>
    <w:p w14:paraId="447E0AFE">
      <w:pPr>
        <w:ind w:firstLine="480" w:firstLineChars="200"/>
        <w:rPr>
          <w:rFonts w:hint="eastAsia" w:ascii="宋体" w:hAnsi="宋体" w:cs="宋体"/>
          <w:sz w:val="24"/>
        </w:rPr>
      </w:pPr>
      <w:r>
        <w:rPr>
          <w:rFonts w:hint="eastAsia" w:ascii="宋体" w:hAnsi="宋体" w:cs="宋体"/>
          <w:sz w:val="24"/>
          <w:lang w:bidi="ar"/>
        </w:rPr>
        <w:t>4.5甲方应按期支付专线租用费与互联网网络使用费，遵照《中华人民共和国电信条例》第三章第三十四条执行。</w:t>
      </w:r>
    </w:p>
    <w:p w14:paraId="69EA47C0">
      <w:pPr>
        <w:ind w:firstLine="480" w:firstLineChars="200"/>
        <w:rPr>
          <w:rFonts w:hint="eastAsia" w:ascii="宋体" w:hAnsi="宋体" w:cs="宋体"/>
          <w:sz w:val="24"/>
        </w:rPr>
      </w:pPr>
      <w:r>
        <w:rPr>
          <w:rFonts w:hint="eastAsia" w:ascii="宋体" w:hAnsi="宋体" w:cs="宋体"/>
          <w:sz w:val="24"/>
          <w:lang w:bidi="ar"/>
        </w:rPr>
        <w:t>第五条  优惠条款</w:t>
      </w:r>
    </w:p>
    <w:p w14:paraId="5F33BF3E">
      <w:pPr>
        <w:ind w:firstLine="480" w:firstLineChars="200"/>
        <w:rPr>
          <w:rFonts w:hint="eastAsia" w:ascii="宋体" w:hAnsi="宋体" w:cs="宋体"/>
          <w:sz w:val="24"/>
        </w:rPr>
      </w:pPr>
      <w:r>
        <w:rPr>
          <w:rFonts w:hint="eastAsia" w:ascii="宋体" w:hAnsi="宋体" w:cs="宋体"/>
          <w:sz w:val="24"/>
          <w:lang w:bidi="ar"/>
        </w:rPr>
        <w:t xml:space="preserve">5.1 </w:t>
      </w:r>
      <w:r>
        <w:rPr>
          <w:rFonts w:hint="eastAsia" w:ascii="宋体" w:hAnsi="宋体" w:cs="宋体"/>
          <w:sz w:val="24"/>
          <w:u w:val="single"/>
          <w:lang w:bidi="ar"/>
        </w:rPr>
        <w:t xml:space="preserve">   </w:t>
      </w:r>
      <w:r>
        <w:rPr>
          <w:rFonts w:hint="eastAsia" w:ascii="宋体" w:hAnsi="宋体" w:cs="宋体"/>
          <w:sz w:val="24"/>
          <w:lang w:bidi="ar"/>
        </w:rPr>
        <w:t>M互联网安全专线一次性费用最终价格为</w:t>
      </w:r>
      <w:r>
        <w:rPr>
          <w:rFonts w:hint="eastAsia" w:ascii="宋体" w:hAnsi="宋体" w:cs="宋体"/>
          <w:sz w:val="24"/>
          <w:u w:val="single"/>
          <w:lang w:bidi="ar"/>
        </w:rPr>
        <w:t xml:space="preserve">    </w:t>
      </w:r>
      <w:r>
        <w:rPr>
          <w:rFonts w:hint="eastAsia" w:ascii="宋体" w:hAnsi="宋体" w:cs="宋体"/>
          <w:sz w:val="24"/>
          <w:lang w:bidi="ar"/>
        </w:rPr>
        <w:t>元（含税价），其中本地线路接入属于基础电信业务，适用的税率9%，增值税税款：</w:t>
      </w:r>
      <w:r>
        <w:rPr>
          <w:rFonts w:hint="eastAsia" w:ascii="宋体" w:hAnsi="宋体" w:cs="宋体"/>
          <w:sz w:val="24"/>
          <w:u w:val="single"/>
          <w:lang w:bidi="ar"/>
        </w:rPr>
        <w:t xml:space="preserve">    </w:t>
      </w:r>
      <w:r>
        <w:rPr>
          <w:rFonts w:hint="eastAsia" w:ascii="宋体" w:hAnsi="宋体" w:cs="宋体"/>
          <w:sz w:val="24"/>
          <w:lang w:bidi="ar"/>
        </w:rPr>
        <w:t>元，价税合计金额：</w:t>
      </w:r>
      <w:r>
        <w:rPr>
          <w:rFonts w:hint="eastAsia" w:ascii="宋体" w:hAnsi="宋体" w:cs="宋体"/>
          <w:sz w:val="24"/>
          <w:u w:val="single"/>
          <w:lang w:bidi="ar"/>
        </w:rPr>
        <w:t xml:space="preserve">    </w:t>
      </w:r>
      <w:r>
        <w:rPr>
          <w:rFonts w:hint="eastAsia" w:ascii="宋体" w:hAnsi="宋体" w:cs="宋体"/>
          <w:sz w:val="24"/>
          <w:lang w:bidi="ar"/>
        </w:rPr>
        <w:t>元；互联网端口一次性费用适用的税率9%，增值税税款：</w:t>
      </w:r>
      <w:r>
        <w:rPr>
          <w:rFonts w:hint="eastAsia" w:ascii="宋体" w:hAnsi="宋体" w:cs="宋体"/>
          <w:sz w:val="24"/>
          <w:u w:val="single"/>
          <w:lang w:bidi="ar"/>
        </w:rPr>
        <w:t xml:space="preserve">    </w:t>
      </w:r>
      <w:r>
        <w:rPr>
          <w:rFonts w:hint="eastAsia" w:ascii="宋体" w:hAnsi="宋体" w:cs="宋体"/>
          <w:sz w:val="24"/>
          <w:lang w:bidi="ar"/>
        </w:rPr>
        <w:t>元。价税合计金额：</w:t>
      </w:r>
      <w:r>
        <w:rPr>
          <w:rFonts w:hint="eastAsia" w:ascii="宋体" w:hAnsi="宋体" w:cs="宋体"/>
          <w:sz w:val="24"/>
          <w:u w:val="single"/>
          <w:lang w:bidi="ar"/>
        </w:rPr>
        <w:t xml:space="preserve">     </w:t>
      </w:r>
      <w:r>
        <w:rPr>
          <w:rFonts w:hint="eastAsia" w:ascii="宋体" w:hAnsi="宋体" w:cs="宋体"/>
          <w:sz w:val="24"/>
          <w:lang w:bidi="ar"/>
        </w:rPr>
        <w:t>元，缴费方式为</w:t>
      </w:r>
      <w:r>
        <w:rPr>
          <w:rFonts w:hint="eastAsia" w:ascii="宋体" w:hAnsi="宋体" w:cs="宋体"/>
          <w:sz w:val="24"/>
          <w:u w:val="single"/>
          <w:lang w:bidi="ar"/>
        </w:rPr>
        <w:t xml:space="preserve">     </w:t>
      </w:r>
      <w:r>
        <w:rPr>
          <w:rFonts w:hint="eastAsia" w:ascii="宋体" w:hAnsi="宋体" w:cs="宋体"/>
          <w:sz w:val="24"/>
          <w:lang w:bidi="ar"/>
        </w:rPr>
        <w:t>。</w:t>
      </w:r>
    </w:p>
    <w:p w14:paraId="7AD75B37">
      <w:pPr>
        <w:ind w:firstLine="480" w:firstLineChars="200"/>
        <w:rPr>
          <w:rFonts w:hint="eastAsia" w:ascii="宋体" w:hAnsi="宋体" w:cs="宋体"/>
          <w:sz w:val="24"/>
        </w:rPr>
      </w:pPr>
      <w:bookmarkStart w:id="652" w:name="ZF_2"/>
      <w:r>
        <w:rPr>
          <w:rFonts w:hint="eastAsia" w:ascii="宋体" w:hAnsi="宋体" w:cs="宋体"/>
          <w:sz w:val="24"/>
          <w:lang w:bidi="ar"/>
        </w:rPr>
        <w:t>5.2自甲方租用的乙方互联网专线起租之日起，乙方依照本协议约定按月给予甲方互联网安全专线月租费优惠,</w:t>
      </w:r>
      <w:r>
        <w:rPr>
          <w:rFonts w:hint="eastAsia" w:ascii="宋体" w:hAnsi="宋体" w:cs="宋体"/>
          <w:sz w:val="24"/>
          <w:u w:val="single"/>
          <w:lang w:bidi="ar"/>
        </w:rPr>
        <w:t xml:space="preserve">   </w:t>
      </w:r>
      <w:r>
        <w:rPr>
          <w:rFonts w:hint="eastAsia" w:ascii="宋体" w:hAnsi="宋体" w:cs="宋体"/>
          <w:sz w:val="24"/>
          <w:lang w:bidi="ar"/>
        </w:rPr>
        <w:t>互联网安全专线月租费优惠的最终价格为</w:t>
      </w:r>
      <w:r>
        <w:rPr>
          <w:rFonts w:hint="eastAsia" w:ascii="宋体" w:hAnsi="宋体" w:cs="宋体"/>
          <w:sz w:val="24"/>
          <w:u w:val="single"/>
          <w:lang w:bidi="ar"/>
        </w:rPr>
        <w:t xml:space="preserve">   </w:t>
      </w:r>
      <w:r>
        <w:rPr>
          <w:rFonts w:hint="eastAsia" w:ascii="宋体" w:hAnsi="宋体" w:cs="宋体"/>
          <w:sz w:val="24"/>
          <w:lang w:bidi="ar"/>
        </w:rPr>
        <w:t>元（含税价）。其中本地线路接入属于基础电信业务，适用的税率9%，增值税税款：</w:t>
      </w:r>
      <w:r>
        <w:rPr>
          <w:rFonts w:hint="eastAsia" w:ascii="宋体" w:hAnsi="宋体" w:cs="宋体"/>
          <w:sz w:val="24"/>
          <w:u w:val="single"/>
          <w:lang w:bidi="ar"/>
        </w:rPr>
        <w:t xml:space="preserve">   </w:t>
      </w:r>
      <w:r>
        <w:rPr>
          <w:rFonts w:hint="eastAsia" w:ascii="宋体" w:hAnsi="宋体" w:cs="宋体"/>
          <w:sz w:val="24"/>
          <w:lang w:bidi="ar"/>
        </w:rPr>
        <w:t>元，价税合计金额：</w:t>
      </w:r>
      <w:r>
        <w:rPr>
          <w:rFonts w:hint="eastAsia" w:ascii="宋体" w:hAnsi="宋体" w:cs="宋体"/>
          <w:sz w:val="24"/>
          <w:u w:val="single"/>
          <w:lang w:bidi="ar"/>
        </w:rPr>
        <w:t xml:space="preserve">   </w:t>
      </w:r>
      <w:r>
        <w:rPr>
          <w:rFonts w:hint="eastAsia" w:ascii="宋体" w:hAnsi="宋体" w:cs="宋体"/>
          <w:sz w:val="24"/>
          <w:lang w:bidi="ar"/>
        </w:rPr>
        <w:t>元；互联网端口月租费属于增值电信业务，适用的税率6%，增值税税款：</w:t>
      </w:r>
      <w:r>
        <w:rPr>
          <w:rFonts w:hint="eastAsia" w:ascii="宋体" w:hAnsi="宋体" w:cs="宋体"/>
          <w:sz w:val="24"/>
          <w:u w:val="single"/>
          <w:lang w:bidi="ar"/>
        </w:rPr>
        <w:t xml:space="preserve">   </w:t>
      </w:r>
      <w:r>
        <w:rPr>
          <w:rFonts w:hint="eastAsia" w:ascii="宋体" w:hAnsi="宋体" w:cs="宋体"/>
          <w:sz w:val="24"/>
          <w:lang w:bidi="ar"/>
        </w:rPr>
        <w:t>元，价税合计金额：人民币</w:t>
      </w:r>
      <w:r>
        <w:rPr>
          <w:rFonts w:hint="eastAsia" w:ascii="宋体" w:hAnsi="宋体" w:cs="宋体"/>
          <w:sz w:val="24"/>
          <w:u w:val="single"/>
          <w:lang w:bidi="ar"/>
        </w:rPr>
        <w:t xml:space="preserve">    </w:t>
      </w:r>
      <w:r>
        <w:rPr>
          <w:rFonts w:hint="eastAsia" w:ascii="宋体" w:hAnsi="宋体" w:cs="宋体"/>
          <w:sz w:val="24"/>
          <w:lang w:bidi="ar"/>
        </w:rPr>
        <w:t xml:space="preserve">元。 </w:t>
      </w:r>
    </w:p>
    <w:p w14:paraId="272FA9F1">
      <w:pPr>
        <w:ind w:firstLine="480" w:firstLineChars="200"/>
        <w:rPr>
          <w:rFonts w:hint="eastAsia" w:ascii="宋体" w:hAnsi="宋体" w:cs="宋体"/>
          <w:sz w:val="24"/>
        </w:rPr>
      </w:pPr>
      <w:r>
        <w:rPr>
          <w:rFonts w:hint="eastAsia" w:ascii="宋体" w:hAnsi="宋体" w:cs="宋体"/>
          <w:sz w:val="24"/>
          <w:lang w:bidi="ar"/>
        </w:rPr>
        <w:t>5.3乙方为甲方提供IP地址</w:t>
      </w:r>
      <w:r>
        <w:rPr>
          <w:rFonts w:hint="eastAsia" w:ascii="宋体" w:hAnsi="宋体" w:cs="宋体"/>
          <w:sz w:val="24"/>
          <w:u w:val="single"/>
          <w:lang w:bidi="ar"/>
        </w:rPr>
        <w:t xml:space="preserve">   </w:t>
      </w:r>
      <w:r>
        <w:rPr>
          <w:rFonts w:hint="eastAsia" w:ascii="宋体" w:hAnsi="宋体" w:cs="宋体"/>
          <w:sz w:val="24"/>
          <w:lang w:bidi="ar"/>
        </w:rPr>
        <w:t>，具体为：</w:t>
      </w:r>
      <w:r>
        <w:rPr>
          <w:rFonts w:hint="eastAsia" w:ascii="宋体" w:hAnsi="宋体" w:cs="宋体"/>
          <w:sz w:val="24"/>
          <w:u w:val="single"/>
          <w:lang w:bidi="ar"/>
        </w:rPr>
        <w:t xml:space="preserve">   </w:t>
      </w:r>
      <w:r>
        <w:rPr>
          <w:rFonts w:hint="eastAsia" w:ascii="宋体" w:hAnsi="宋体" w:cs="宋体"/>
          <w:sz w:val="24"/>
          <w:lang w:bidi="ar"/>
        </w:rPr>
        <w:t>。其中免费</w:t>
      </w:r>
      <w:r>
        <w:rPr>
          <w:rFonts w:hint="eastAsia" w:ascii="宋体" w:hAnsi="宋体" w:cs="宋体"/>
          <w:sz w:val="24"/>
          <w:u w:val="single"/>
          <w:lang w:bidi="ar"/>
        </w:rPr>
        <w:t xml:space="preserve">   </w:t>
      </w:r>
      <w:r>
        <w:rPr>
          <w:rFonts w:hint="eastAsia" w:ascii="宋体" w:hAnsi="宋体" w:cs="宋体"/>
          <w:sz w:val="24"/>
          <w:lang w:bidi="ar"/>
        </w:rPr>
        <w:t>，收费</w:t>
      </w:r>
      <w:r>
        <w:rPr>
          <w:rFonts w:hint="eastAsia" w:ascii="宋体" w:hAnsi="宋体" w:cs="宋体"/>
          <w:sz w:val="24"/>
          <w:u w:val="single"/>
          <w:lang w:bidi="ar"/>
        </w:rPr>
        <w:t xml:space="preserve">    </w:t>
      </w:r>
      <w:r>
        <w:rPr>
          <w:rFonts w:hint="eastAsia" w:ascii="宋体" w:hAnsi="宋体" w:cs="宋体"/>
          <w:sz w:val="24"/>
          <w:lang w:bidi="ar"/>
        </w:rPr>
        <w:t>，费用为</w:t>
      </w:r>
      <w:r>
        <w:rPr>
          <w:rFonts w:hint="eastAsia" w:ascii="宋体" w:hAnsi="宋体" w:cs="宋体"/>
          <w:sz w:val="24"/>
          <w:u w:val="single"/>
          <w:lang w:bidi="ar"/>
        </w:rPr>
        <w:t xml:space="preserve">   </w:t>
      </w:r>
      <w:r>
        <w:rPr>
          <w:rFonts w:hint="eastAsia" w:ascii="宋体" w:hAnsi="宋体" w:cs="宋体"/>
          <w:sz w:val="24"/>
          <w:lang w:bidi="ar"/>
        </w:rPr>
        <w:t>元/月，该业务事项属于增值电信业务，适用的税率6%，增值税税款：</w:t>
      </w:r>
      <w:r>
        <w:rPr>
          <w:rFonts w:hint="eastAsia" w:ascii="宋体" w:hAnsi="宋体" w:cs="宋体"/>
          <w:sz w:val="24"/>
          <w:u w:val="single"/>
          <w:lang w:bidi="ar"/>
        </w:rPr>
        <w:t xml:space="preserve">    </w:t>
      </w:r>
      <w:r>
        <w:rPr>
          <w:rFonts w:hint="eastAsia" w:ascii="宋体" w:hAnsi="宋体" w:cs="宋体"/>
          <w:sz w:val="24"/>
          <w:lang w:bidi="ar"/>
        </w:rPr>
        <w:t>元，价税合计金额：     元。</w:t>
      </w:r>
    </w:p>
    <w:p w14:paraId="396BC424">
      <w:pPr>
        <w:ind w:firstLine="480" w:firstLineChars="200"/>
        <w:rPr>
          <w:rFonts w:hint="eastAsia" w:ascii="宋体" w:hAnsi="宋体" w:cs="宋体"/>
          <w:sz w:val="24"/>
        </w:rPr>
      </w:pPr>
      <w:r>
        <w:rPr>
          <w:rFonts w:hint="eastAsia" w:ascii="宋体" w:hAnsi="宋体" w:cs="宋体"/>
          <w:sz w:val="24"/>
          <w:lang w:bidi="ar"/>
        </w:rPr>
        <w:t>5.4乙方为甲方提供</w:t>
      </w:r>
      <w:r>
        <w:rPr>
          <w:rFonts w:hint="eastAsia" w:ascii="宋体" w:hAnsi="宋体" w:cs="宋体"/>
          <w:sz w:val="24"/>
          <w:u w:val="single"/>
          <w:lang w:bidi="ar"/>
        </w:rPr>
        <w:t xml:space="preserve">   </w:t>
      </w:r>
      <w:r>
        <w:rPr>
          <w:rFonts w:hint="eastAsia" w:ascii="宋体" w:hAnsi="宋体" w:cs="宋体"/>
          <w:sz w:val="24"/>
          <w:lang w:bidi="ar"/>
        </w:rPr>
        <w:t>自带IP地址广播，具体为：</w:t>
      </w:r>
      <w:r>
        <w:rPr>
          <w:rFonts w:hint="eastAsia" w:ascii="宋体" w:hAnsi="宋体" w:cs="宋体"/>
          <w:sz w:val="24"/>
          <w:u w:val="single"/>
          <w:lang w:bidi="ar"/>
        </w:rPr>
        <w:t xml:space="preserve">    </w:t>
      </w:r>
      <w:r>
        <w:rPr>
          <w:rFonts w:hint="eastAsia" w:ascii="宋体" w:hAnsi="宋体" w:cs="宋体"/>
          <w:sz w:val="24"/>
          <w:lang w:bidi="ar"/>
        </w:rPr>
        <w:t>。其中免费</w:t>
      </w:r>
      <w:r>
        <w:rPr>
          <w:rFonts w:hint="eastAsia" w:ascii="宋体" w:hAnsi="宋体" w:cs="宋体"/>
          <w:sz w:val="24"/>
          <w:u w:val="single"/>
          <w:lang w:bidi="ar"/>
        </w:rPr>
        <w:t xml:space="preserve">    </w:t>
      </w:r>
      <w:r>
        <w:rPr>
          <w:rFonts w:hint="eastAsia" w:ascii="宋体" w:hAnsi="宋体" w:cs="宋体"/>
          <w:sz w:val="24"/>
          <w:lang w:bidi="ar"/>
        </w:rPr>
        <w:t>，收费</w:t>
      </w:r>
      <w:r>
        <w:rPr>
          <w:rFonts w:hint="eastAsia" w:ascii="宋体" w:hAnsi="宋体" w:cs="宋体"/>
          <w:sz w:val="24"/>
          <w:u w:val="single"/>
          <w:lang w:bidi="ar"/>
        </w:rPr>
        <w:t xml:space="preserve">     </w:t>
      </w:r>
      <w:r>
        <w:rPr>
          <w:rFonts w:hint="eastAsia" w:ascii="宋体" w:hAnsi="宋体" w:cs="宋体"/>
          <w:sz w:val="24"/>
          <w:lang w:bidi="ar"/>
        </w:rPr>
        <w:t>。该业务事项属于增值电信业务，适用的税率6%，增值税税款：</w:t>
      </w:r>
      <w:r>
        <w:rPr>
          <w:rFonts w:hint="eastAsia" w:ascii="宋体" w:hAnsi="宋体" w:cs="宋体"/>
          <w:sz w:val="24"/>
          <w:u w:val="single"/>
          <w:lang w:bidi="ar"/>
        </w:rPr>
        <w:t xml:space="preserve">    </w:t>
      </w:r>
      <w:r>
        <w:rPr>
          <w:rFonts w:hint="eastAsia" w:ascii="宋体" w:hAnsi="宋体" w:cs="宋体"/>
          <w:sz w:val="24"/>
          <w:lang w:bidi="ar"/>
        </w:rPr>
        <w:t>元，价税合计金额：人民币</w:t>
      </w:r>
      <w:r>
        <w:rPr>
          <w:rFonts w:hint="eastAsia" w:ascii="宋体" w:hAnsi="宋体" w:cs="宋体"/>
          <w:sz w:val="24"/>
          <w:u w:val="single"/>
          <w:lang w:bidi="ar"/>
        </w:rPr>
        <w:t xml:space="preserve">    </w:t>
      </w:r>
      <w:r>
        <w:rPr>
          <w:rFonts w:hint="eastAsia" w:ascii="宋体" w:hAnsi="宋体" w:cs="宋体"/>
          <w:sz w:val="24"/>
          <w:lang w:bidi="ar"/>
        </w:rPr>
        <w:t>元。</w:t>
      </w:r>
    </w:p>
    <w:p w14:paraId="3D76F9BA">
      <w:pPr>
        <w:ind w:firstLine="480" w:firstLineChars="200"/>
        <w:rPr>
          <w:rFonts w:hint="eastAsia" w:ascii="宋体" w:hAnsi="宋体" w:cs="宋体"/>
          <w:sz w:val="24"/>
        </w:rPr>
      </w:pPr>
      <w:r>
        <w:rPr>
          <w:rFonts w:hint="eastAsia" w:ascii="宋体" w:hAnsi="宋体" w:cs="宋体"/>
          <w:sz w:val="24"/>
          <w:lang w:bidi="ar"/>
        </w:rPr>
        <w:t>5.5乙方为甲方提供</w:t>
      </w:r>
      <w:r>
        <w:rPr>
          <w:rFonts w:hint="eastAsia" w:ascii="宋体" w:hAnsi="宋体" w:cs="宋体"/>
          <w:sz w:val="24"/>
          <w:u w:val="single"/>
          <w:lang w:bidi="ar"/>
        </w:rPr>
        <w:t>     </w:t>
      </w:r>
      <w:r>
        <w:rPr>
          <w:rFonts w:hint="eastAsia" w:ascii="宋体" w:hAnsi="宋体" w:cs="宋体"/>
          <w:sz w:val="24"/>
          <w:lang w:bidi="ar"/>
        </w:rPr>
        <w:t>安全产品，具体为：</w:t>
      </w:r>
      <w:r>
        <w:rPr>
          <w:rFonts w:hint="eastAsia" w:ascii="宋体" w:hAnsi="宋体" w:cs="宋体"/>
          <w:sz w:val="24"/>
          <w:u w:val="single"/>
          <w:lang w:bidi="ar"/>
        </w:rPr>
        <w:t>     </w:t>
      </w:r>
      <w:r>
        <w:rPr>
          <w:rFonts w:hint="eastAsia" w:ascii="宋体" w:hAnsi="宋体" w:cs="宋体"/>
          <w:sz w:val="24"/>
          <w:lang w:bidi="ar"/>
        </w:rPr>
        <w:t>。其中免费</w:t>
      </w:r>
      <w:r>
        <w:rPr>
          <w:rFonts w:hint="eastAsia" w:ascii="宋体" w:hAnsi="宋体" w:cs="宋体"/>
          <w:sz w:val="24"/>
          <w:u w:val="single"/>
          <w:lang w:bidi="ar"/>
        </w:rPr>
        <w:t>     </w:t>
      </w:r>
      <w:r>
        <w:rPr>
          <w:rFonts w:hint="eastAsia" w:ascii="宋体" w:hAnsi="宋体" w:cs="宋体"/>
          <w:sz w:val="24"/>
          <w:lang w:bidi="ar"/>
        </w:rPr>
        <w:t>，收费</w:t>
      </w:r>
      <w:r>
        <w:rPr>
          <w:rFonts w:hint="eastAsia" w:ascii="宋体" w:hAnsi="宋体" w:cs="宋体"/>
          <w:sz w:val="24"/>
          <w:u w:val="single"/>
          <w:lang w:bidi="ar"/>
        </w:rPr>
        <w:t>     </w:t>
      </w:r>
      <w:r>
        <w:rPr>
          <w:rFonts w:hint="eastAsia" w:ascii="宋体" w:hAnsi="宋体" w:cs="宋体"/>
          <w:sz w:val="24"/>
          <w:lang w:bidi="ar"/>
        </w:rPr>
        <w:t>。该业务事项属于增值电信业务，适用的税率6%，增值税税款：</w:t>
      </w:r>
      <w:r>
        <w:rPr>
          <w:rFonts w:hint="eastAsia" w:ascii="宋体" w:hAnsi="宋体" w:cs="宋体"/>
          <w:sz w:val="24"/>
          <w:u w:val="single"/>
          <w:lang w:bidi="ar"/>
        </w:rPr>
        <w:t>     </w:t>
      </w:r>
      <w:r>
        <w:rPr>
          <w:rFonts w:hint="eastAsia" w:ascii="宋体" w:hAnsi="宋体" w:cs="宋体"/>
          <w:sz w:val="24"/>
          <w:lang w:bidi="ar"/>
        </w:rPr>
        <w:t>元，价税合计金额：人民币</w:t>
      </w:r>
      <w:r>
        <w:rPr>
          <w:rFonts w:hint="eastAsia" w:ascii="宋体" w:hAnsi="宋体" w:cs="宋体"/>
          <w:sz w:val="24"/>
          <w:u w:val="single"/>
          <w:lang w:bidi="ar"/>
        </w:rPr>
        <w:t>     </w:t>
      </w:r>
      <w:r>
        <w:rPr>
          <w:rFonts w:hint="eastAsia" w:ascii="宋体" w:hAnsi="宋体" w:cs="宋体"/>
          <w:sz w:val="24"/>
          <w:lang w:bidi="ar"/>
        </w:rPr>
        <w:t>元。</w:t>
      </w:r>
    </w:p>
    <w:bookmarkEnd w:id="652"/>
    <w:p w14:paraId="1CB59B22">
      <w:pPr>
        <w:ind w:firstLine="480" w:firstLineChars="200"/>
        <w:rPr>
          <w:rFonts w:hint="eastAsia" w:ascii="宋体" w:hAnsi="宋体" w:cs="宋体"/>
          <w:sz w:val="24"/>
        </w:rPr>
      </w:pPr>
      <w:r>
        <w:rPr>
          <w:rFonts w:hint="eastAsia" w:ascii="宋体" w:hAnsi="宋体" w:cs="宋体"/>
          <w:sz w:val="24"/>
          <w:lang w:bidi="ar"/>
        </w:rPr>
        <w:t>5.6在本协议有效期内，若政府部门进行资费标准调整，双方按新资费标准执行，有关优惠事宜，双方另行协商，并签定补充协议。</w:t>
      </w:r>
    </w:p>
    <w:p w14:paraId="7B842379">
      <w:pPr>
        <w:ind w:firstLine="480" w:firstLineChars="200"/>
        <w:rPr>
          <w:rFonts w:hint="eastAsia" w:ascii="宋体" w:hAnsi="宋体" w:cs="宋体"/>
          <w:sz w:val="24"/>
        </w:rPr>
      </w:pPr>
      <w:r>
        <w:rPr>
          <w:rFonts w:hint="eastAsia" w:ascii="宋体" w:hAnsi="宋体" w:cs="宋体"/>
          <w:sz w:val="24"/>
          <w:lang w:bidi="ar"/>
        </w:rPr>
        <w:t>第六条  质量保障和故障处理</w:t>
      </w:r>
    </w:p>
    <w:p w14:paraId="072D36C0">
      <w:pPr>
        <w:widowControl/>
        <w:spacing w:before="4"/>
        <w:ind w:right="72" w:firstLine="480" w:firstLineChars="200"/>
        <w:rPr>
          <w:rFonts w:hint="eastAsia" w:ascii="宋体" w:hAnsi="宋体" w:cs="宋体"/>
          <w:sz w:val="24"/>
        </w:rPr>
      </w:pPr>
      <w:r>
        <w:rPr>
          <w:rFonts w:hint="eastAsia" w:ascii="宋体" w:hAnsi="宋体" w:cs="宋体"/>
          <w:sz w:val="24"/>
          <w:lang w:bidi="ar"/>
        </w:rPr>
        <w:t>6.1乙方提供的服务具体标准满足信息产业部颁布的《电信服务规范》，保证甲方使用通信业务安全畅通。</w:t>
      </w:r>
    </w:p>
    <w:p w14:paraId="2DCC9063">
      <w:pPr>
        <w:widowControl/>
        <w:spacing w:before="4"/>
        <w:ind w:right="72" w:firstLine="480" w:firstLineChars="200"/>
        <w:rPr>
          <w:rFonts w:hint="eastAsia" w:ascii="宋体" w:hAnsi="宋体" w:cs="宋体"/>
          <w:sz w:val="24"/>
        </w:rPr>
      </w:pPr>
      <w:r>
        <w:rPr>
          <w:rFonts w:hint="eastAsia" w:ascii="宋体" w:hAnsi="宋体" w:cs="宋体"/>
          <w:sz w:val="24"/>
          <w:lang w:bidi="ar"/>
        </w:rPr>
        <w:t>6.2 乙方向甲方提供故障申告电话:</w:t>
      </w:r>
      <w:r>
        <w:rPr>
          <w:rFonts w:hint="eastAsia" w:ascii="宋体" w:hAnsi="宋体" w:cs="宋体"/>
          <w:b/>
          <w:bCs/>
          <w:sz w:val="24"/>
          <w:u w:val="single"/>
          <w:lang w:bidi="ar"/>
        </w:rPr>
        <w:t xml:space="preserve">    </w:t>
      </w:r>
      <w:r>
        <w:rPr>
          <w:rFonts w:hint="eastAsia" w:ascii="宋体" w:hAnsi="宋体" w:cs="宋体"/>
          <w:sz w:val="24"/>
          <w:lang w:bidi="ar"/>
        </w:rPr>
        <w:t>，每天24小时受理甲方的故障申告，在承诺时限内进行修复，甲方应积极予以协助配合。</w:t>
      </w:r>
    </w:p>
    <w:p w14:paraId="53414073">
      <w:pPr>
        <w:widowControl/>
        <w:spacing w:before="4"/>
        <w:ind w:right="72" w:firstLine="480" w:firstLineChars="200"/>
        <w:rPr>
          <w:rFonts w:hint="eastAsia" w:ascii="宋体" w:hAnsi="宋体" w:cs="宋体"/>
          <w:sz w:val="24"/>
        </w:rPr>
      </w:pPr>
      <w:r>
        <w:rPr>
          <w:rFonts w:hint="eastAsia" w:ascii="宋体" w:hAnsi="宋体" w:cs="宋体"/>
          <w:sz w:val="24"/>
          <w:lang w:bidi="ar"/>
        </w:rPr>
        <w:t>第七条  违约责任</w:t>
      </w:r>
    </w:p>
    <w:p w14:paraId="6681646E">
      <w:pPr>
        <w:widowControl/>
        <w:spacing w:before="4"/>
        <w:ind w:right="72" w:firstLine="480" w:firstLineChars="200"/>
        <w:rPr>
          <w:rFonts w:hint="eastAsia" w:ascii="宋体" w:hAnsi="宋体" w:cs="宋体"/>
          <w:sz w:val="24"/>
        </w:rPr>
      </w:pPr>
      <w:r>
        <w:rPr>
          <w:rFonts w:hint="eastAsia" w:ascii="宋体" w:hAnsi="宋体" w:cs="宋体"/>
          <w:sz w:val="24"/>
          <w:lang w:bidi="ar"/>
        </w:rPr>
        <w:t>7.1任何一方未履行本协议项下的任何一项条款均被视为违约。在此情形下,甲乙双方可就此问题进行协商,协商不成的,按本协议争议条款解决。</w:t>
      </w:r>
    </w:p>
    <w:p w14:paraId="40490466">
      <w:pPr>
        <w:widowControl/>
        <w:spacing w:before="4"/>
        <w:ind w:right="72" w:firstLine="480" w:firstLineChars="200"/>
        <w:rPr>
          <w:rFonts w:hint="eastAsia" w:ascii="宋体" w:hAnsi="宋体" w:cs="宋体"/>
          <w:sz w:val="24"/>
        </w:rPr>
      </w:pPr>
      <w:r>
        <w:rPr>
          <w:rFonts w:hint="eastAsia" w:ascii="宋体" w:hAnsi="宋体" w:cs="宋体"/>
          <w:sz w:val="24"/>
          <w:lang w:bidi="ar"/>
        </w:rPr>
        <w:t>7.2乙方在租用期间负责互联网安全专线的维护工作。甲方在使用时如发现故障（非甲方终端设备故障）可向乙方申告。如互联网安全专线电路出现月累计24小时以上的中断（计划中断除外），经乙方检查故障点确属乙方网络范围内，乙方须对甲方进行相应的核减。核减方法为每天的减免额为月租费/当月天数（费用精确到小数点后第2位），经乙方核实后在下月租费中减免。</w:t>
      </w:r>
    </w:p>
    <w:p w14:paraId="12B11542">
      <w:pPr>
        <w:ind w:firstLine="480" w:firstLineChars="200"/>
        <w:rPr>
          <w:rFonts w:hint="eastAsia" w:ascii="宋体" w:hAnsi="宋体" w:cs="宋体"/>
          <w:sz w:val="24"/>
        </w:rPr>
      </w:pPr>
      <w:r>
        <w:rPr>
          <w:rFonts w:hint="eastAsia" w:ascii="宋体" w:hAnsi="宋体" w:cs="宋体"/>
          <w:sz w:val="24"/>
          <w:lang w:bidi="ar"/>
        </w:rPr>
        <w:t>7.3甲乙双方任何一方不履行本协议项下的义务或者履行义务不符合本约定的，非违约方有权要求违约方继续履行义务。</w:t>
      </w:r>
    </w:p>
    <w:p w14:paraId="76A2A48F">
      <w:pPr>
        <w:numPr>
          <w:ilvl w:val="0"/>
          <w:numId w:val="17"/>
        </w:numPr>
        <w:ind w:firstLine="480" w:firstLineChars="200"/>
        <w:rPr>
          <w:rFonts w:hint="eastAsia" w:ascii="宋体" w:hAnsi="宋体" w:cs="宋体"/>
          <w:sz w:val="24"/>
        </w:rPr>
      </w:pPr>
      <w:r>
        <w:rPr>
          <w:rFonts w:hint="eastAsia" w:ascii="宋体" w:hAnsi="宋体" w:cs="宋体"/>
          <w:sz w:val="24"/>
          <w:lang w:bidi="ar"/>
        </w:rPr>
        <w:t>要求违约方采取及时、合理的补救措施。</w:t>
      </w:r>
    </w:p>
    <w:p w14:paraId="351C1DA2">
      <w:pPr>
        <w:numPr>
          <w:ilvl w:val="0"/>
          <w:numId w:val="17"/>
        </w:numPr>
        <w:ind w:firstLine="480" w:firstLineChars="200"/>
        <w:rPr>
          <w:rFonts w:hint="eastAsia" w:ascii="宋体" w:hAnsi="宋体" w:cs="宋体"/>
          <w:sz w:val="24"/>
        </w:rPr>
      </w:pPr>
      <w:r>
        <w:rPr>
          <w:rFonts w:hint="eastAsia" w:ascii="宋体" w:hAnsi="宋体" w:cs="宋体"/>
          <w:sz w:val="24"/>
          <w:lang w:bidi="ar"/>
        </w:rPr>
        <w:t>要求违约方对其违约行为承担赔付违约金的责任。</w:t>
      </w:r>
    </w:p>
    <w:p w14:paraId="487D60AD">
      <w:pPr>
        <w:widowControl/>
        <w:spacing w:before="4"/>
        <w:ind w:right="72" w:firstLine="480" w:firstLineChars="200"/>
        <w:rPr>
          <w:rFonts w:hint="eastAsia" w:ascii="宋体" w:hAnsi="宋体" w:cs="宋体"/>
          <w:sz w:val="24"/>
        </w:rPr>
      </w:pPr>
      <w:r>
        <w:rPr>
          <w:rFonts w:hint="eastAsia" w:ascii="宋体" w:hAnsi="宋体" w:cs="宋体"/>
          <w:sz w:val="24"/>
          <w:lang w:bidi="ar"/>
        </w:rPr>
        <w:t>第八条</w:t>
      </w:r>
      <w:r>
        <w:rPr>
          <w:rFonts w:hint="eastAsia" w:ascii="宋体" w:hAnsi="宋体" w:cs="宋体"/>
          <w:sz w:val="24"/>
          <w:lang w:bidi="ar"/>
        </w:rPr>
        <w:tab/>
      </w:r>
      <w:bookmarkStart w:id="653" w:name="OLE_LINK6"/>
      <w:r>
        <w:rPr>
          <w:rFonts w:hint="eastAsia" w:ascii="宋体" w:hAnsi="宋体" w:cs="宋体"/>
          <w:sz w:val="24"/>
          <w:lang w:bidi="ar"/>
        </w:rPr>
        <w:t>权利义务的转让</w:t>
      </w:r>
      <w:bookmarkEnd w:id="653"/>
    </w:p>
    <w:p w14:paraId="576A8565">
      <w:pPr>
        <w:widowControl/>
        <w:spacing w:before="4"/>
        <w:ind w:right="72" w:firstLine="480" w:firstLineChars="200"/>
        <w:rPr>
          <w:rFonts w:hint="eastAsia" w:ascii="宋体" w:hAnsi="宋体" w:cs="宋体"/>
          <w:sz w:val="24"/>
        </w:rPr>
      </w:pPr>
      <w:r>
        <w:rPr>
          <w:rFonts w:hint="eastAsia" w:ascii="宋体" w:hAnsi="宋体" w:cs="宋体"/>
          <w:sz w:val="24"/>
          <w:lang w:bidi="ar"/>
        </w:rPr>
        <w:t>任何一方未经对方事先书面同意，不得转让本协议项下的任何一项权利和义务。</w:t>
      </w:r>
    </w:p>
    <w:p w14:paraId="2D73FF60">
      <w:pPr>
        <w:widowControl/>
        <w:spacing w:before="4"/>
        <w:ind w:right="72" w:firstLine="480" w:firstLineChars="200"/>
        <w:rPr>
          <w:rFonts w:hint="eastAsia" w:ascii="宋体" w:hAnsi="宋体" w:cs="宋体"/>
          <w:sz w:val="24"/>
        </w:rPr>
      </w:pPr>
      <w:r>
        <w:rPr>
          <w:rFonts w:hint="eastAsia" w:ascii="宋体" w:hAnsi="宋体" w:cs="宋体"/>
          <w:sz w:val="24"/>
          <w:lang w:bidi="ar"/>
        </w:rPr>
        <w:t>第九条</w:t>
      </w:r>
      <w:r>
        <w:rPr>
          <w:rFonts w:hint="eastAsia" w:ascii="宋体" w:hAnsi="宋体" w:cs="宋体"/>
          <w:sz w:val="24"/>
          <w:lang w:bidi="ar"/>
        </w:rPr>
        <w:tab/>
      </w:r>
      <w:bookmarkStart w:id="654" w:name="OLE_LINK7"/>
      <w:r>
        <w:rPr>
          <w:rFonts w:hint="eastAsia" w:ascii="宋体" w:hAnsi="宋体" w:cs="宋体"/>
          <w:sz w:val="24"/>
          <w:lang w:bidi="ar"/>
        </w:rPr>
        <w:t>保密</w:t>
      </w:r>
      <w:bookmarkEnd w:id="654"/>
    </w:p>
    <w:p w14:paraId="0E67CF48">
      <w:pPr>
        <w:pStyle w:val="37"/>
        <w:widowControl w:val="0"/>
        <w:spacing w:before="0" w:beforeAutospacing="0" w:after="0" w:afterAutospacing="0"/>
        <w:ind w:firstLine="480" w:firstLineChars="200"/>
        <w:jc w:val="both"/>
        <w:rPr>
          <w:rFonts w:hint="eastAsia"/>
        </w:rPr>
      </w:pPr>
      <w:r>
        <w:rPr>
          <w:rFonts w:hint="eastAsia"/>
          <w:lang w:bidi="ar"/>
        </w:rPr>
        <w:t>9.1 甲乙双方对彼此之间相互提供的信息、资料以及本协议的具体内容负有保密责任。</w:t>
      </w:r>
    </w:p>
    <w:p w14:paraId="5FBEC759">
      <w:pPr>
        <w:pStyle w:val="37"/>
        <w:widowControl w:val="0"/>
        <w:spacing w:before="0" w:beforeAutospacing="0" w:after="0" w:afterAutospacing="0"/>
        <w:ind w:firstLine="480" w:firstLineChars="200"/>
        <w:jc w:val="both"/>
        <w:rPr>
          <w:rFonts w:hint="eastAsia"/>
        </w:rPr>
      </w:pPr>
      <w:r>
        <w:rPr>
          <w:rFonts w:hint="eastAsia"/>
          <w:lang w:bidi="ar"/>
        </w:rPr>
        <w:t>9.2 除法律法规另有规定或有权机关要求提供外，未经对方事先书面同意，任何一方均不得擅自向第三方披露其在本协议项下获得的有关对方的信息、资料，以及本协议的具体内容，但向一方的关联方、监管机构/部门，相关雇员以及外部顾问披露的除外。违反保密义务的一方，应依法赔偿由此给另一方造成的损失。</w:t>
      </w:r>
    </w:p>
    <w:p w14:paraId="0AF178BD">
      <w:pPr>
        <w:widowControl/>
        <w:spacing w:before="4"/>
        <w:ind w:right="72" w:firstLine="480" w:firstLineChars="200"/>
        <w:rPr>
          <w:rFonts w:hint="eastAsia" w:ascii="宋体" w:hAnsi="宋体" w:cs="宋体"/>
          <w:sz w:val="24"/>
        </w:rPr>
      </w:pPr>
      <w:bookmarkStart w:id="655" w:name="OLE_LINK9"/>
      <w:r>
        <w:rPr>
          <w:rFonts w:hint="eastAsia" w:ascii="宋体" w:hAnsi="宋体" w:cs="宋体"/>
          <w:sz w:val="24"/>
          <w:lang w:bidi="ar"/>
        </w:rPr>
        <w:t>第十条  免责条款</w:t>
      </w:r>
      <w:bookmarkEnd w:id="655"/>
    </w:p>
    <w:p w14:paraId="16FE6838">
      <w:pPr>
        <w:widowControl/>
        <w:spacing w:before="4"/>
        <w:ind w:right="72" w:firstLine="480" w:firstLineChars="200"/>
        <w:rPr>
          <w:rFonts w:hint="eastAsia" w:ascii="宋体" w:hAnsi="宋体" w:cs="宋体"/>
          <w:sz w:val="24"/>
        </w:rPr>
      </w:pPr>
      <w:r>
        <w:rPr>
          <w:rFonts w:hint="eastAsia" w:ascii="宋体" w:hAnsi="宋体" w:cs="宋体"/>
          <w:sz w:val="24"/>
          <w:lang w:bidi="ar"/>
        </w:rPr>
        <w:t>10.1因不可抗力导致甲乙双方或一方不能履行或不能完全履行本协议项下有关义务时，双方相互不承担违约责任。但遇有不可抗力的一方或双方应于不可抗力发生后15日内将情况告知对方，并提供有关部门的证明。在不可抗力影响消除后的合理时间内，一方或双方应当继续履行协议。不可抗力事件包括严重自然灾害、政府行为、第三方服务故障等不可抗拒的事件。</w:t>
      </w:r>
    </w:p>
    <w:p w14:paraId="653F0533">
      <w:pPr>
        <w:widowControl/>
        <w:spacing w:before="4"/>
        <w:ind w:right="72" w:firstLine="480" w:firstLineChars="200"/>
        <w:rPr>
          <w:rFonts w:hint="eastAsia" w:ascii="宋体" w:hAnsi="宋体" w:cs="宋体"/>
          <w:sz w:val="24"/>
        </w:rPr>
      </w:pPr>
      <w:r>
        <w:rPr>
          <w:rFonts w:hint="eastAsia" w:ascii="宋体" w:hAnsi="宋体" w:cs="宋体"/>
          <w:sz w:val="24"/>
          <w:lang w:bidi="ar"/>
        </w:rPr>
        <w:t>10.2因下列情况造成乙方未按约定按时完成开通调测工作的，或者造成乙方所提供安全服务附加产品的实施或服务效果受到影响的，乙方不承担责任：</w:t>
      </w:r>
    </w:p>
    <w:p w14:paraId="6605E3F7">
      <w:pPr>
        <w:widowControl/>
        <w:spacing w:before="4"/>
        <w:ind w:right="72" w:firstLine="480" w:firstLineChars="200"/>
        <w:rPr>
          <w:rFonts w:hint="eastAsia" w:ascii="宋体" w:hAnsi="宋体" w:cs="宋体"/>
          <w:sz w:val="24"/>
        </w:rPr>
      </w:pPr>
      <w:r>
        <w:rPr>
          <w:rFonts w:hint="eastAsia" w:ascii="宋体" w:hAnsi="宋体" w:cs="宋体"/>
          <w:sz w:val="24"/>
          <w:lang w:bidi="ar"/>
        </w:rPr>
        <w:t>（1）甲方（客户端）不具备相关服务所要求的物理条件，或甲方所在地理位置超出现有网络资源的有效距离，需要进行特殊施工或额外布设。</w:t>
      </w:r>
    </w:p>
    <w:p w14:paraId="612ACE91">
      <w:pPr>
        <w:widowControl/>
        <w:spacing w:before="4"/>
        <w:ind w:right="72" w:firstLine="480" w:firstLineChars="200"/>
        <w:rPr>
          <w:rFonts w:hint="eastAsia" w:ascii="宋体" w:hAnsi="宋体" w:cs="宋体"/>
          <w:sz w:val="24"/>
        </w:rPr>
      </w:pPr>
      <w:r>
        <w:rPr>
          <w:rFonts w:hint="eastAsia" w:ascii="宋体" w:hAnsi="宋体" w:cs="宋体"/>
          <w:sz w:val="24"/>
          <w:lang w:bidi="ar"/>
        </w:rPr>
        <w:t>（2）甲方（客户端）不具备提供相关服务所要求的设备条件，需要购置或更换。</w:t>
      </w:r>
    </w:p>
    <w:p w14:paraId="6C16146F">
      <w:pPr>
        <w:widowControl/>
        <w:spacing w:before="4"/>
        <w:ind w:right="72" w:firstLine="480" w:firstLineChars="200"/>
        <w:rPr>
          <w:rFonts w:hint="eastAsia" w:ascii="宋体" w:hAnsi="宋体" w:cs="宋体"/>
          <w:sz w:val="24"/>
        </w:rPr>
      </w:pPr>
      <w:r>
        <w:rPr>
          <w:rFonts w:hint="eastAsia" w:ascii="宋体" w:hAnsi="宋体" w:cs="宋体"/>
          <w:sz w:val="24"/>
          <w:lang w:bidi="ar"/>
        </w:rPr>
        <w:t>（3）因意外事件或第三方恶意破坏导致的延误。</w:t>
      </w:r>
    </w:p>
    <w:p w14:paraId="2F1471B8">
      <w:pPr>
        <w:widowControl/>
        <w:spacing w:before="4"/>
        <w:ind w:right="72" w:firstLine="480" w:firstLineChars="200"/>
        <w:rPr>
          <w:rFonts w:hint="eastAsia" w:ascii="宋体" w:hAnsi="宋体" w:cs="宋体"/>
          <w:sz w:val="24"/>
        </w:rPr>
      </w:pPr>
      <w:r>
        <w:rPr>
          <w:rFonts w:hint="eastAsia" w:ascii="宋体" w:hAnsi="宋体" w:cs="宋体"/>
          <w:sz w:val="24"/>
          <w:lang w:bidi="ar"/>
        </w:rPr>
        <w:t>（4）乙方由于法定节假日和遇重大活动时进行封网。</w:t>
      </w:r>
    </w:p>
    <w:p w14:paraId="08DE4CD0">
      <w:pPr>
        <w:widowControl/>
        <w:spacing w:before="4"/>
        <w:ind w:right="72" w:firstLine="480" w:firstLineChars="200"/>
        <w:rPr>
          <w:rFonts w:hint="eastAsia" w:ascii="宋体" w:hAnsi="宋体" w:cs="宋体"/>
          <w:sz w:val="24"/>
        </w:rPr>
      </w:pPr>
      <w:r>
        <w:rPr>
          <w:rFonts w:hint="eastAsia" w:ascii="宋体" w:hAnsi="宋体" w:cs="宋体"/>
          <w:sz w:val="24"/>
          <w:lang w:bidi="ar"/>
        </w:rPr>
        <w:t>（5）甲方网络调整与安全服务附加产品提供防护的IP、域名、URL有关或变更IP、域名、URL等未提前7个工作日通知乙方。</w:t>
      </w:r>
    </w:p>
    <w:p w14:paraId="08317F07">
      <w:pPr>
        <w:widowControl/>
        <w:spacing w:before="4"/>
        <w:ind w:right="72" w:firstLine="480" w:firstLineChars="200"/>
        <w:rPr>
          <w:rFonts w:hint="eastAsia" w:ascii="宋体" w:hAnsi="宋体" w:cs="宋体"/>
          <w:sz w:val="24"/>
        </w:rPr>
      </w:pPr>
      <w:r>
        <w:rPr>
          <w:rFonts w:hint="eastAsia" w:ascii="宋体" w:hAnsi="宋体" w:cs="宋体"/>
          <w:sz w:val="24"/>
          <w:lang w:bidi="ar"/>
        </w:rPr>
        <w:t>（6）甲方的应用程序或安装活动所引起的。</w:t>
      </w:r>
    </w:p>
    <w:p w14:paraId="046B6E32">
      <w:pPr>
        <w:widowControl/>
        <w:spacing w:before="4"/>
        <w:ind w:right="72" w:firstLine="480" w:firstLineChars="200"/>
        <w:rPr>
          <w:rFonts w:hint="eastAsia" w:ascii="宋体" w:hAnsi="宋体" w:cs="宋体"/>
          <w:sz w:val="24"/>
        </w:rPr>
      </w:pPr>
      <w:r>
        <w:rPr>
          <w:rFonts w:hint="eastAsia" w:ascii="宋体" w:hAnsi="宋体" w:cs="宋体"/>
          <w:sz w:val="24"/>
          <w:lang w:bidi="ar"/>
        </w:rPr>
        <w:t>（7）由于甲方不能正确使用乙方安全服务自助服务平台提供的功能或甲方错误操作自助服务平台而造成的损失。</w:t>
      </w:r>
    </w:p>
    <w:p w14:paraId="1AF51209">
      <w:pPr>
        <w:widowControl/>
        <w:spacing w:before="4"/>
        <w:ind w:right="72" w:firstLine="480" w:firstLineChars="200"/>
        <w:rPr>
          <w:rFonts w:hint="eastAsia" w:ascii="宋体" w:hAnsi="宋体" w:cs="宋体"/>
          <w:sz w:val="24"/>
        </w:rPr>
      </w:pPr>
      <w:r>
        <w:rPr>
          <w:rFonts w:hint="eastAsia" w:ascii="宋体" w:hAnsi="宋体" w:cs="宋体"/>
          <w:sz w:val="24"/>
          <w:lang w:bidi="ar"/>
        </w:rPr>
        <w:t>10.3 因不可抗力导致不能履行或不能完全履行本协议项下有关义务时，根据不可抗力对协议履行造成的影响，双方全部或部分免除责任。遇有不可抗力的一方或双方应于不可抗力发生后15日内将情况告知对方，并提供有关部门出具的证明文件。在不可抗力影响消除后，除本协议已依法终止外，双方应当继续履行本协议。不可抗力情形包括严重自然灾害、政府行为、第三方服务故障、疫情等事件。</w:t>
      </w:r>
    </w:p>
    <w:p w14:paraId="376E8F16">
      <w:pPr>
        <w:widowControl/>
        <w:spacing w:before="4"/>
        <w:ind w:right="72" w:firstLine="480" w:firstLineChars="200"/>
        <w:rPr>
          <w:rFonts w:hint="eastAsia" w:ascii="宋体" w:hAnsi="宋体" w:cs="宋体"/>
          <w:sz w:val="24"/>
        </w:rPr>
      </w:pPr>
      <w:r>
        <w:rPr>
          <w:rFonts w:hint="eastAsia" w:ascii="宋体" w:hAnsi="宋体" w:cs="宋体"/>
          <w:sz w:val="24"/>
          <w:lang w:bidi="ar"/>
        </w:rPr>
        <w:t>10.4 因技术进步或国家政策等原因导致本协议（部分或全部）无法继续履行的，乙方保留对电信业务（服务）做出调整的权利，调整前乙方应按照有关规定发布公告并提出相应解决方案。甲方可就解决方案与乙方协商，协商一致，双方另行签署变更协议，协商不成，乙方有权单方面解除协议无需承担违约责任。</w:t>
      </w:r>
    </w:p>
    <w:p w14:paraId="779AF3CE">
      <w:pPr>
        <w:widowControl/>
        <w:spacing w:before="4"/>
        <w:ind w:right="72" w:firstLine="480" w:firstLineChars="200"/>
        <w:rPr>
          <w:rFonts w:hint="eastAsia" w:ascii="宋体" w:hAnsi="宋体" w:cs="宋体"/>
          <w:sz w:val="24"/>
        </w:rPr>
      </w:pPr>
      <w:r>
        <w:rPr>
          <w:rFonts w:hint="eastAsia" w:ascii="宋体" w:hAnsi="宋体" w:cs="宋体"/>
          <w:sz w:val="24"/>
          <w:lang w:bidi="ar"/>
        </w:rPr>
        <w:t>第十一条  协议变更</w:t>
      </w:r>
    </w:p>
    <w:p w14:paraId="302EBDE2">
      <w:pPr>
        <w:widowControl/>
        <w:spacing w:before="4"/>
        <w:ind w:right="72" w:firstLine="480" w:firstLineChars="200"/>
        <w:rPr>
          <w:rFonts w:hint="eastAsia" w:ascii="宋体" w:hAnsi="宋体" w:cs="宋体"/>
          <w:sz w:val="24"/>
        </w:rPr>
      </w:pPr>
      <w:r>
        <w:rPr>
          <w:rFonts w:hint="eastAsia" w:ascii="宋体" w:hAnsi="宋体" w:cs="宋体"/>
          <w:sz w:val="24"/>
          <w:lang w:bidi="ar"/>
        </w:rPr>
        <w:t>本协议的变更和修改须经双方协商一致后，采用书面形式予以确认，效力与本协议相同。</w:t>
      </w:r>
    </w:p>
    <w:p w14:paraId="17FCFC70">
      <w:pPr>
        <w:widowControl/>
        <w:spacing w:before="4"/>
        <w:ind w:right="72" w:firstLine="480" w:firstLineChars="200"/>
        <w:rPr>
          <w:rFonts w:hint="eastAsia" w:ascii="宋体" w:hAnsi="宋体" w:cs="宋体"/>
          <w:sz w:val="24"/>
        </w:rPr>
      </w:pPr>
      <w:r>
        <w:rPr>
          <w:rFonts w:hint="eastAsia" w:ascii="宋体" w:hAnsi="宋体" w:cs="宋体"/>
          <w:sz w:val="24"/>
          <w:lang w:bidi="ar"/>
        </w:rPr>
        <w:t xml:space="preserve">第十二条  </w:t>
      </w:r>
      <w:bookmarkStart w:id="656" w:name="OLE_LINK10"/>
      <w:r>
        <w:rPr>
          <w:rFonts w:hint="eastAsia" w:ascii="宋体" w:hAnsi="宋体" w:cs="宋体"/>
          <w:sz w:val="24"/>
          <w:lang w:bidi="ar"/>
        </w:rPr>
        <w:t>争议的解决</w:t>
      </w:r>
      <w:bookmarkEnd w:id="656"/>
    </w:p>
    <w:p w14:paraId="41D3CF8D">
      <w:pPr>
        <w:ind w:right="25" w:rightChars="12" w:firstLine="484" w:firstLineChars="202"/>
        <w:rPr>
          <w:rFonts w:hint="eastAsia" w:ascii="宋体" w:hAnsi="宋体" w:cs="宋体"/>
          <w:color w:val="000000"/>
          <w:sz w:val="24"/>
        </w:rPr>
      </w:pPr>
      <w:r>
        <w:rPr>
          <w:rFonts w:hint="eastAsia" w:ascii="宋体" w:hAnsi="宋体" w:cs="宋体"/>
          <w:color w:val="000000"/>
          <w:sz w:val="24"/>
          <w:lang w:bidi="ar"/>
        </w:rPr>
        <w:t>12.1因履行本协议所产生的争议，可选择</w:t>
      </w:r>
      <w:r>
        <w:rPr>
          <w:rFonts w:hint="eastAsia" w:ascii="宋体" w:hAnsi="宋体" w:cs="宋体"/>
          <w:b/>
          <w:bCs/>
          <w:sz w:val="24"/>
          <w:u w:val="single"/>
          <w:lang w:bidi="ar"/>
        </w:rPr>
        <w:t xml:space="preserve">     </w:t>
      </w:r>
      <w:r>
        <w:rPr>
          <w:rFonts w:hint="eastAsia" w:ascii="宋体" w:hAnsi="宋体" w:cs="宋体"/>
          <w:color w:val="000000"/>
          <w:sz w:val="24"/>
          <w:lang w:bidi="ar"/>
        </w:rPr>
        <w:t>方式解决:</w:t>
      </w:r>
    </w:p>
    <w:p w14:paraId="5F9AA94D">
      <w:pPr>
        <w:numPr>
          <w:ilvl w:val="0"/>
          <w:numId w:val="18"/>
        </w:numPr>
        <w:ind w:right="25" w:rightChars="12"/>
        <w:rPr>
          <w:rFonts w:hint="eastAsia" w:ascii="宋体" w:hAnsi="宋体" w:cs="宋体"/>
          <w:color w:val="000000"/>
          <w:sz w:val="24"/>
        </w:rPr>
      </w:pPr>
      <w:r>
        <w:rPr>
          <w:rFonts w:hint="eastAsia" w:ascii="宋体" w:hAnsi="宋体" w:cs="宋体"/>
          <w:color w:val="000000"/>
          <w:sz w:val="24"/>
          <w:lang w:bidi="ar"/>
        </w:rPr>
        <w:t>向</w:t>
      </w:r>
      <w:r>
        <w:rPr>
          <w:rFonts w:hint="eastAsia" w:ascii="宋体" w:hAnsi="宋体" w:cs="宋体"/>
          <w:b/>
          <w:bCs/>
          <w:sz w:val="24"/>
          <w:u w:val="single"/>
          <w:lang w:bidi="ar"/>
        </w:rPr>
        <w:t xml:space="preserve">       </w:t>
      </w:r>
      <w:r>
        <w:rPr>
          <w:rFonts w:hint="eastAsia" w:ascii="宋体" w:hAnsi="宋体" w:cs="宋体"/>
          <w:color w:val="000000"/>
          <w:sz w:val="24"/>
          <w:lang w:bidi="ar"/>
        </w:rPr>
        <w:t>人民法院提起诉讼;</w:t>
      </w:r>
    </w:p>
    <w:p w14:paraId="3C9A0215">
      <w:pPr>
        <w:numPr>
          <w:ilvl w:val="0"/>
          <w:numId w:val="18"/>
        </w:numPr>
        <w:ind w:right="25" w:rightChars="12"/>
        <w:rPr>
          <w:rFonts w:hint="eastAsia" w:ascii="宋体" w:hAnsi="宋体" w:cs="宋体"/>
          <w:color w:val="000000"/>
          <w:sz w:val="24"/>
        </w:rPr>
      </w:pPr>
      <w:r>
        <w:rPr>
          <w:rFonts w:hint="eastAsia" w:ascii="宋体" w:hAnsi="宋体" w:cs="宋体"/>
          <w:color w:val="000000"/>
          <w:sz w:val="24"/>
          <w:lang w:bidi="ar"/>
        </w:rPr>
        <w:t>向</w:t>
      </w:r>
      <w:r>
        <w:rPr>
          <w:rFonts w:hint="eastAsia" w:ascii="宋体" w:hAnsi="宋体" w:cs="宋体"/>
          <w:b/>
          <w:bCs/>
          <w:sz w:val="24"/>
          <w:u w:val="single"/>
          <w:lang w:bidi="ar"/>
        </w:rPr>
        <w:t xml:space="preserve">       </w:t>
      </w:r>
      <w:r>
        <w:rPr>
          <w:rFonts w:hint="eastAsia" w:ascii="宋体" w:hAnsi="宋体" w:cs="宋体"/>
          <w:color w:val="000000"/>
          <w:sz w:val="24"/>
          <w:lang w:bidi="ar"/>
        </w:rPr>
        <w:t>仲裁委员会提起仲裁；</w:t>
      </w:r>
    </w:p>
    <w:p w14:paraId="370BE783">
      <w:pPr>
        <w:pStyle w:val="37"/>
        <w:widowControl w:val="0"/>
        <w:spacing w:before="0" w:beforeAutospacing="0" w:after="0" w:afterAutospacing="0"/>
        <w:ind w:firstLine="484" w:firstLineChars="202"/>
        <w:jc w:val="both"/>
        <w:rPr>
          <w:rFonts w:hint="eastAsia"/>
        </w:rPr>
      </w:pPr>
      <w:r>
        <w:rPr>
          <w:rFonts w:hint="eastAsia"/>
          <w:lang w:bidi="ar"/>
        </w:rPr>
        <w:t>12.2除正在诉讼的争议事项外，双方应继续行使其本协议项下的其余权利，并履行其本协议项下的其它义务。</w:t>
      </w:r>
    </w:p>
    <w:p w14:paraId="77780E68">
      <w:pPr>
        <w:widowControl/>
        <w:spacing w:before="4"/>
        <w:ind w:right="72" w:firstLine="480" w:firstLineChars="200"/>
        <w:rPr>
          <w:rFonts w:hint="eastAsia" w:ascii="宋体" w:hAnsi="宋体" w:cs="宋体"/>
          <w:sz w:val="24"/>
        </w:rPr>
      </w:pPr>
      <w:r>
        <w:rPr>
          <w:rFonts w:hint="eastAsia" w:ascii="宋体" w:hAnsi="宋体" w:cs="宋体"/>
          <w:sz w:val="24"/>
          <w:lang w:bidi="ar"/>
        </w:rPr>
        <w:t>第十三条  协议期限</w:t>
      </w:r>
    </w:p>
    <w:p w14:paraId="352A141F">
      <w:pPr>
        <w:widowControl/>
        <w:spacing w:before="4"/>
        <w:ind w:right="72" w:firstLine="484" w:firstLineChars="202"/>
        <w:rPr>
          <w:rFonts w:hint="eastAsia" w:ascii="宋体" w:hAnsi="宋体" w:cs="宋体"/>
          <w:kern w:val="0"/>
          <w:sz w:val="24"/>
        </w:rPr>
      </w:pPr>
      <w:r>
        <w:rPr>
          <w:rFonts w:hint="eastAsia" w:ascii="宋体" w:hAnsi="宋体" w:cs="宋体"/>
          <w:kern w:val="0"/>
          <w:sz w:val="24"/>
          <w:lang w:bidi="ar"/>
        </w:rPr>
        <w:t>13.1本协议自双方签字盖章之日起成立，履行期</w:t>
      </w:r>
      <w:r>
        <w:rPr>
          <w:rFonts w:hint="eastAsia" w:ascii="宋体" w:hAnsi="宋体" w:cs="宋体"/>
          <w:sz w:val="24"/>
          <w:lang w:bidi="ar"/>
        </w:rPr>
        <w:t>至起租之日起</w:t>
      </w:r>
      <w:r>
        <w:rPr>
          <w:rFonts w:hint="eastAsia" w:ascii="宋体" w:hAnsi="宋体" w:cs="宋体"/>
          <w:b/>
          <w:bCs/>
          <w:sz w:val="24"/>
          <w:u w:val="single"/>
          <w:lang w:bidi="ar"/>
        </w:rPr>
        <w:t xml:space="preserve">  </w:t>
      </w:r>
      <w:r>
        <w:rPr>
          <w:rFonts w:hint="eastAsia" w:ascii="宋体" w:hAnsi="宋体" w:cs="宋体"/>
          <w:sz w:val="24"/>
          <w:lang w:bidi="ar"/>
        </w:rPr>
        <w:t>后终止或</w:t>
      </w:r>
      <w:r>
        <w:rPr>
          <w:rFonts w:hint="eastAsia" w:ascii="宋体" w:hAnsi="宋体" w:cs="宋体"/>
          <w:kern w:val="0"/>
          <w:sz w:val="24"/>
          <w:lang w:bidi="ar"/>
        </w:rPr>
        <w:t>自</w:t>
      </w:r>
      <w:r>
        <w:rPr>
          <w:rFonts w:hint="eastAsia" w:ascii="宋体" w:hAnsi="宋体" w:cs="宋体"/>
          <w:b/>
          <w:bCs/>
          <w:sz w:val="24"/>
          <w:u w:val="single"/>
          <w:lang w:bidi="ar"/>
        </w:rPr>
        <w:t xml:space="preserve">   </w:t>
      </w:r>
      <w:r>
        <w:rPr>
          <w:rFonts w:hint="eastAsia" w:ascii="宋体" w:hAnsi="宋体" w:cs="宋体"/>
          <w:kern w:val="0"/>
          <w:sz w:val="24"/>
          <w:lang w:bidi="ar"/>
        </w:rPr>
        <w:t>年</w:t>
      </w:r>
      <w:r>
        <w:rPr>
          <w:rFonts w:hint="eastAsia" w:ascii="宋体" w:hAnsi="宋体" w:cs="宋体"/>
          <w:b/>
          <w:bCs/>
          <w:sz w:val="24"/>
          <w:u w:val="single"/>
          <w:lang w:bidi="ar"/>
        </w:rPr>
        <w:t xml:space="preserve">   </w:t>
      </w:r>
      <w:r>
        <w:rPr>
          <w:rFonts w:hint="eastAsia" w:ascii="宋体" w:hAnsi="宋体" w:cs="宋体"/>
          <w:kern w:val="0"/>
          <w:sz w:val="24"/>
          <w:lang w:bidi="ar"/>
        </w:rPr>
        <w:t>月</w:t>
      </w:r>
      <w:r>
        <w:rPr>
          <w:rFonts w:hint="eastAsia" w:ascii="宋体" w:hAnsi="宋体" w:cs="宋体"/>
          <w:b/>
          <w:bCs/>
          <w:sz w:val="24"/>
          <w:u w:val="single"/>
          <w:lang w:bidi="ar"/>
        </w:rPr>
        <w:t xml:space="preserve">   </w:t>
      </w:r>
      <w:r>
        <w:rPr>
          <w:rFonts w:hint="eastAsia" w:ascii="宋体" w:hAnsi="宋体" w:cs="宋体"/>
          <w:kern w:val="0"/>
          <w:sz w:val="24"/>
          <w:lang w:bidi="ar"/>
        </w:rPr>
        <w:t>日至</w:t>
      </w:r>
      <w:r>
        <w:rPr>
          <w:rFonts w:hint="eastAsia" w:ascii="宋体" w:hAnsi="宋体" w:cs="宋体"/>
          <w:b/>
          <w:bCs/>
          <w:sz w:val="24"/>
          <w:u w:val="single"/>
          <w:lang w:bidi="ar"/>
        </w:rPr>
        <w:t xml:space="preserve">     </w:t>
      </w:r>
      <w:r>
        <w:rPr>
          <w:rFonts w:hint="eastAsia" w:ascii="宋体" w:hAnsi="宋体" w:cs="宋体"/>
          <w:kern w:val="0"/>
          <w:sz w:val="24"/>
          <w:lang w:bidi="ar"/>
        </w:rPr>
        <w:t>年</w:t>
      </w:r>
      <w:r>
        <w:rPr>
          <w:rFonts w:hint="eastAsia" w:ascii="宋体" w:hAnsi="宋体" w:cs="宋体"/>
          <w:b/>
          <w:bCs/>
          <w:sz w:val="24"/>
          <w:u w:val="single"/>
          <w:lang w:bidi="ar"/>
        </w:rPr>
        <w:t xml:space="preserve">   </w:t>
      </w:r>
      <w:r>
        <w:rPr>
          <w:rFonts w:hint="eastAsia" w:ascii="宋体" w:hAnsi="宋体" w:cs="宋体"/>
          <w:kern w:val="0"/>
          <w:sz w:val="24"/>
          <w:lang w:bidi="ar"/>
        </w:rPr>
        <w:t>月</w:t>
      </w:r>
      <w:r>
        <w:rPr>
          <w:rFonts w:hint="eastAsia" w:ascii="宋体" w:hAnsi="宋体" w:cs="宋体"/>
          <w:b/>
          <w:bCs/>
          <w:sz w:val="24"/>
          <w:u w:val="single"/>
          <w:lang w:bidi="ar"/>
        </w:rPr>
        <w:t xml:space="preserve">   </w:t>
      </w:r>
      <w:r>
        <w:rPr>
          <w:rFonts w:hint="eastAsia" w:ascii="宋体" w:hAnsi="宋体" w:cs="宋体"/>
          <w:kern w:val="0"/>
          <w:sz w:val="24"/>
          <w:lang w:bidi="ar"/>
        </w:rPr>
        <w:t>日</w:t>
      </w:r>
    </w:p>
    <w:p w14:paraId="049AD092">
      <w:pPr>
        <w:widowControl/>
        <w:spacing w:before="4"/>
        <w:ind w:right="72" w:firstLine="484" w:firstLineChars="202"/>
        <w:rPr>
          <w:rFonts w:hint="eastAsia" w:ascii="宋体" w:hAnsi="宋体" w:cs="宋体"/>
          <w:kern w:val="0"/>
          <w:sz w:val="24"/>
        </w:rPr>
      </w:pPr>
      <w:r>
        <w:rPr>
          <w:rFonts w:hint="eastAsia" w:ascii="宋体" w:hAnsi="宋体" w:cs="宋体"/>
          <w:kern w:val="0"/>
          <w:sz w:val="24"/>
          <w:lang w:bidi="ar"/>
        </w:rPr>
        <w:t>13.2关于本协议是否自动顺延，选择以下</w:t>
      </w:r>
      <w:r>
        <w:rPr>
          <w:rFonts w:hint="eastAsia" w:ascii="宋体" w:hAnsi="宋体" w:cs="宋体"/>
          <w:kern w:val="0"/>
          <w:sz w:val="24"/>
          <w:u w:val="single"/>
          <w:lang w:bidi="ar"/>
        </w:rPr>
        <w:t>     </w:t>
      </w:r>
      <w:r>
        <w:rPr>
          <w:rFonts w:hint="eastAsia" w:ascii="宋体" w:hAnsi="宋体" w:cs="宋体"/>
          <w:kern w:val="0"/>
          <w:sz w:val="24"/>
          <w:lang w:bidi="ar"/>
        </w:rPr>
        <w:t>方式。</w:t>
      </w:r>
    </w:p>
    <w:p w14:paraId="6A5921D6">
      <w:pPr>
        <w:widowControl/>
        <w:spacing w:before="4"/>
        <w:ind w:right="72" w:firstLine="484" w:firstLineChars="202"/>
        <w:rPr>
          <w:rFonts w:hint="eastAsia" w:ascii="宋体" w:hAnsi="宋体" w:cs="宋体"/>
          <w:kern w:val="0"/>
          <w:sz w:val="24"/>
        </w:rPr>
      </w:pPr>
      <w:r>
        <w:rPr>
          <w:rFonts w:hint="eastAsia" w:ascii="宋体" w:hAnsi="宋体" w:cs="宋体"/>
          <w:kern w:val="0"/>
          <w:sz w:val="24"/>
          <w:lang w:bidi="ar"/>
        </w:rPr>
        <w:t>A.  不自动顺延。</w:t>
      </w:r>
    </w:p>
    <w:p w14:paraId="3A9A20B7">
      <w:pPr>
        <w:widowControl/>
        <w:spacing w:before="4"/>
        <w:ind w:right="72" w:firstLine="484" w:firstLineChars="202"/>
        <w:rPr>
          <w:rFonts w:hint="eastAsia" w:ascii="宋体" w:hAnsi="宋体" w:cs="宋体"/>
          <w:kern w:val="0"/>
          <w:sz w:val="24"/>
        </w:rPr>
      </w:pPr>
      <w:r>
        <w:rPr>
          <w:rFonts w:hint="eastAsia" w:ascii="宋体" w:hAnsi="宋体" w:cs="宋体"/>
          <w:kern w:val="0"/>
          <w:sz w:val="24"/>
          <w:lang w:bidi="ar"/>
        </w:rPr>
        <w:t>B.  除非任何一方在本协议履行期届满前三十天书面通知另一方，本协议将自动逐年顺延。</w:t>
      </w:r>
    </w:p>
    <w:p w14:paraId="2E1EEA47">
      <w:pPr>
        <w:widowControl/>
        <w:spacing w:before="4"/>
        <w:ind w:right="72" w:firstLine="480" w:firstLineChars="200"/>
        <w:rPr>
          <w:rFonts w:hint="eastAsia" w:ascii="宋体" w:hAnsi="宋体" w:cs="宋体"/>
          <w:sz w:val="24"/>
        </w:rPr>
      </w:pPr>
      <w:r>
        <w:rPr>
          <w:rFonts w:hint="eastAsia" w:ascii="宋体" w:hAnsi="宋体" w:cs="宋体"/>
          <w:sz w:val="24"/>
          <w:lang w:bidi="ar"/>
        </w:rPr>
        <w:t>第十四条  附则</w:t>
      </w:r>
    </w:p>
    <w:p w14:paraId="688CAB23">
      <w:pPr>
        <w:widowControl/>
        <w:spacing w:before="4"/>
        <w:ind w:right="72" w:firstLine="484" w:firstLineChars="202"/>
        <w:rPr>
          <w:rFonts w:hint="eastAsia" w:ascii="宋体" w:hAnsi="宋体" w:cs="宋体"/>
          <w:sz w:val="24"/>
        </w:rPr>
      </w:pPr>
      <w:r>
        <w:rPr>
          <w:rFonts w:hint="eastAsia" w:ascii="宋体" w:hAnsi="宋体" w:cs="宋体"/>
          <w:sz w:val="24"/>
          <w:lang w:bidi="ar"/>
        </w:rPr>
        <w:t>14.1本协议未尽事宜，按照《中华人民共和国电信条例》及国家有关法律法规执行。</w:t>
      </w:r>
    </w:p>
    <w:p w14:paraId="76023079">
      <w:pPr>
        <w:widowControl/>
        <w:spacing w:before="4"/>
        <w:ind w:right="72" w:firstLine="484" w:firstLineChars="202"/>
        <w:rPr>
          <w:rFonts w:hint="eastAsia" w:ascii="宋体" w:hAnsi="宋体" w:cs="宋体"/>
          <w:sz w:val="24"/>
        </w:rPr>
      </w:pPr>
      <w:r>
        <w:rPr>
          <w:rFonts w:hint="eastAsia" w:ascii="宋体" w:hAnsi="宋体" w:cs="宋体"/>
          <w:sz w:val="24"/>
          <w:lang w:bidi="ar"/>
        </w:rPr>
        <w:t>14.2未经甲乙双方书面确认，任何一方不得自行变更或修改本协议。</w:t>
      </w:r>
    </w:p>
    <w:p w14:paraId="139AA8F5">
      <w:pPr>
        <w:widowControl/>
        <w:spacing w:before="4"/>
        <w:ind w:right="72" w:firstLine="484" w:firstLineChars="202"/>
        <w:rPr>
          <w:rFonts w:hint="eastAsia" w:ascii="宋体" w:hAnsi="宋体" w:cs="宋体"/>
          <w:sz w:val="24"/>
        </w:rPr>
      </w:pPr>
      <w:r>
        <w:rPr>
          <w:rFonts w:hint="eastAsia" w:ascii="宋体" w:hAnsi="宋体" w:cs="宋体"/>
          <w:sz w:val="24"/>
          <w:lang w:bidi="ar"/>
        </w:rPr>
        <w:t>14.3本协议一式</w:t>
      </w:r>
      <w:r>
        <w:rPr>
          <w:rFonts w:hint="eastAsia" w:ascii="宋体" w:hAnsi="宋体" w:cs="宋体"/>
          <w:b/>
          <w:bCs/>
          <w:sz w:val="24"/>
          <w:u w:val="single"/>
          <w:lang w:bidi="ar"/>
        </w:rPr>
        <w:t xml:space="preserve">     </w:t>
      </w:r>
      <w:r>
        <w:rPr>
          <w:rFonts w:hint="eastAsia" w:ascii="宋体" w:hAnsi="宋体" w:cs="宋体"/>
          <w:sz w:val="24"/>
          <w:lang w:bidi="ar"/>
        </w:rPr>
        <w:t>份，甲方执</w:t>
      </w:r>
      <w:r>
        <w:rPr>
          <w:rFonts w:hint="eastAsia" w:ascii="宋体" w:hAnsi="宋体" w:cs="宋体"/>
          <w:b/>
          <w:bCs/>
          <w:sz w:val="24"/>
          <w:u w:val="single"/>
          <w:lang w:bidi="ar"/>
        </w:rPr>
        <w:t xml:space="preserve">      </w:t>
      </w:r>
      <w:r>
        <w:rPr>
          <w:rFonts w:hint="eastAsia" w:ascii="宋体" w:hAnsi="宋体" w:cs="宋体"/>
          <w:sz w:val="24"/>
          <w:lang w:bidi="ar"/>
        </w:rPr>
        <w:t>份，乙方执</w:t>
      </w:r>
      <w:r>
        <w:rPr>
          <w:rFonts w:hint="eastAsia" w:ascii="宋体" w:hAnsi="宋体" w:cs="宋体"/>
          <w:b/>
          <w:bCs/>
          <w:sz w:val="24"/>
          <w:u w:val="single"/>
          <w:lang w:bidi="ar"/>
        </w:rPr>
        <w:t xml:space="preserve">       </w:t>
      </w:r>
      <w:r>
        <w:rPr>
          <w:rFonts w:hint="eastAsia" w:ascii="宋体" w:hAnsi="宋体" w:cs="宋体"/>
          <w:sz w:val="24"/>
          <w:lang w:bidi="ar"/>
        </w:rPr>
        <w:t>份。</w:t>
      </w:r>
    </w:p>
    <w:p w14:paraId="06E90A68">
      <w:pPr>
        <w:ind w:firstLine="484" w:firstLineChars="202"/>
        <w:rPr>
          <w:rFonts w:hint="eastAsia" w:ascii="宋体" w:hAnsi="宋体" w:cs="宋体"/>
          <w:sz w:val="24"/>
        </w:rPr>
      </w:pPr>
      <w:r>
        <w:rPr>
          <w:rFonts w:hint="eastAsia" w:ascii="宋体" w:hAnsi="宋体" w:cs="宋体"/>
          <w:sz w:val="24"/>
          <w:lang w:bidi="ar"/>
        </w:rPr>
        <w:t>14.4本协议所有附件和定单作为协议不可分割的组成部分，与协议正文具有同等法律效力。</w:t>
      </w:r>
    </w:p>
    <w:p w14:paraId="112FE645">
      <w:pPr>
        <w:rPr>
          <w:rFonts w:hint="eastAsia" w:ascii="宋体" w:hAnsi="宋体" w:cs="宋体"/>
          <w:sz w:val="24"/>
        </w:rPr>
      </w:pPr>
    </w:p>
    <w:p w14:paraId="717A2F87">
      <w:pPr>
        <w:rPr>
          <w:rFonts w:hint="eastAsia" w:ascii="宋体" w:hAnsi="宋体" w:cs="宋体"/>
          <w:sz w:val="24"/>
        </w:rPr>
      </w:pPr>
    </w:p>
    <w:p w14:paraId="3CDF651B">
      <w:pPr>
        <w:rPr>
          <w:rFonts w:hint="eastAsia" w:ascii="宋体" w:hAnsi="宋体" w:cs="宋体"/>
          <w:sz w:val="24"/>
        </w:rPr>
      </w:pPr>
      <w:r>
        <w:rPr>
          <w:rFonts w:hint="eastAsia" w:ascii="宋体" w:hAnsi="宋体" w:cs="宋体"/>
          <w:sz w:val="24"/>
          <w:lang w:bidi="ar"/>
        </w:rPr>
        <w:t>（签字盖章页）</w:t>
      </w:r>
    </w:p>
    <w:p w14:paraId="1515B6C5">
      <w:pPr>
        <w:rPr>
          <w:rFonts w:hint="eastAsia" w:ascii="宋体" w:hAnsi="宋体" w:cs="宋体"/>
          <w:sz w:val="24"/>
        </w:rPr>
      </w:pPr>
    </w:p>
    <w:p w14:paraId="0ECCA003">
      <w:pPr>
        <w:rPr>
          <w:rFonts w:hint="eastAsia" w:ascii="宋体" w:hAnsi="宋体" w:cs="宋体"/>
          <w:sz w:val="24"/>
        </w:rPr>
      </w:pPr>
    </w:p>
    <w:p w14:paraId="46EB6842">
      <w:pPr>
        <w:ind w:left="105" w:leftChars="50" w:firstLine="480" w:firstLineChars="200"/>
        <w:rPr>
          <w:rFonts w:hint="eastAsia" w:ascii="宋体" w:hAnsi="宋体" w:cs="宋体"/>
          <w:sz w:val="24"/>
        </w:rPr>
      </w:pPr>
      <w:r>
        <w:rPr>
          <w:rFonts w:hint="eastAsia" w:ascii="宋体" w:hAnsi="宋体" w:cs="宋体"/>
          <w:sz w:val="24"/>
          <w:lang w:bidi="ar"/>
        </w:rPr>
        <w:t>甲方：                  （盖章）</w:t>
      </w:r>
    </w:p>
    <w:p w14:paraId="07670798">
      <w:pPr>
        <w:ind w:left="105" w:leftChars="50" w:firstLine="480" w:firstLineChars="200"/>
        <w:rPr>
          <w:rFonts w:hint="eastAsia" w:ascii="宋体" w:hAnsi="宋体" w:cs="宋体"/>
          <w:sz w:val="24"/>
        </w:rPr>
      </w:pPr>
    </w:p>
    <w:p w14:paraId="2A1F4451">
      <w:pPr>
        <w:ind w:left="105" w:leftChars="50" w:firstLine="480" w:firstLineChars="200"/>
        <w:rPr>
          <w:rFonts w:hint="eastAsia" w:ascii="宋体" w:hAnsi="宋体" w:cs="宋体"/>
          <w:sz w:val="24"/>
        </w:rPr>
      </w:pPr>
    </w:p>
    <w:p w14:paraId="608D81F0">
      <w:pPr>
        <w:ind w:left="105" w:leftChars="50" w:firstLine="480" w:firstLineChars="200"/>
        <w:rPr>
          <w:rFonts w:hint="eastAsia" w:ascii="宋体" w:hAnsi="宋体" w:cs="宋体"/>
          <w:sz w:val="24"/>
        </w:rPr>
      </w:pPr>
      <w:r>
        <w:rPr>
          <w:rFonts w:hint="eastAsia" w:ascii="宋体" w:hAnsi="宋体" w:cs="宋体"/>
          <w:sz w:val="24"/>
          <w:lang w:bidi="ar"/>
        </w:rPr>
        <w:t xml:space="preserve">法定代表人/负责人/被授权人（签字）: </w:t>
      </w:r>
    </w:p>
    <w:p w14:paraId="3AE7FAC0">
      <w:pPr>
        <w:ind w:left="105" w:leftChars="50" w:firstLine="480" w:firstLineChars="200"/>
        <w:rPr>
          <w:rFonts w:hint="eastAsia" w:ascii="宋体" w:hAnsi="宋体" w:cs="宋体"/>
          <w:sz w:val="24"/>
        </w:rPr>
      </w:pPr>
    </w:p>
    <w:p w14:paraId="482E8CD3">
      <w:pPr>
        <w:ind w:left="105" w:leftChars="50" w:firstLine="480" w:firstLineChars="200"/>
        <w:rPr>
          <w:rFonts w:hint="eastAsia" w:ascii="宋体" w:hAnsi="宋体" w:cs="宋体"/>
          <w:sz w:val="24"/>
        </w:rPr>
      </w:pPr>
    </w:p>
    <w:p w14:paraId="0E9AA46C">
      <w:pPr>
        <w:ind w:left="105" w:leftChars="50" w:firstLine="480" w:firstLineChars="200"/>
        <w:rPr>
          <w:rFonts w:hint="eastAsia" w:ascii="宋体" w:hAnsi="宋体" w:cs="宋体"/>
          <w:sz w:val="24"/>
        </w:rPr>
      </w:pPr>
      <w:r>
        <w:rPr>
          <w:rFonts w:hint="eastAsia" w:ascii="宋体" w:hAnsi="宋体" w:cs="宋体"/>
          <w:sz w:val="24"/>
          <w:lang w:bidi="ar"/>
        </w:rPr>
        <w:t>签署日期：</w:t>
      </w:r>
    </w:p>
    <w:p w14:paraId="31051F00">
      <w:pPr>
        <w:ind w:left="105" w:leftChars="50" w:firstLine="480" w:firstLineChars="200"/>
        <w:rPr>
          <w:rFonts w:hint="eastAsia" w:ascii="宋体" w:hAnsi="宋体" w:cs="宋体"/>
          <w:sz w:val="24"/>
        </w:rPr>
      </w:pPr>
    </w:p>
    <w:p w14:paraId="725EAD9E">
      <w:pPr>
        <w:ind w:left="105" w:leftChars="50" w:firstLine="480" w:firstLineChars="200"/>
        <w:rPr>
          <w:rFonts w:hint="eastAsia" w:ascii="宋体" w:hAnsi="宋体" w:cs="宋体"/>
          <w:sz w:val="24"/>
        </w:rPr>
      </w:pPr>
    </w:p>
    <w:p w14:paraId="4C69FBED">
      <w:pPr>
        <w:ind w:left="105" w:leftChars="50" w:firstLine="480" w:firstLineChars="200"/>
        <w:rPr>
          <w:rFonts w:hint="eastAsia" w:ascii="宋体" w:hAnsi="宋体" w:cs="宋体"/>
          <w:sz w:val="24"/>
        </w:rPr>
      </w:pPr>
    </w:p>
    <w:p w14:paraId="61D8E7F4">
      <w:pPr>
        <w:ind w:left="105" w:leftChars="50" w:firstLine="480" w:firstLineChars="200"/>
        <w:rPr>
          <w:rFonts w:hint="eastAsia" w:ascii="宋体" w:hAnsi="宋体" w:cs="宋体"/>
          <w:sz w:val="24"/>
        </w:rPr>
      </w:pPr>
      <w:r>
        <w:rPr>
          <w:rFonts w:hint="eastAsia" w:ascii="宋体" w:hAnsi="宋体" w:cs="宋体"/>
          <w:sz w:val="24"/>
          <w:lang w:bidi="ar"/>
        </w:rPr>
        <w:t>乙方：中国联合网络通信有限公司北京市分公司（盖章）</w:t>
      </w:r>
    </w:p>
    <w:p w14:paraId="7F8BDD82">
      <w:pPr>
        <w:ind w:left="105" w:leftChars="50" w:firstLine="480" w:firstLineChars="200"/>
        <w:rPr>
          <w:rFonts w:hint="eastAsia" w:ascii="宋体" w:hAnsi="宋体" w:cs="宋体"/>
          <w:sz w:val="24"/>
        </w:rPr>
      </w:pPr>
    </w:p>
    <w:p w14:paraId="6A0E0A0E">
      <w:pPr>
        <w:ind w:left="105" w:leftChars="50" w:firstLine="480" w:firstLineChars="200"/>
        <w:rPr>
          <w:rFonts w:hint="eastAsia" w:ascii="宋体" w:hAnsi="宋体" w:cs="宋体"/>
          <w:sz w:val="24"/>
        </w:rPr>
      </w:pPr>
    </w:p>
    <w:p w14:paraId="4C399833">
      <w:pPr>
        <w:ind w:left="105" w:leftChars="50" w:firstLine="480" w:firstLineChars="200"/>
        <w:rPr>
          <w:rFonts w:hint="eastAsia" w:ascii="宋体" w:hAnsi="宋体" w:cs="宋体"/>
          <w:sz w:val="24"/>
        </w:rPr>
      </w:pPr>
      <w:r>
        <w:rPr>
          <w:rFonts w:hint="eastAsia" w:ascii="宋体" w:hAnsi="宋体" w:cs="宋体"/>
          <w:sz w:val="24"/>
          <w:lang w:bidi="ar"/>
        </w:rPr>
        <w:t>负责人/被授权人（签字）：</w:t>
      </w:r>
    </w:p>
    <w:p w14:paraId="466D8426">
      <w:pPr>
        <w:ind w:left="105" w:leftChars="50" w:firstLine="480" w:firstLineChars="200"/>
        <w:rPr>
          <w:rFonts w:hint="eastAsia" w:ascii="宋体" w:hAnsi="宋体" w:cs="宋体"/>
          <w:sz w:val="24"/>
        </w:rPr>
      </w:pPr>
    </w:p>
    <w:p w14:paraId="11141949">
      <w:pPr>
        <w:ind w:left="105" w:leftChars="50" w:firstLine="480" w:firstLineChars="200"/>
        <w:rPr>
          <w:rFonts w:hint="eastAsia" w:ascii="宋体" w:hAnsi="宋体" w:cs="宋体"/>
          <w:sz w:val="24"/>
        </w:rPr>
      </w:pPr>
    </w:p>
    <w:p w14:paraId="22119FD6">
      <w:pPr>
        <w:jc w:val="center"/>
        <w:rPr>
          <w:rFonts w:hint="eastAsia" w:ascii="宋体" w:hAnsi="宋体" w:cs="宋体"/>
          <w:b/>
          <w:sz w:val="24"/>
        </w:rPr>
      </w:pPr>
      <w:r>
        <w:rPr>
          <w:rFonts w:hint="eastAsia" w:ascii="宋体" w:hAnsi="宋体" w:cs="宋体"/>
          <w:sz w:val="24"/>
          <w:lang w:bidi="ar"/>
        </w:rPr>
        <w:t xml:space="preserve">签署日期：  </w:t>
      </w:r>
      <w:r>
        <w:rPr>
          <w:rFonts w:hint="eastAsia" w:ascii="宋体" w:hAnsi="宋体" w:cs="宋体"/>
          <w:sz w:val="24"/>
          <w:lang w:bidi="ar"/>
        </w:rPr>
        <w:br w:type="page"/>
      </w:r>
      <w:r>
        <w:rPr>
          <w:rFonts w:hint="eastAsia" w:ascii="宋体" w:hAnsi="宋体" w:cs="宋体"/>
          <w:b/>
          <w:sz w:val="24"/>
          <w:lang w:bidi="ar"/>
        </w:rPr>
        <w:t>附件一、用户入网责任书</w:t>
      </w:r>
    </w:p>
    <w:p w14:paraId="12D6EDD8">
      <w:pPr>
        <w:ind w:left="105" w:leftChars="50" w:firstLine="480" w:firstLineChars="200"/>
        <w:rPr>
          <w:rFonts w:hint="eastAsia" w:ascii="宋体" w:hAnsi="宋体" w:cs="宋体"/>
          <w:sz w:val="24"/>
        </w:rPr>
      </w:pPr>
      <w:r>
        <w:rPr>
          <w:rFonts w:hint="eastAsia" w:ascii="宋体" w:hAnsi="宋体" w:cs="宋体"/>
          <w:sz w:val="24"/>
          <w:lang w:bidi="ar"/>
        </w:rPr>
        <w:t>1.甲方及其所属客户在使用互联网业务时应遵守国家的有关法律、法规和行政规章制度，应遵守《公共互联网网络安全突发事件应急预案》和工业和信息化部《公共互联网网络安全威胁监测与处置办法》的要求。若发现甲方用户端系统存在或传播、可能或已经对公众造成危害的网络资源、恶意程序、安全隐患或安全事件，对网络安全运行造成严重影响时乙方有权中断甲方使用，待甲方处理完毕后再继续为甲方提供服务，对此造成的影响乙方不承担责任。</w:t>
      </w:r>
    </w:p>
    <w:p w14:paraId="4F338A0F">
      <w:pPr>
        <w:ind w:left="105" w:leftChars="50" w:firstLine="480" w:firstLineChars="200"/>
        <w:rPr>
          <w:rFonts w:hint="eastAsia" w:ascii="宋体" w:hAnsi="宋体" w:cs="宋体"/>
          <w:sz w:val="24"/>
        </w:rPr>
      </w:pPr>
      <w:r>
        <w:rPr>
          <w:rFonts w:hint="eastAsia" w:ascii="宋体" w:hAnsi="宋体" w:cs="宋体"/>
          <w:sz w:val="24"/>
          <w:lang w:bidi="ar"/>
        </w:rPr>
        <w:t>2.甲方若为信息源责任单位接入互联网，须遵守国家有关法律、行政法规和管理规章，严格执行信息安全保密规定。计算机入网严格遵守计算机信息系统国际联网保密的规定，发现网上泄露国家秘密的情况，应立即报告保密工作部门。严禁如下违法行为：</w:t>
      </w:r>
    </w:p>
    <w:p w14:paraId="242C5E77">
      <w:pPr>
        <w:numPr>
          <w:ilvl w:val="0"/>
          <w:numId w:val="19"/>
        </w:numPr>
        <w:rPr>
          <w:rFonts w:hint="eastAsia" w:ascii="宋体" w:hAnsi="宋体" w:cs="宋体"/>
          <w:sz w:val="24"/>
        </w:rPr>
      </w:pPr>
      <w:r>
        <w:rPr>
          <w:rFonts w:hint="eastAsia" w:ascii="宋体" w:hAnsi="宋体" w:cs="宋体"/>
          <w:sz w:val="24"/>
          <w:lang w:bidi="ar"/>
        </w:rPr>
        <w:t>不得利用国际联网从事危害国家安全，泄露国家秘密等违法犯罪活动；</w:t>
      </w:r>
    </w:p>
    <w:p w14:paraId="0F287D12">
      <w:pPr>
        <w:numPr>
          <w:ilvl w:val="0"/>
          <w:numId w:val="19"/>
        </w:numPr>
        <w:rPr>
          <w:rFonts w:hint="eastAsia" w:ascii="宋体" w:hAnsi="宋体" w:cs="宋体"/>
          <w:sz w:val="24"/>
        </w:rPr>
      </w:pPr>
      <w:r>
        <w:rPr>
          <w:rFonts w:hint="eastAsia" w:ascii="宋体" w:hAnsi="宋体" w:cs="宋体"/>
          <w:sz w:val="24"/>
          <w:lang w:bidi="ar"/>
        </w:rPr>
        <w:t>涉及国家秘密的信息不得在与国际网络联网的计算机信息系统中存储、处理、传递；</w:t>
      </w:r>
    </w:p>
    <w:p w14:paraId="62F1024B">
      <w:pPr>
        <w:numPr>
          <w:ilvl w:val="0"/>
          <w:numId w:val="19"/>
        </w:numPr>
        <w:rPr>
          <w:rFonts w:hint="eastAsia" w:ascii="宋体" w:hAnsi="宋体" w:cs="宋体"/>
          <w:sz w:val="24"/>
        </w:rPr>
      </w:pPr>
      <w:r>
        <w:rPr>
          <w:rFonts w:hint="eastAsia" w:ascii="宋体" w:hAnsi="宋体" w:cs="宋体"/>
          <w:sz w:val="24"/>
          <w:lang w:bidi="ar"/>
        </w:rPr>
        <w:t>涉及国家秘密的计算机信息系统，不得进行国际联网；</w:t>
      </w:r>
    </w:p>
    <w:p w14:paraId="6DCF00AC">
      <w:pPr>
        <w:numPr>
          <w:ilvl w:val="0"/>
          <w:numId w:val="19"/>
        </w:numPr>
        <w:rPr>
          <w:rFonts w:hint="eastAsia" w:ascii="宋体" w:hAnsi="宋体" w:cs="宋体"/>
          <w:sz w:val="24"/>
        </w:rPr>
      </w:pPr>
      <w:r>
        <w:rPr>
          <w:rFonts w:hint="eastAsia" w:ascii="宋体" w:hAnsi="宋体" w:cs="宋体"/>
          <w:sz w:val="24"/>
          <w:lang w:bidi="ar"/>
        </w:rPr>
        <w:t>违反有关法律、规定和行政法规的，应接受有关部门处罚；构成犯罪的，依法承担刑事责任。</w:t>
      </w:r>
    </w:p>
    <w:p w14:paraId="56D3810F">
      <w:pPr>
        <w:ind w:firstLine="480" w:firstLineChars="200"/>
        <w:rPr>
          <w:rFonts w:hint="eastAsia" w:ascii="宋体" w:hAnsi="宋体" w:cs="宋体"/>
          <w:sz w:val="24"/>
        </w:rPr>
      </w:pPr>
      <w:r>
        <w:rPr>
          <w:rFonts w:hint="eastAsia" w:ascii="宋体" w:hAnsi="宋体" w:cs="宋体"/>
          <w:sz w:val="24"/>
          <w:lang w:bidi="ar"/>
        </w:rPr>
        <w:t>3.不得利用计算机互联网从事危害国家安全、泄露国家秘密等违法犯罪活动，不得利用计算机互联网制作、查阅、复制和传播违反宪法和法律、妨碍社会治安、破坏国家统一、破坏民族团结、色情、暴力等信息，不得利用计算机互联网发布侵犯国家、社会、集体的利益和公民合法权益的信息。发现上述违法犯罪活动和有害信息，应及时向有关主管部门报告。其中九种严禁在互联网上发布的信息：</w:t>
      </w:r>
    </w:p>
    <w:p w14:paraId="0335942F">
      <w:pPr>
        <w:numPr>
          <w:ilvl w:val="0"/>
          <w:numId w:val="20"/>
        </w:numPr>
        <w:rPr>
          <w:rFonts w:hint="eastAsia" w:ascii="宋体" w:hAnsi="宋体" w:cs="宋体"/>
          <w:sz w:val="24"/>
        </w:rPr>
      </w:pPr>
      <w:r>
        <w:rPr>
          <w:rFonts w:hint="eastAsia" w:ascii="宋体" w:hAnsi="宋体" w:cs="宋体"/>
          <w:sz w:val="24"/>
          <w:lang w:bidi="ar"/>
        </w:rPr>
        <w:t>反对宪法所确定的基本原则的；</w:t>
      </w:r>
    </w:p>
    <w:p w14:paraId="08129321">
      <w:pPr>
        <w:numPr>
          <w:ilvl w:val="0"/>
          <w:numId w:val="20"/>
        </w:numPr>
        <w:rPr>
          <w:rFonts w:hint="eastAsia" w:ascii="宋体" w:hAnsi="宋体" w:cs="宋体"/>
          <w:sz w:val="24"/>
        </w:rPr>
      </w:pPr>
      <w:r>
        <w:rPr>
          <w:rFonts w:hint="eastAsia" w:ascii="宋体" w:hAnsi="宋体" w:cs="宋体"/>
          <w:sz w:val="24"/>
          <w:lang w:bidi="ar"/>
        </w:rPr>
        <w:t>危害国家安全，泄露国家秘密，颠覆国家政权，破坏国家统一的；</w:t>
      </w:r>
    </w:p>
    <w:p w14:paraId="03250095">
      <w:pPr>
        <w:numPr>
          <w:ilvl w:val="0"/>
          <w:numId w:val="20"/>
        </w:numPr>
        <w:rPr>
          <w:rFonts w:hint="eastAsia" w:ascii="宋体" w:hAnsi="宋体" w:cs="宋体"/>
          <w:sz w:val="24"/>
        </w:rPr>
      </w:pPr>
      <w:r>
        <w:rPr>
          <w:rFonts w:hint="eastAsia" w:ascii="宋体" w:hAnsi="宋体" w:cs="宋体"/>
          <w:sz w:val="24"/>
          <w:lang w:bidi="ar"/>
        </w:rPr>
        <w:t>损害国家荣誉和利益的；</w:t>
      </w:r>
    </w:p>
    <w:p w14:paraId="7FF1FFA9">
      <w:pPr>
        <w:numPr>
          <w:ilvl w:val="0"/>
          <w:numId w:val="20"/>
        </w:numPr>
        <w:rPr>
          <w:rFonts w:hint="eastAsia" w:ascii="宋体" w:hAnsi="宋体" w:cs="宋体"/>
          <w:sz w:val="24"/>
        </w:rPr>
      </w:pPr>
      <w:r>
        <w:rPr>
          <w:rFonts w:hint="eastAsia" w:ascii="宋体" w:hAnsi="宋体" w:cs="宋体"/>
          <w:sz w:val="24"/>
          <w:lang w:bidi="ar"/>
        </w:rPr>
        <w:t>煽动民族仇恨、民族歧视，破坏民族团结的；</w:t>
      </w:r>
    </w:p>
    <w:p w14:paraId="689BAEB5">
      <w:pPr>
        <w:numPr>
          <w:ilvl w:val="0"/>
          <w:numId w:val="20"/>
        </w:numPr>
        <w:rPr>
          <w:rFonts w:hint="eastAsia" w:ascii="宋体" w:hAnsi="宋体" w:cs="宋体"/>
          <w:sz w:val="24"/>
        </w:rPr>
      </w:pPr>
      <w:r>
        <w:rPr>
          <w:rFonts w:hint="eastAsia" w:ascii="宋体" w:hAnsi="宋体" w:cs="宋体"/>
          <w:sz w:val="24"/>
          <w:lang w:bidi="ar"/>
        </w:rPr>
        <w:t>破坏国家宗教政策，宣扬邪教和封建迷信的；</w:t>
      </w:r>
    </w:p>
    <w:p w14:paraId="4C4E49E5">
      <w:pPr>
        <w:numPr>
          <w:ilvl w:val="0"/>
          <w:numId w:val="20"/>
        </w:numPr>
        <w:rPr>
          <w:rFonts w:hint="eastAsia" w:ascii="宋体" w:hAnsi="宋体" w:cs="宋体"/>
          <w:sz w:val="24"/>
        </w:rPr>
      </w:pPr>
      <w:r>
        <w:rPr>
          <w:rFonts w:hint="eastAsia" w:ascii="宋体" w:hAnsi="宋体" w:cs="宋体"/>
          <w:sz w:val="24"/>
          <w:lang w:bidi="ar"/>
        </w:rPr>
        <w:t>散布谣言，扰乱社会秩序，破坏社会稳定的；</w:t>
      </w:r>
    </w:p>
    <w:p w14:paraId="1A0BBF96">
      <w:pPr>
        <w:numPr>
          <w:ilvl w:val="0"/>
          <w:numId w:val="20"/>
        </w:numPr>
        <w:rPr>
          <w:rFonts w:hint="eastAsia" w:ascii="宋体" w:hAnsi="宋体" w:cs="宋体"/>
          <w:sz w:val="24"/>
        </w:rPr>
      </w:pPr>
      <w:r>
        <w:rPr>
          <w:rFonts w:hint="eastAsia" w:ascii="宋体" w:hAnsi="宋体" w:cs="宋体"/>
          <w:sz w:val="24"/>
          <w:lang w:bidi="ar"/>
        </w:rPr>
        <w:t>散布淫秽、色情、赌博、暴力、凶杀、恐怖或者教唆犯罪的；</w:t>
      </w:r>
    </w:p>
    <w:p w14:paraId="54AFDD41">
      <w:pPr>
        <w:numPr>
          <w:ilvl w:val="0"/>
          <w:numId w:val="20"/>
        </w:numPr>
        <w:rPr>
          <w:rFonts w:hint="eastAsia" w:ascii="宋体" w:hAnsi="宋体" w:cs="宋体"/>
          <w:sz w:val="24"/>
        </w:rPr>
      </w:pPr>
      <w:r>
        <w:rPr>
          <w:rFonts w:hint="eastAsia" w:ascii="宋体" w:hAnsi="宋体" w:cs="宋体"/>
          <w:sz w:val="24"/>
          <w:lang w:bidi="ar"/>
        </w:rPr>
        <w:t>侮辱或者诽谤他人，侵害他人合法权益的；</w:t>
      </w:r>
    </w:p>
    <w:p w14:paraId="0DFCCD40">
      <w:pPr>
        <w:numPr>
          <w:ilvl w:val="0"/>
          <w:numId w:val="20"/>
        </w:numPr>
        <w:rPr>
          <w:rFonts w:hint="eastAsia" w:ascii="宋体" w:hAnsi="宋体" w:cs="宋体"/>
          <w:sz w:val="24"/>
        </w:rPr>
      </w:pPr>
      <w:r>
        <w:rPr>
          <w:rFonts w:hint="eastAsia" w:ascii="宋体" w:hAnsi="宋体" w:cs="宋体"/>
          <w:sz w:val="24"/>
          <w:lang w:bidi="ar"/>
        </w:rPr>
        <w:t>含有法律、行政法规禁止的其他内容的。</w:t>
      </w:r>
    </w:p>
    <w:p w14:paraId="1CBFC1F5">
      <w:pPr>
        <w:ind w:firstLine="480" w:firstLineChars="200"/>
        <w:rPr>
          <w:rFonts w:hint="eastAsia" w:ascii="宋体" w:hAnsi="宋体" w:cs="宋体"/>
          <w:sz w:val="24"/>
        </w:rPr>
      </w:pPr>
      <w:r>
        <w:rPr>
          <w:rFonts w:hint="eastAsia" w:ascii="宋体" w:hAnsi="宋体" w:cs="宋体"/>
          <w:sz w:val="24"/>
          <w:lang w:bidi="ar"/>
        </w:rPr>
        <w:t>如果甲方在使用本合同项下服务时违反有关法律、法规、行政规章的规定，或甲方使用服务的某些行为被法院或政府指令禁止时，乙方有权根据相关部门的指令限制或终止甲方使用全部或部分服务。在此种情形下，乙方无须承担任何赔偿责任。</w:t>
      </w:r>
    </w:p>
    <w:p w14:paraId="2F908A79">
      <w:pPr>
        <w:ind w:firstLine="480" w:firstLineChars="200"/>
        <w:rPr>
          <w:rFonts w:hint="eastAsia" w:ascii="宋体" w:hAnsi="宋体" w:cs="宋体"/>
          <w:sz w:val="24"/>
        </w:rPr>
      </w:pPr>
      <w:r>
        <w:rPr>
          <w:rFonts w:hint="eastAsia" w:ascii="宋体" w:hAnsi="宋体" w:cs="宋体"/>
          <w:sz w:val="24"/>
          <w:lang w:bidi="ar"/>
        </w:rPr>
        <w:t>4.甲方如从事网吧经营活动必须取得相应法律许可，否则乙方有权停止为其提供接入服务。</w:t>
      </w:r>
    </w:p>
    <w:p w14:paraId="29752A50">
      <w:pPr>
        <w:ind w:firstLine="480" w:firstLineChars="200"/>
        <w:rPr>
          <w:rFonts w:hint="eastAsia" w:ascii="宋体" w:hAnsi="宋体" w:cs="宋体"/>
          <w:sz w:val="24"/>
        </w:rPr>
      </w:pPr>
      <w:r>
        <w:rPr>
          <w:rFonts w:hint="eastAsia" w:ascii="宋体" w:hAnsi="宋体" w:cs="宋体"/>
          <w:sz w:val="24"/>
          <w:lang w:bidi="ar"/>
        </w:rPr>
        <w:t>5.甲方不得利用租用的互联网专线非法经营互联网产品、非法VOIP电话，否则乙方有权停止为其提供接入服务；</w:t>
      </w:r>
    </w:p>
    <w:p w14:paraId="3A5B4B7D">
      <w:pPr>
        <w:ind w:firstLine="480" w:firstLineChars="200"/>
        <w:rPr>
          <w:rFonts w:hint="eastAsia" w:ascii="宋体" w:hAnsi="宋体" w:cs="宋体"/>
          <w:sz w:val="24"/>
        </w:rPr>
      </w:pPr>
      <w:r>
        <w:rPr>
          <w:rFonts w:hint="eastAsia" w:ascii="宋体" w:hAnsi="宋体" w:cs="宋体"/>
          <w:sz w:val="24"/>
          <w:lang w:bidi="ar"/>
        </w:rPr>
        <w:t>6.甲方在使用互联网业务时，应遵守互联网的国际惯例，不得向他人发动恶意攻击，不得向他人发送恶意的、挑衅性的文件和商业广告。</w:t>
      </w:r>
    </w:p>
    <w:p w14:paraId="737AC31A">
      <w:pPr>
        <w:ind w:firstLine="480" w:firstLineChars="200"/>
        <w:rPr>
          <w:rFonts w:hint="eastAsia" w:ascii="宋体" w:hAnsi="宋体" w:cs="宋体"/>
          <w:sz w:val="24"/>
        </w:rPr>
      </w:pPr>
      <w:r>
        <w:rPr>
          <w:rFonts w:hint="eastAsia" w:ascii="宋体" w:hAnsi="宋体" w:cs="宋体"/>
          <w:sz w:val="24"/>
          <w:lang w:bidi="ar"/>
        </w:rPr>
        <w:t>7.甲方须管理所属的内部网络，防止病毒传播对互联网和他人造成影响。</w:t>
      </w:r>
    </w:p>
    <w:p w14:paraId="149165C6">
      <w:pPr>
        <w:ind w:firstLine="480" w:firstLineChars="200"/>
        <w:rPr>
          <w:rFonts w:hint="eastAsia" w:ascii="宋体" w:hAnsi="宋体" w:cs="宋体"/>
          <w:sz w:val="24"/>
        </w:rPr>
      </w:pPr>
      <w:r>
        <w:rPr>
          <w:rFonts w:hint="eastAsia" w:ascii="宋体" w:hAnsi="宋体" w:cs="宋体"/>
          <w:sz w:val="24"/>
          <w:lang w:bidi="ar"/>
        </w:rPr>
        <w:t>8.甲方承诺遵守工信部68号令的要求，依法履行备案义务。</w:t>
      </w:r>
    </w:p>
    <w:p w14:paraId="3B9BE2C2">
      <w:pPr>
        <w:ind w:firstLine="480" w:firstLineChars="200"/>
        <w:rPr>
          <w:rFonts w:hint="eastAsia" w:ascii="宋体" w:hAnsi="宋体" w:cs="宋体"/>
          <w:sz w:val="24"/>
        </w:rPr>
      </w:pPr>
      <w:r>
        <w:rPr>
          <w:rFonts w:hint="eastAsia" w:ascii="宋体" w:hAnsi="宋体" w:cs="宋体"/>
          <w:sz w:val="24"/>
          <w:lang w:bidi="ar"/>
        </w:rPr>
        <w:t>9.甲方及其客户不得发送以下邮件：</w:t>
      </w:r>
    </w:p>
    <w:p w14:paraId="5F31551B">
      <w:pPr>
        <w:numPr>
          <w:ilvl w:val="0"/>
          <w:numId w:val="21"/>
        </w:numPr>
        <w:rPr>
          <w:rFonts w:hint="eastAsia" w:ascii="宋体" w:hAnsi="宋体" w:cs="宋体"/>
          <w:sz w:val="24"/>
        </w:rPr>
      </w:pPr>
      <w:r>
        <w:rPr>
          <w:rFonts w:hint="eastAsia" w:ascii="宋体" w:hAnsi="宋体" w:cs="宋体"/>
          <w:sz w:val="24"/>
          <w:lang w:bidi="ar"/>
        </w:rPr>
        <w:t>收件人事先没有提出要求或者同意接受的广告、电子刊物、各种形式的宣传品等宣传性电子邮件；</w:t>
      </w:r>
    </w:p>
    <w:p w14:paraId="48C52117">
      <w:pPr>
        <w:numPr>
          <w:ilvl w:val="0"/>
          <w:numId w:val="21"/>
        </w:numPr>
        <w:rPr>
          <w:rFonts w:hint="eastAsia" w:ascii="宋体" w:hAnsi="宋体" w:cs="宋体"/>
          <w:sz w:val="24"/>
        </w:rPr>
      </w:pPr>
      <w:r>
        <w:rPr>
          <w:rFonts w:hint="eastAsia" w:ascii="宋体" w:hAnsi="宋体" w:cs="宋体"/>
          <w:sz w:val="24"/>
          <w:lang w:bidi="ar"/>
        </w:rPr>
        <w:t>收件人无法拒收的电子邮件；</w:t>
      </w:r>
    </w:p>
    <w:p w14:paraId="0FA8FCCB">
      <w:pPr>
        <w:numPr>
          <w:ilvl w:val="0"/>
          <w:numId w:val="21"/>
        </w:numPr>
        <w:rPr>
          <w:rFonts w:hint="eastAsia" w:ascii="宋体" w:hAnsi="宋体" w:cs="宋体"/>
          <w:sz w:val="24"/>
        </w:rPr>
      </w:pPr>
      <w:r>
        <w:rPr>
          <w:rFonts w:hint="eastAsia" w:ascii="宋体" w:hAnsi="宋体" w:cs="宋体"/>
          <w:sz w:val="24"/>
          <w:lang w:bidi="ar"/>
        </w:rPr>
        <w:t>隐藏发件人身份、地址、标题等信息的电子邮件；</w:t>
      </w:r>
    </w:p>
    <w:p w14:paraId="19AD5061">
      <w:pPr>
        <w:numPr>
          <w:ilvl w:val="0"/>
          <w:numId w:val="21"/>
        </w:numPr>
        <w:rPr>
          <w:rFonts w:hint="eastAsia" w:ascii="宋体" w:hAnsi="宋体" w:cs="宋体"/>
          <w:sz w:val="24"/>
        </w:rPr>
      </w:pPr>
      <w:r>
        <w:rPr>
          <w:rFonts w:hint="eastAsia" w:ascii="宋体" w:hAnsi="宋体" w:cs="宋体"/>
          <w:sz w:val="24"/>
          <w:lang w:bidi="ar"/>
        </w:rPr>
        <w:t>含有虚假的信息源、发件人、路由等信息的电子邮件；</w:t>
      </w:r>
    </w:p>
    <w:p w14:paraId="6CA65091">
      <w:pPr>
        <w:numPr>
          <w:ilvl w:val="0"/>
          <w:numId w:val="21"/>
        </w:numPr>
        <w:rPr>
          <w:rFonts w:hint="eastAsia" w:ascii="宋体" w:hAnsi="宋体" w:cs="宋体"/>
          <w:sz w:val="24"/>
        </w:rPr>
      </w:pPr>
      <w:r>
        <w:rPr>
          <w:rFonts w:hint="eastAsia" w:ascii="宋体" w:hAnsi="宋体" w:cs="宋体"/>
          <w:sz w:val="24"/>
          <w:lang w:bidi="ar"/>
        </w:rPr>
        <w:t>含有病毒、恶意代码、色情、反动等不良信息或有害信息的邮件。</w:t>
      </w:r>
    </w:p>
    <w:p w14:paraId="12A5615E">
      <w:pPr>
        <w:ind w:firstLine="480" w:firstLineChars="200"/>
        <w:rPr>
          <w:rFonts w:hint="eastAsia" w:ascii="宋体" w:hAnsi="宋体" w:cs="宋体"/>
          <w:sz w:val="24"/>
        </w:rPr>
      </w:pPr>
      <w:r>
        <w:rPr>
          <w:rFonts w:hint="eastAsia" w:ascii="宋体" w:hAnsi="宋体" w:cs="宋体"/>
          <w:sz w:val="24"/>
          <w:lang w:bidi="ar"/>
        </w:rPr>
        <w:t>乙方在接到上述邮件受害人投诉后将告知甲方，甲方应立即采取措施停止上述邮件的发送，同时乙方保留中断甲方网络接入服务的权利。由此导致乙方遭受国内和国外诉讼、索赔及其他处罚的，甲方应赔偿乙方因此造成的全部损失。</w:t>
      </w:r>
    </w:p>
    <w:p w14:paraId="786A6554">
      <w:pPr>
        <w:ind w:firstLine="480" w:firstLineChars="200"/>
        <w:rPr>
          <w:rFonts w:hint="eastAsia" w:ascii="宋体" w:hAnsi="宋体" w:cs="宋体"/>
          <w:sz w:val="24"/>
        </w:rPr>
      </w:pPr>
      <w:r>
        <w:rPr>
          <w:rFonts w:hint="eastAsia" w:ascii="宋体" w:hAnsi="宋体" w:cs="宋体"/>
          <w:sz w:val="24"/>
          <w:lang w:bidi="ar"/>
        </w:rPr>
        <w:t>10.甲方还应承担如下责任：</w:t>
      </w:r>
    </w:p>
    <w:p w14:paraId="08AFBD49">
      <w:pPr>
        <w:numPr>
          <w:ilvl w:val="0"/>
          <w:numId w:val="22"/>
        </w:numPr>
        <w:rPr>
          <w:rFonts w:hint="eastAsia" w:ascii="宋体" w:hAnsi="宋体" w:cs="宋体"/>
          <w:sz w:val="24"/>
        </w:rPr>
      </w:pPr>
      <w:r>
        <w:rPr>
          <w:rFonts w:hint="eastAsia" w:ascii="宋体" w:hAnsi="宋体" w:cs="宋体"/>
          <w:sz w:val="24"/>
          <w:lang w:bidi="ar"/>
        </w:rPr>
        <w:t>向所属用户宣传国家主管部门有关使用互联网的法规和规定，并要求所属客户严格遵守；</w:t>
      </w:r>
    </w:p>
    <w:p w14:paraId="3DBB4F84">
      <w:pPr>
        <w:numPr>
          <w:ilvl w:val="0"/>
          <w:numId w:val="22"/>
        </w:numPr>
        <w:rPr>
          <w:rFonts w:hint="eastAsia" w:ascii="宋体" w:hAnsi="宋体" w:cs="宋体"/>
          <w:sz w:val="24"/>
        </w:rPr>
      </w:pPr>
      <w:r>
        <w:rPr>
          <w:rFonts w:hint="eastAsia" w:ascii="宋体" w:hAnsi="宋体" w:cs="宋体"/>
          <w:sz w:val="24"/>
          <w:lang w:bidi="ar"/>
        </w:rPr>
        <w:t>建立健全所属客户档案，加强对所属客户的管理、教育工作；</w:t>
      </w:r>
    </w:p>
    <w:p w14:paraId="598E4E31">
      <w:pPr>
        <w:numPr>
          <w:ilvl w:val="0"/>
          <w:numId w:val="22"/>
        </w:numPr>
        <w:rPr>
          <w:rFonts w:hint="eastAsia" w:ascii="宋体" w:hAnsi="宋体" w:cs="宋体"/>
          <w:sz w:val="24"/>
        </w:rPr>
      </w:pPr>
      <w:r>
        <w:rPr>
          <w:rFonts w:hint="eastAsia" w:ascii="宋体" w:hAnsi="宋体" w:cs="宋体"/>
          <w:sz w:val="24"/>
          <w:lang w:bidi="ar"/>
        </w:rPr>
        <w:t>应建立有效的信息安全保密管理制度和技术保障措施，加强对所采编制作的信息内容的审核，并对并所提供的内容负责；</w:t>
      </w:r>
    </w:p>
    <w:p w14:paraId="6FDEBE3E">
      <w:pPr>
        <w:numPr>
          <w:ilvl w:val="0"/>
          <w:numId w:val="22"/>
        </w:numPr>
        <w:rPr>
          <w:rFonts w:hint="eastAsia" w:ascii="宋体" w:hAnsi="宋体" w:cs="宋体"/>
          <w:sz w:val="24"/>
        </w:rPr>
      </w:pPr>
      <w:r>
        <w:rPr>
          <w:rFonts w:hint="eastAsia" w:ascii="宋体" w:hAnsi="宋体" w:cs="宋体"/>
          <w:sz w:val="24"/>
          <w:lang w:bidi="ar"/>
        </w:rPr>
        <w:t>甲方提供的信息必须遵守国家有关知识产权的规定；</w:t>
      </w:r>
    </w:p>
    <w:p w14:paraId="3E35C124">
      <w:pPr>
        <w:numPr>
          <w:ilvl w:val="0"/>
          <w:numId w:val="22"/>
        </w:numPr>
        <w:rPr>
          <w:rFonts w:hint="eastAsia" w:ascii="宋体" w:hAnsi="宋体" w:cs="宋体"/>
          <w:sz w:val="24"/>
        </w:rPr>
      </w:pPr>
      <w:r>
        <w:rPr>
          <w:rFonts w:hint="eastAsia" w:ascii="宋体" w:hAnsi="宋体" w:cs="宋体"/>
          <w:sz w:val="24"/>
          <w:lang w:bidi="ar"/>
        </w:rPr>
        <w:t>甲方须积极配合电信部门根据国家有关规定对上网的信息内容进行监督检查，并提供必要的资料和条件；</w:t>
      </w:r>
    </w:p>
    <w:p w14:paraId="79250C6D">
      <w:pPr>
        <w:numPr>
          <w:ilvl w:val="0"/>
          <w:numId w:val="22"/>
        </w:numPr>
        <w:rPr>
          <w:rFonts w:hint="eastAsia" w:ascii="宋体" w:hAnsi="宋体" w:cs="宋体"/>
          <w:sz w:val="24"/>
        </w:rPr>
      </w:pPr>
      <w:r>
        <w:rPr>
          <w:rFonts w:hint="eastAsia" w:ascii="宋体" w:hAnsi="宋体" w:cs="宋体"/>
          <w:sz w:val="24"/>
          <w:lang w:bidi="ar"/>
        </w:rPr>
        <w:t xml:space="preserve">甲方须获得相关的电信业务许可资质： </w:t>
      </w:r>
    </w:p>
    <w:p w14:paraId="2CE2FDCE">
      <w:pPr>
        <w:numPr>
          <w:ilvl w:val="0"/>
          <w:numId w:val="23"/>
        </w:numPr>
        <w:rPr>
          <w:rFonts w:hint="eastAsia" w:ascii="宋体" w:hAnsi="宋体" w:cs="宋体"/>
          <w:sz w:val="24"/>
        </w:rPr>
      </w:pPr>
      <w:r>
        <w:rPr>
          <w:rFonts w:hint="eastAsia" w:ascii="宋体" w:hAnsi="宋体" w:cs="宋体"/>
          <w:sz w:val="24"/>
          <w:lang w:bidi="ar"/>
        </w:rPr>
        <w:t>网站类型的用户：网站备案许可</w:t>
      </w:r>
    </w:p>
    <w:p w14:paraId="144B115A">
      <w:pPr>
        <w:numPr>
          <w:ilvl w:val="0"/>
          <w:numId w:val="23"/>
        </w:numPr>
        <w:rPr>
          <w:rFonts w:hint="eastAsia" w:ascii="宋体" w:hAnsi="宋体" w:cs="宋体"/>
          <w:sz w:val="24"/>
        </w:rPr>
      </w:pPr>
      <w:r>
        <w:rPr>
          <w:rFonts w:hint="eastAsia" w:ascii="宋体" w:hAnsi="宋体" w:cs="宋体"/>
          <w:sz w:val="24"/>
          <w:lang w:bidi="ar"/>
        </w:rPr>
        <w:t>虚拟主机或主机托管类型的用户：ISP/IDC经营许可证</w:t>
      </w:r>
    </w:p>
    <w:p w14:paraId="05A178A2">
      <w:pPr>
        <w:numPr>
          <w:ilvl w:val="0"/>
          <w:numId w:val="22"/>
        </w:numPr>
        <w:rPr>
          <w:rFonts w:hint="eastAsia" w:ascii="宋体" w:hAnsi="宋体" w:cs="宋体"/>
          <w:sz w:val="24"/>
        </w:rPr>
      </w:pPr>
      <w:r>
        <w:rPr>
          <w:rFonts w:hint="eastAsia" w:ascii="宋体" w:hAnsi="宋体" w:cs="宋体"/>
          <w:sz w:val="24"/>
          <w:lang w:bidi="ar"/>
        </w:rPr>
        <w:t>不得擅自改变互联网专线定单中双方已约定的使用用途；</w:t>
      </w:r>
    </w:p>
    <w:p w14:paraId="62281300">
      <w:pPr>
        <w:numPr>
          <w:ilvl w:val="0"/>
          <w:numId w:val="22"/>
        </w:numPr>
        <w:rPr>
          <w:rFonts w:hint="eastAsia" w:ascii="宋体" w:hAnsi="宋体" w:cs="宋体"/>
          <w:sz w:val="24"/>
        </w:rPr>
      </w:pPr>
      <w:r>
        <w:rPr>
          <w:rFonts w:hint="eastAsia" w:ascii="宋体" w:hAnsi="宋体" w:cs="宋体"/>
          <w:sz w:val="24"/>
          <w:lang w:bidi="ar"/>
        </w:rPr>
        <w:t>各级主管人员有责任教育、监督本单位职工严格遵守以上条款。</w:t>
      </w:r>
    </w:p>
    <w:p w14:paraId="6D484254">
      <w:pPr>
        <w:ind w:firstLine="480" w:firstLineChars="200"/>
        <w:rPr>
          <w:rFonts w:hint="eastAsia" w:ascii="宋体" w:hAnsi="宋体" w:cs="宋体"/>
          <w:sz w:val="24"/>
        </w:rPr>
      </w:pPr>
      <w:r>
        <w:rPr>
          <w:rFonts w:hint="eastAsia" w:ascii="宋体" w:hAnsi="宋体" w:cs="宋体"/>
          <w:sz w:val="24"/>
          <w:lang w:bidi="ar"/>
        </w:rPr>
        <w:t>11.甲方同意遵守以上各项规定，如违反上述规定，乙方有权关闭相关信息源接入通道。同时，追究责任单位法律责任，并且终止与责任单位的合作。</w:t>
      </w:r>
    </w:p>
    <w:p w14:paraId="79AE538D">
      <w:pPr>
        <w:jc w:val="center"/>
        <w:rPr>
          <w:rFonts w:hint="eastAsia" w:ascii="宋体" w:hAnsi="宋体" w:cs="宋体"/>
          <w:b/>
          <w:sz w:val="24"/>
        </w:rPr>
      </w:pPr>
      <w:r>
        <w:rPr>
          <w:rFonts w:hint="eastAsia" w:ascii="宋体" w:hAnsi="宋体" w:cs="宋体"/>
          <w:b/>
          <w:sz w:val="24"/>
          <w:lang w:bidi="ar"/>
        </w:rPr>
        <w:t>附件二、 IP 地址资源核配协议</w:t>
      </w:r>
    </w:p>
    <w:p w14:paraId="3372AC27">
      <w:pPr>
        <w:ind w:firstLine="480" w:firstLineChars="200"/>
        <w:rPr>
          <w:rFonts w:hint="eastAsia" w:ascii="宋体" w:hAnsi="宋体" w:cs="宋体"/>
          <w:sz w:val="24"/>
        </w:rPr>
      </w:pPr>
      <w:r>
        <w:rPr>
          <w:rFonts w:hint="eastAsia" w:ascii="宋体" w:hAnsi="宋体" w:cs="宋体"/>
          <w:sz w:val="24"/>
          <w:lang w:bidi="ar"/>
        </w:rPr>
        <w:t>1.甲方联入乙方的网络互联的IP地址由乙方提供。</w:t>
      </w:r>
    </w:p>
    <w:p w14:paraId="2BCDB1F2">
      <w:pPr>
        <w:ind w:firstLine="480" w:firstLineChars="200"/>
        <w:rPr>
          <w:rFonts w:hint="eastAsia" w:ascii="宋体" w:hAnsi="宋体" w:cs="宋体"/>
          <w:sz w:val="24"/>
        </w:rPr>
      </w:pPr>
      <w:r>
        <w:rPr>
          <w:rFonts w:hint="eastAsia" w:ascii="宋体" w:hAnsi="宋体" w:cs="宋体"/>
          <w:sz w:val="24"/>
          <w:lang w:bidi="ar"/>
        </w:rPr>
        <w:t>2.甲方自带的IP地址需提供给乙方以便进行网络连通性配置。甲方应出具CNNIC或APNIC等IP地址管理机构向其分配该IP地址的相关证明文件。甲方自带的IP地址应为可携带的IP地址（即不能为其他运营商、ISP、NSP所拥有的地址段中的一部分，应为自行向CNNIC、APNIC等IP地址管理机构申请到的可携带IP地址），如为不可携带的IP地址，则乙方不对其地址段进行路由宣告。</w:t>
      </w:r>
      <w:r>
        <w:rPr>
          <w:rFonts w:hint="eastAsia" w:ascii="宋体" w:hAnsi="宋体" w:cs="宋体"/>
          <w:color w:val="000000"/>
          <w:sz w:val="24"/>
          <w:lang w:bidi="ar"/>
        </w:rPr>
        <w:t>甲方自带的IP地址必须大于1个C，一般不得少于16个C。对于少于16个C的乙方不能保证其路由的可达性。</w:t>
      </w:r>
      <w:r>
        <w:rPr>
          <w:rFonts w:hint="eastAsia" w:ascii="宋体" w:hAnsi="宋体" w:cs="宋体"/>
          <w:sz w:val="24"/>
          <w:lang w:bidi="ar"/>
        </w:rPr>
        <w:t>甲方自带的IP地址如遇任何所有权争议问题，由甲方自行解决，乙方有权根据CNNIC或APNIC等IP地址管理机构的通知停止对有争议IP地址段进行路由宣告。</w:t>
      </w:r>
    </w:p>
    <w:p w14:paraId="1EE75102">
      <w:pPr>
        <w:ind w:firstLine="480" w:firstLineChars="200"/>
        <w:rPr>
          <w:rFonts w:hint="eastAsia" w:ascii="宋体" w:hAnsi="宋体" w:cs="宋体"/>
          <w:sz w:val="24"/>
        </w:rPr>
      </w:pPr>
      <w:r>
        <w:rPr>
          <w:rFonts w:hint="eastAsia" w:ascii="宋体" w:hAnsi="宋体" w:cs="宋体"/>
          <w:sz w:val="24"/>
          <w:lang w:bidi="ar"/>
        </w:rPr>
        <w:t>3.甲方自带IP地址的，禁止其将IP地址转租或提供给附件三列示的客户等单位使用。</w:t>
      </w:r>
    </w:p>
    <w:p w14:paraId="3CAE1E1A">
      <w:pPr>
        <w:ind w:firstLine="480" w:firstLineChars="200"/>
        <w:rPr>
          <w:rFonts w:hint="eastAsia" w:ascii="宋体" w:hAnsi="宋体" w:cs="宋体"/>
          <w:sz w:val="24"/>
        </w:rPr>
      </w:pPr>
      <w:r>
        <w:rPr>
          <w:rFonts w:hint="eastAsia" w:ascii="宋体" w:hAnsi="宋体" w:cs="宋体"/>
          <w:sz w:val="24"/>
          <w:lang w:bidi="ar"/>
        </w:rPr>
        <w:t>4.若甲方根据需要向乙方申请一定数量的IP地址资源，根据全球Internet相关IP地址管理机构（亚太地区为APNIC）规定，甲方必须通过乙方向其（APNIC）提供详细的用户网络拓扑、所需IP地址的使用规划（当期、半年、一年）等，具体IP地址资源数量经乙方确认后核配，乙方有权拒绝甲方不合理的资源申请。</w:t>
      </w:r>
    </w:p>
    <w:p w14:paraId="6219CF24">
      <w:pPr>
        <w:ind w:firstLine="480" w:firstLineChars="200"/>
        <w:rPr>
          <w:rFonts w:hint="eastAsia" w:ascii="宋体" w:hAnsi="宋体" w:cs="宋体"/>
          <w:sz w:val="24"/>
        </w:rPr>
      </w:pPr>
      <w:r>
        <w:rPr>
          <w:rFonts w:hint="eastAsia" w:ascii="宋体" w:hAnsi="宋体" w:cs="宋体"/>
          <w:sz w:val="24"/>
          <w:lang w:bidi="ar"/>
        </w:rPr>
        <w:t>5.经乙方确认后向甲方核配的IP地址资源为不可携带的IP地址，所有权属于乙方，合同期内的使用权属于甲方，但甲方不得将乙方核配的IP地址转借任何第三方使用。一旦该范围内IP地址出现从事违反国家规定的网络行为，乙方有权封闭或回收该地址资源。如合同终止，乙方将收回为甲方所核配的地址段。</w:t>
      </w:r>
    </w:p>
    <w:p w14:paraId="24EDDA0A">
      <w:pPr>
        <w:ind w:firstLine="480" w:firstLineChars="200"/>
        <w:rPr>
          <w:rFonts w:hint="eastAsia" w:ascii="宋体" w:hAnsi="宋体" w:cs="宋体"/>
          <w:sz w:val="24"/>
        </w:rPr>
      </w:pPr>
      <w:r>
        <w:rPr>
          <w:rFonts w:hint="eastAsia" w:ascii="宋体" w:hAnsi="宋体" w:cs="宋体"/>
          <w:sz w:val="24"/>
          <w:lang w:bidi="ar"/>
        </w:rPr>
        <w:t>6.乙方核配的IP地址资源不排除未来根据APNIC或国家行业部门的相关规定进行调整的情况。</w:t>
      </w:r>
    </w:p>
    <w:p w14:paraId="7565E4C5">
      <w:pPr>
        <w:ind w:firstLine="480" w:firstLineChars="200"/>
        <w:rPr>
          <w:rFonts w:hint="eastAsia" w:ascii="宋体" w:hAnsi="宋体" w:cs="宋体"/>
          <w:color w:val="000000"/>
          <w:sz w:val="24"/>
        </w:rPr>
      </w:pPr>
      <w:r>
        <w:rPr>
          <w:rFonts w:hint="eastAsia" w:ascii="宋体" w:hAnsi="宋体" w:cs="宋体"/>
          <w:sz w:val="24"/>
          <w:lang w:bidi="ar"/>
        </w:rPr>
        <w:t>7.甲方同意乙方在APNIC数据库中按照甲方提供的相关信息对核配的IP地址段进行注册，甲方对其提供的信息负责，乙方对注册信息可能产生的任何问题不承担责任。</w:t>
      </w:r>
      <w:r>
        <w:rPr>
          <w:rFonts w:hint="eastAsia" w:ascii="宋体" w:hAnsi="宋体" w:cs="宋体"/>
          <w:color w:val="000000"/>
          <w:sz w:val="24"/>
          <w:lang w:bidi="ar"/>
        </w:rPr>
        <w:t>当甲方提供的相关信息发生变化时，甲方应在一个月内通知乙方，以便乙方及时修改甲方的注册信息。</w:t>
      </w:r>
    </w:p>
    <w:p w14:paraId="0D61D156">
      <w:pPr>
        <w:snapToGrid w:val="0"/>
        <w:jc w:val="center"/>
        <w:rPr>
          <w:rFonts w:hint="eastAsia" w:ascii="宋体" w:hAnsi="宋体" w:cs="宋体"/>
          <w:b/>
          <w:sz w:val="24"/>
          <w:lang w:bidi="ar"/>
        </w:rPr>
      </w:pPr>
    </w:p>
    <w:p w14:paraId="4C8D9AEA">
      <w:pPr>
        <w:snapToGrid w:val="0"/>
        <w:jc w:val="center"/>
        <w:rPr>
          <w:rFonts w:hint="eastAsia" w:ascii="宋体" w:hAnsi="宋体" w:cs="宋体"/>
          <w:b/>
          <w:sz w:val="24"/>
          <w:lang w:bidi="ar"/>
        </w:rPr>
      </w:pPr>
    </w:p>
    <w:p w14:paraId="6320D387">
      <w:pPr>
        <w:snapToGrid w:val="0"/>
        <w:jc w:val="center"/>
        <w:rPr>
          <w:rFonts w:hint="eastAsia" w:ascii="宋体" w:hAnsi="宋体" w:cs="宋体"/>
          <w:b/>
          <w:sz w:val="24"/>
        </w:rPr>
      </w:pPr>
      <w:r>
        <w:rPr>
          <w:rFonts w:hint="eastAsia" w:ascii="宋体" w:hAnsi="宋体" w:cs="宋体"/>
          <w:b/>
          <w:sz w:val="24"/>
          <w:lang w:bidi="ar"/>
        </w:rPr>
        <w:t>附件三、互联单位名单</w:t>
      </w:r>
    </w:p>
    <w:tbl>
      <w:tblPr>
        <w:tblStyle w:val="42"/>
        <w:tblW w:w="457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9"/>
      </w:tblGrid>
      <w:tr w14:paraId="2938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noWrap w:val="0"/>
            <w:vAlign w:val="top"/>
          </w:tcPr>
          <w:p w14:paraId="59AF9976">
            <w:pPr>
              <w:rPr>
                <w:rFonts w:hint="eastAsia" w:ascii="宋体" w:hAnsi="宋体" w:cs="宋体"/>
                <w:b/>
                <w:sz w:val="24"/>
              </w:rPr>
            </w:pPr>
            <w:r>
              <w:rPr>
                <w:rFonts w:hint="eastAsia" w:ascii="宋体" w:hAnsi="宋体" w:cs="宋体"/>
                <w:b/>
                <w:sz w:val="24"/>
                <w:lang w:bidi="ar"/>
              </w:rPr>
              <w:t>互联单位</w:t>
            </w:r>
          </w:p>
        </w:tc>
      </w:tr>
      <w:tr w14:paraId="0682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noWrap w:val="0"/>
            <w:vAlign w:val="top"/>
          </w:tcPr>
          <w:p w14:paraId="2C3C8930">
            <w:pPr>
              <w:rPr>
                <w:rFonts w:hint="eastAsia" w:ascii="宋体" w:hAnsi="宋体" w:cs="宋体"/>
                <w:sz w:val="24"/>
              </w:rPr>
            </w:pPr>
          </w:p>
        </w:tc>
      </w:tr>
      <w:tr w14:paraId="289F2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noWrap w:val="0"/>
            <w:vAlign w:val="top"/>
          </w:tcPr>
          <w:p w14:paraId="620F66A4">
            <w:pPr>
              <w:rPr>
                <w:rFonts w:hint="eastAsia" w:ascii="宋体" w:hAnsi="宋体" w:cs="宋体"/>
                <w:sz w:val="24"/>
              </w:rPr>
            </w:pPr>
          </w:p>
        </w:tc>
      </w:tr>
      <w:tr w14:paraId="2E0D8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noWrap w:val="0"/>
            <w:vAlign w:val="top"/>
          </w:tcPr>
          <w:p w14:paraId="1316A7A2">
            <w:pPr>
              <w:rPr>
                <w:rFonts w:hint="eastAsia" w:ascii="宋体" w:hAnsi="宋体" w:cs="宋体"/>
                <w:sz w:val="24"/>
              </w:rPr>
            </w:pPr>
          </w:p>
        </w:tc>
      </w:tr>
      <w:tr w14:paraId="11B89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noWrap w:val="0"/>
            <w:vAlign w:val="top"/>
          </w:tcPr>
          <w:p w14:paraId="5BFB9EEE">
            <w:pPr>
              <w:rPr>
                <w:rFonts w:hint="eastAsia" w:ascii="宋体" w:hAnsi="宋体" w:cs="宋体"/>
                <w:sz w:val="24"/>
              </w:rPr>
            </w:pPr>
          </w:p>
        </w:tc>
      </w:tr>
      <w:tr w14:paraId="3FCF6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noWrap w:val="0"/>
            <w:vAlign w:val="top"/>
          </w:tcPr>
          <w:p w14:paraId="66D98198">
            <w:pPr>
              <w:rPr>
                <w:rFonts w:hint="eastAsia" w:ascii="宋体" w:hAnsi="宋体" w:cs="宋体"/>
                <w:sz w:val="24"/>
              </w:rPr>
            </w:pPr>
          </w:p>
        </w:tc>
      </w:tr>
      <w:tr w14:paraId="33F6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noWrap w:val="0"/>
            <w:vAlign w:val="top"/>
          </w:tcPr>
          <w:p w14:paraId="36C05087">
            <w:pPr>
              <w:rPr>
                <w:rFonts w:hint="eastAsia" w:ascii="宋体" w:hAnsi="宋体" w:cs="宋体"/>
                <w:sz w:val="24"/>
              </w:rPr>
            </w:pPr>
          </w:p>
        </w:tc>
      </w:tr>
      <w:tr w14:paraId="172E7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noWrap w:val="0"/>
            <w:vAlign w:val="top"/>
          </w:tcPr>
          <w:p w14:paraId="182B225D">
            <w:pPr>
              <w:rPr>
                <w:rFonts w:hint="eastAsia" w:ascii="宋体" w:hAnsi="宋体" w:cs="宋体"/>
                <w:sz w:val="24"/>
              </w:rPr>
            </w:pPr>
          </w:p>
        </w:tc>
      </w:tr>
      <w:tr w14:paraId="01DF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noWrap w:val="0"/>
            <w:vAlign w:val="top"/>
          </w:tcPr>
          <w:p w14:paraId="3136AA80">
            <w:pPr>
              <w:rPr>
                <w:rFonts w:hint="eastAsia" w:ascii="宋体" w:hAnsi="宋体" w:cs="宋体"/>
                <w:sz w:val="24"/>
              </w:rPr>
            </w:pPr>
          </w:p>
        </w:tc>
      </w:tr>
    </w:tbl>
    <w:p w14:paraId="3BB3B111">
      <w:pPr>
        <w:rPr>
          <w:rFonts w:hint="eastAsia" w:ascii="仿宋_GB2312" w:hAnsi="Calibri" w:eastAsia="仿宋_GB2312" w:cs="仿宋_GB2312"/>
          <w:color w:val="000000"/>
        </w:rPr>
      </w:pPr>
    </w:p>
    <w:p w14:paraId="1401F12D"/>
    <w:p w14:paraId="3A15B981"/>
    <w:p w14:paraId="10B90C18">
      <w:pPr>
        <w:spacing w:line="360" w:lineRule="auto"/>
        <w:jc w:val="center"/>
        <w:outlineLvl w:val="0"/>
        <w:rPr>
          <w:rFonts w:eastAsiaTheme="minorEastAsia"/>
          <w:b/>
          <w:sz w:val="36"/>
          <w:szCs w:val="36"/>
        </w:rPr>
      </w:pPr>
      <w:r>
        <w:rPr>
          <w:rFonts w:eastAsiaTheme="minorEastAsia"/>
          <w:b/>
          <w:sz w:val="36"/>
          <w:szCs w:val="36"/>
        </w:rPr>
        <w:br w:type="page"/>
      </w:r>
      <w:bookmarkStart w:id="657" w:name="_Toc99301284"/>
      <w:r>
        <w:rPr>
          <w:rFonts w:eastAsiaTheme="minorEastAsia"/>
          <w:b/>
          <w:sz w:val="36"/>
          <w:szCs w:val="36"/>
        </w:rPr>
        <w:t>第六章   响应文件格式</w:t>
      </w:r>
      <w:bookmarkEnd w:id="657"/>
    </w:p>
    <w:p w14:paraId="0C912D4F">
      <w:pPr>
        <w:widowControl/>
        <w:spacing w:line="360" w:lineRule="auto"/>
        <w:jc w:val="left"/>
        <w:rPr>
          <w:rFonts w:hint="eastAsia"/>
          <w:b/>
          <w:sz w:val="24"/>
        </w:rPr>
      </w:pPr>
    </w:p>
    <w:p w14:paraId="3883DC48">
      <w:pPr>
        <w:tabs>
          <w:tab w:val="left" w:pos="900"/>
          <w:tab w:val="left" w:pos="1980"/>
        </w:tabs>
        <w:snapToGrid w:val="0"/>
        <w:spacing w:line="360" w:lineRule="auto"/>
        <w:ind w:left="142"/>
        <w:rPr>
          <w:rFonts w:eastAsiaTheme="minorEastAsia"/>
          <w:sz w:val="24"/>
        </w:rPr>
      </w:pPr>
      <w:r>
        <w:rPr>
          <w:rFonts w:eastAsiaTheme="minorEastAsia"/>
          <w:b/>
          <w:sz w:val="24"/>
        </w:rPr>
        <w:t>供应商编制文件须知</w:t>
      </w:r>
    </w:p>
    <w:p w14:paraId="35A692EB">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525F1644">
      <w:pPr>
        <w:tabs>
          <w:tab w:val="left" w:pos="900"/>
          <w:tab w:val="left" w:pos="1980"/>
        </w:tabs>
        <w:snapToGrid w:val="0"/>
        <w:spacing w:line="360" w:lineRule="auto"/>
        <w:ind w:left="142"/>
        <w:rPr>
          <w:rFonts w:eastAsiaTheme="minorEastAsia"/>
          <w:sz w:val="24"/>
        </w:rPr>
      </w:pPr>
      <w:r>
        <w:rPr>
          <w:rFonts w:eastAsiaTheme="minorEastAsia"/>
          <w:sz w:val="24"/>
        </w:rPr>
        <w:t>2、</w:t>
      </w:r>
      <w:r>
        <w:rPr>
          <w:rFonts w:eastAsiaTheme="minorEastAsia"/>
          <w:kern w:val="0"/>
          <w:sz w:val="24"/>
        </w:rPr>
        <w:t>对于单一来源采购文件中标记了“实质性格式”文件的，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kern w:val="0"/>
          <w:sz w:val="24"/>
        </w:rPr>
        <w:t>否则</w:t>
      </w:r>
      <w:r>
        <w:rPr>
          <w:rFonts w:eastAsiaTheme="minorEastAsia"/>
          <w:b/>
          <w:kern w:val="0"/>
          <w:sz w:val="24"/>
        </w:rPr>
        <w:t>响应无效</w:t>
      </w:r>
      <w:r>
        <w:rPr>
          <w:rFonts w:eastAsiaTheme="minorEastAsia"/>
          <w:kern w:val="0"/>
          <w:sz w:val="24"/>
        </w:rPr>
        <w:t>。未标记“实质性格式”的文件和单一来源采购文件未提供格式的内容，可由供应商自行编写</w:t>
      </w:r>
    </w:p>
    <w:p w14:paraId="24E600D4">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26BA7B7E">
      <w:pPr>
        <w:widowControl/>
        <w:jc w:val="left"/>
        <w:rPr>
          <w:rFonts w:eastAsiaTheme="minorEastAsia"/>
          <w:sz w:val="24"/>
        </w:rPr>
      </w:pPr>
      <w:r>
        <w:rPr>
          <w:rFonts w:eastAsiaTheme="minorEastAsia"/>
          <w:sz w:val="24"/>
        </w:rPr>
        <w:br w:type="page"/>
      </w:r>
    </w:p>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14:paraId="5B204645">
      <w:pPr>
        <w:rPr>
          <w:rFonts w:eastAsiaTheme="minorEastAsia"/>
          <w:b/>
          <w:spacing w:val="20"/>
          <w:szCs w:val="21"/>
        </w:rPr>
      </w:pPr>
    </w:p>
    <w:p w14:paraId="0034B96F">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01BA8E2D">
      <w:pPr>
        <w:jc w:val="center"/>
        <w:rPr>
          <w:rFonts w:eastAsiaTheme="minorEastAsia"/>
          <w:szCs w:val="21"/>
        </w:rPr>
      </w:pPr>
    </w:p>
    <w:p w14:paraId="5AA45C74">
      <w:pPr>
        <w:jc w:val="center"/>
        <w:rPr>
          <w:rFonts w:eastAsiaTheme="minorEastAsia"/>
          <w:b/>
          <w:spacing w:val="60"/>
          <w:sz w:val="84"/>
          <w:szCs w:val="84"/>
        </w:rPr>
      </w:pPr>
    </w:p>
    <w:p w14:paraId="6CED0653">
      <w:pPr>
        <w:jc w:val="center"/>
        <w:rPr>
          <w:rFonts w:eastAsiaTheme="minorEastAsia"/>
          <w:b/>
          <w:spacing w:val="60"/>
          <w:sz w:val="84"/>
          <w:szCs w:val="84"/>
        </w:rPr>
      </w:pPr>
      <w:r>
        <w:rPr>
          <w:rFonts w:eastAsiaTheme="minorEastAsia"/>
          <w:b/>
          <w:spacing w:val="60"/>
          <w:sz w:val="84"/>
          <w:szCs w:val="84"/>
        </w:rPr>
        <w:t>响</w:t>
      </w:r>
      <w:r>
        <w:rPr>
          <w:rFonts w:hint="eastAsia" w:eastAsiaTheme="minorEastAsia"/>
          <w:b/>
          <w:spacing w:val="60"/>
          <w:sz w:val="84"/>
          <w:szCs w:val="84"/>
          <w:lang w:val="en-US" w:eastAsia="zh-CN"/>
        </w:rPr>
        <w:t xml:space="preserve">  </w:t>
      </w:r>
      <w:r>
        <w:rPr>
          <w:rFonts w:eastAsiaTheme="minorEastAsia"/>
          <w:b/>
          <w:spacing w:val="60"/>
          <w:sz w:val="84"/>
          <w:szCs w:val="84"/>
        </w:rPr>
        <w:t>应</w:t>
      </w:r>
      <w:r>
        <w:rPr>
          <w:rFonts w:hint="eastAsia" w:eastAsiaTheme="minorEastAsia"/>
          <w:b/>
          <w:spacing w:val="60"/>
          <w:sz w:val="84"/>
          <w:szCs w:val="84"/>
          <w:lang w:val="en-US" w:eastAsia="zh-CN"/>
        </w:rPr>
        <w:t xml:space="preserve">  </w:t>
      </w:r>
      <w:r>
        <w:rPr>
          <w:rFonts w:eastAsiaTheme="minorEastAsia"/>
          <w:b/>
          <w:spacing w:val="60"/>
          <w:sz w:val="84"/>
          <w:szCs w:val="84"/>
        </w:rPr>
        <w:t>文</w:t>
      </w:r>
      <w:r>
        <w:rPr>
          <w:rFonts w:hint="eastAsia" w:eastAsiaTheme="minorEastAsia"/>
          <w:b/>
          <w:spacing w:val="60"/>
          <w:sz w:val="84"/>
          <w:szCs w:val="84"/>
          <w:lang w:val="en-US" w:eastAsia="zh-CN"/>
        </w:rPr>
        <w:t xml:space="preserve">  </w:t>
      </w:r>
      <w:r>
        <w:rPr>
          <w:rFonts w:eastAsiaTheme="minorEastAsia"/>
          <w:b/>
          <w:spacing w:val="60"/>
          <w:sz w:val="84"/>
          <w:szCs w:val="84"/>
        </w:rPr>
        <w:t>件</w:t>
      </w:r>
    </w:p>
    <w:p w14:paraId="5C188C49">
      <w:pPr>
        <w:ind w:firstLine="542" w:firstLineChars="150"/>
        <w:rPr>
          <w:rFonts w:eastAsiaTheme="minorEastAsia"/>
          <w:b/>
          <w:spacing w:val="20"/>
          <w:sz w:val="32"/>
          <w:szCs w:val="32"/>
        </w:rPr>
      </w:pPr>
    </w:p>
    <w:p w14:paraId="5D73E80F">
      <w:pPr>
        <w:rPr>
          <w:rFonts w:eastAsiaTheme="minorEastAsia"/>
          <w:b/>
          <w:spacing w:val="20"/>
          <w:sz w:val="32"/>
          <w:szCs w:val="32"/>
        </w:rPr>
      </w:pPr>
    </w:p>
    <w:p w14:paraId="429A663C">
      <w:pPr>
        <w:ind w:firstLine="542" w:firstLineChars="150"/>
        <w:rPr>
          <w:rFonts w:eastAsiaTheme="minorEastAsia"/>
          <w:b/>
          <w:spacing w:val="20"/>
          <w:sz w:val="32"/>
          <w:szCs w:val="32"/>
        </w:rPr>
      </w:pPr>
    </w:p>
    <w:p w14:paraId="3850DD05">
      <w:pPr>
        <w:ind w:firstLine="542" w:firstLineChars="150"/>
        <w:rPr>
          <w:rFonts w:eastAsiaTheme="minorEastAsia"/>
          <w:b/>
          <w:spacing w:val="20"/>
          <w:sz w:val="32"/>
          <w:szCs w:val="32"/>
        </w:rPr>
      </w:pPr>
      <w:r>
        <w:rPr>
          <w:rFonts w:eastAsiaTheme="minorEastAsia"/>
          <w:b/>
          <w:spacing w:val="20"/>
          <w:sz w:val="32"/>
          <w:szCs w:val="32"/>
        </w:rPr>
        <w:t>项目名称:</w:t>
      </w:r>
    </w:p>
    <w:p w14:paraId="5B032097">
      <w:pPr>
        <w:ind w:firstLine="542" w:firstLineChars="150"/>
        <w:rPr>
          <w:rFonts w:eastAsiaTheme="minorEastAsia"/>
          <w:b/>
          <w:spacing w:val="20"/>
          <w:sz w:val="32"/>
          <w:szCs w:val="32"/>
        </w:rPr>
      </w:pPr>
    </w:p>
    <w:p w14:paraId="113BDEC3">
      <w:pPr>
        <w:ind w:firstLine="542" w:firstLineChars="150"/>
        <w:rPr>
          <w:rFonts w:eastAsiaTheme="minorEastAsia"/>
          <w:b/>
          <w:spacing w:val="20"/>
          <w:sz w:val="32"/>
          <w:szCs w:val="32"/>
        </w:rPr>
      </w:pPr>
      <w:r>
        <w:rPr>
          <w:rFonts w:eastAsiaTheme="minorEastAsia"/>
          <w:b/>
          <w:spacing w:val="20"/>
          <w:sz w:val="32"/>
          <w:szCs w:val="32"/>
        </w:rPr>
        <w:t>项目编号/包号：</w:t>
      </w:r>
    </w:p>
    <w:p w14:paraId="40DD9F6E">
      <w:pPr>
        <w:ind w:firstLine="542" w:firstLineChars="150"/>
        <w:rPr>
          <w:rFonts w:eastAsiaTheme="minorEastAsia"/>
          <w:b/>
          <w:spacing w:val="20"/>
          <w:sz w:val="32"/>
          <w:szCs w:val="32"/>
        </w:rPr>
      </w:pPr>
    </w:p>
    <w:p w14:paraId="7A639E56">
      <w:pPr>
        <w:jc w:val="both"/>
        <w:rPr>
          <w:rFonts w:eastAsiaTheme="minorEastAsia"/>
          <w:b/>
          <w:sz w:val="32"/>
          <w:szCs w:val="32"/>
        </w:rPr>
      </w:pPr>
    </w:p>
    <w:p w14:paraId="29E2E714">
      <w:pPr>
        <w:jc w:val="both"/>
        <w:rPr>
          <w:rFonts w:eastAsiaTheme="minorEastAsia"/>
          <w:b/>
          <w:spacing w:val="20"/>
          <w:sz w:val="32"/>
          <w:szCs w:val="32"/>
        </w:rPr>
      </w:pPr>
    </w:p>
    <w:p w14:paraId="00C7B2CD">
      <w:pPr>
        <w:jc w:val="center"/>
        <w:rPr>
          <w:rFonts w:eastAsiaTheme="minorEastAsia"/>
          <w:b/>
          <w:spacing w:val="20"/>
          <w:sz w:val="32"/>
          <w:szCs w:val="32"/>
        </w:rPr>
      </w:pPr>
    </w:p>
    <w:p w14:paraId="79979044">
      <w:pPr>
        <w:spacing w:line="360" w:lineRule="auto"/>
        <w:ind w:firstLine="723" w:firstLineChars="200"/>
        <w:rPr>
          <w:b/>
          <w:spacing w:val="20"/>
          <w:sz w:val="32"/>
          <w:szCs w:val="32"/>
        </w:rPr>
      </w:pPr>
      <w:r>
        <w:rPr>
          <w:rFonts w:hint="eastAsia" w:cs="宋体"/>
          <w:b/>
          <w:spacing w:val="20"/>
          <w:sz w:val="32"/>
          <w:szCs w:val="32"/>
          <w:lang w:bidi="ar"/>
        </w:rPr>
        <w:t>供应商名称：</w:t>
      </w:r>
    </w:p>
    <w:p w14:paraId="1796A1AF">
      <w:pPr>
        <w:spacing w:line="360" w:lineRule="auto"/>
        <w:ind w:firstLine="723" w:firstLineChars="200"/>
        <w:rPr>
          <w:b/>
          <w:spacing w:val="20"/>
          <w:sz w:val="32"/>
          <w:szCs w:val="32"/>
        </w:rPr>
      </w:pPr>
      <w:r>
        <w:rPr>
          <w:rFonts w:hint="eastAsia" w:cs="宋体"/>
          <w:b/>
          <w:spacing w:val="20"/>
          <w:sz w:val="32"/>
          <w:szCs w:val="32"/>
          <w:lang w:bidi="ar"/>
        </w:rPr>
        <w:t>供应商地址：</w:t>
      </w:r>
    </w:p>
    <w:p w14:paraId="3D9B780C">
      <w:pPr>
        <w:spacing w:line="360" w:lineRule="auto"/>
        <w:ind w:firstLine="723" w:firstLineChars="200"/>
        <w:rPr>
          <w:b/>
          <w:spacing w:val="20"/>
          <w:sz w:val="32"/>
          <w:szCs w:val="32"/>
        </w:rPr>
      </w:pPr>
      <w:r>
        <w:rPr>
          <w:rFonts w:hint="eastAsia" w:cs="宋体"/>
          <w:b/>
          <w:spacing w:val="20"/>
          <w:sz w:val="32"/>
          <w:szCs w:val="32"/>
          <w:lang w:bidi="ar"/>
        </w:rPr>
        <w:t>供应商联系人：</w:t>
      </w:r>
    </w:p>
    <w:p w14:paraId="08230F5C">
      <w:pPr>
        <w:spacing w:line="360" w:lineRule="auto"/>
        <w:ind w:firstLine="723" w:firstLineChars="200"/>
        <w:rPr>
          <w:rFonts w:eastAsiaTheme="minorEastAsia"/>
          <w:b/>
          <w:spacing w:val="20"/>
          <w:sz w:val="32"/>
          <w:szCs w:val="32"/>
        </w:rPr>
      </w:pPr>
      <w:r>
        <w:rPr>
          <w:rFonts w:hint="eastAsia" w:cs="宋体"/>
          <w:b/>
          <w:spacing w:val="20"/>
          <w:sz w:val="32"/>
          <w:szCs w:val="32"/>
          <w:lang w:bidi="ar"/>
        </w:rPr>
        <w:t>供应商联系电话：</w:t>
      </w:r>
    </w:p>
    <w:p w14:paraId="4410E855">
      <w:pPr>
        <w:jc w:val="center"/>
        <w:rPr>
          <w:rFonts w:eastAsiaTheme="minorEastAsia"/>
          <w:b/>
          <w:sz w:val="32"/>
          <w:szCs w:val="32"/>
        </w:rPr>
      </w:pPr>
    </w:p>
    <w:p w14:paraId="57ADD4CA">
      <w:pPr>
        <w:rPr>
          <w:rFonts w:eastAsiaTheme="minorEastAsia"/>
          <w:b/>
        </w:rPr>
      </w:pPr>
      <w:r>
        <w:rPr>
          <w:rFonts w:eastAsiaTheme="minorEastAsia"/>
          <w:b/>
          <w:spacing w:val="20"/>
          <w:sz w:val="32"/>
          <w:szCs w:val="32"/>
        </w:rPr>
        <w:br w:type="page"/>
      </w:r>
    </w:p>
    <w:p w14:paraId="42C92BB0">
      <w:pPr>
        <w:numPr>
          <w:ilvl w:val="0"/>
          <w:numId w:val="24"/>
        </w:numPr>
        <w:tabs>
          <w:tab w:val="left" w:pos="360"/>
        </w:tabs>
        <w:snapToGrid w:val="0"/>
        <w:spacing w:line="360" w:lineRule="auto"/>
        <w:outlineLvl w:val="1"/>
        <w:rPr>
          <w:rFonts w:eastAsiaTheme="minorEastAsia"/>
          <w:sz w:val="24"/>
          <w:szCs w:val="20"/>
        </w:rPr>
      </w:pPr>
      <w:r>
        <w:rPr>
          <w:sz w:val="24"/>
        </w:rPr>
        <w:t>满足《中华人民共和国政府采购法》第二十二条规定</w:t>
      </w:r>
    </w:p>
    <w:p w14:paraId="3A9DE4C4">
      <w:pPr>
        <w:spacing w:line="360" w:lineRule="auto"/>
        <w:outlineLvl w:val="2"/>
        <w:rPr>
          <w:rFonts w:eastAsiaTheme="minorEastAsia"/>
          <w:sz w:val="24"/>
          <w:szCs w:val="20"/>
        </w:rPr>
      </w:pPr>
      <w:r>
        <w:rPr>
          <w:rFonts w:eastAsiaTheme="minorEastAsia"/>
          <w:sz w:val="24"/>
          <w:szCs w:val="20"/>
        </w:rPr>
        <w:t>1-1 营业执照等证明文件</w:t>
      </w:r>
    </w:p>
    <w:p w14:paraId="565E0746">
      <w:pPr>
        <w:tabs>
          <w:tab w:val="left" w:pos="1080"/>
        </w:tabs>
        <w:snapToGrid w:val="0"/>
        <w:rPr>
          <w:rFonts w:eastAsiaTheme="minorEastAsia"/>
          <w:sz w:val="24"/>
        </w:rPr>
      </w:pPr>
    </w:p>
    <w:p w14:paraId="7049DAA0">
      <w:pPr>
        <w:widowControl/>
        <w:jc w:val="left"/>
        <w:rPr>
          <w:rFonts w:eastAsiaTheme="minorEastAsia"/>
          <w:sz w:val="24"/>
          <w:szCs w:val="20"/>
        </w:rPr>
      </w:pPr>
      <w:r>
        <w:rPr>
          <w:rFonts w:eastAsiaTheme="minorEastAsia"/>
          <w:sz w:val="24"/>
        </w:rPr>
        <w:br w:type="page"/>
      </w:r>
    </w:p>
    <w:p w14:paraId="5C550FEE">
      <w:pPr>
        <w:pStyle w:val="5"/>
        <w:rPr>
          <w:rFonts w:ascii="Times New Roman" w:eastAsiaTheme="minorEastAsia"/>
          <w:b w:val="0"/>
          <w:bCs/>
          <w:u w:val="none"/>
        </w:rPr>
      </w:pPr>
      <w:r>
        <w:rPr>
          <w:rFonts w:ascii="Times New Roman" w:eastAsiaTheme="minorEastAsia"/>
          <w:b w:val="0"/>
          <w:u w:val="none"/>
        </w:rPr>
        <w:t>1-2 供应商资格声明书</w:t>
      </w:r>
    </w:p>
    <w:p w14:paraId="2ADB9A44">
      <w:pPr>
        <w:spacing w:line="360" w:lineRule="auto"/>
        <w:jc w:val="center"/>
        <w:rPr>
          <w:rFonts w:eastAsiaTheme="minorEastAsia"/>
          <w:szCs w:val="20"/>
        </w:rPr>
      </w:pPr>
      <w:r>
        <w:rPr>
          <w:b/>
          <w:sz w:val="36"/>
          <w:szCs w:val="36"/>
        </w:rPr>
        <w:t>供应商资格声明书</w:t>
      </w:r>
    </w:p>
    <w:p w14:paraId="45B9FC64">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0B14726E">
      <w:pPr>
        <w:spacing w:line="360" w:lineRule="auto"/>
        <w:ind w:firstLine="480" w:firstLineChars="200"/>
        <w:rPr>
          <w:rFonts w:eastAsiaTheme="minorEastAsia"/>
          <w:sz w:val="24"/>
        </w:rPr>
      </w:pPr>
      <w:r>
        <w:rPr>
          <w:rFonts w:eastAsiaTheme="minorEastAsia"/>
          <w:sz w:val="24"/>
        </w:rPr>
        <w:t>在参与本次项目响应中，我单位承诺：</w:t>
      </w:r>
    </w:p>
    <w:p w14:paraId="2A76A13B">
      <w:pPr>
        <w:numPr>
          <w:ilvl w:val="0"/>
          <w:numId w:val="25"/>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241421E9">
      <w:pPr>
        <w:numPr>
          <w:ilvl w:val="0"/>
          <w:numId w:val="25"/>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3365BA71">
      <w:pPr>
        <w:numPr>
          <w:ilvl w:val="0"/>
          <w:numId w:val="25"/>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60AE4FE0">
      <w:pPr>
        <w:numPr>
          <w:ilvl w:val="0"/>
          <w:numId w:val="25"/>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A3B2183">
      <w:pPr>
        <w:numPr>
          <w:ilvl w:val="0"/>
          <w:numId w:val="25"/>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69816FF6">
      <w:pPr>
        <w:numPr>
          <w:ilvl w:val="0"/>
          <w:numId w:val="25"/>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23CD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5B11440">
            <w:pPr>
              <w:jc w:val="center"/>
              <w:rPr>
                <w:rFonts w:eastAsiaTheme="minorEastAsia"/>
                <w:sz w:val="24"/>
              </w:rPr>
            </w:pPr>
            <w:r>
              <w:rPr>
                <w:rFonts w:eastAsiaTheme="minorEastAsia"/>
                <w:sz w:val="24"/>
              </w:rPr>
              <w:t>序号</w:t>
            </w:r>
          </w:p>
        </w:tc>
        <w:tc>
          <w:tcPr>
            <w:tcW w:w="4574" w:type="dxa"/>
            <w:vAlign w:val="center"/>
          </w:tcPr>
          <w:p w14:paraId="15629399">
            <w:pPr>
              <w:jc w:val="center"/>
              <w:rPr>
                <w:rFonts w:eastAsiaTheme="minorEastAsia"/>
                <w:sz w:val="24"/>
              </w:rPr>
            </w:pPr>
            <w:r>
              <w:rPr>
                <w:rFonts w:eastAsiaTheme="minorEastAsia"/>
                <w:sz w:val="24"/>
              </w:rPr>
              <w:t>单位名称</w:t>
            </w:r>
          </w:p>
        </w:tc>
        <w:tc>
          <w:tcPr>
            <w:tcW w:w="2976" w:type="dxa"/>
            <w:vAlign w:val="center"/>
          </w:tcPr>
          <w:p w14:paraId="01C51ED7">
            <w:pPr>
              <w:jc w:val="center"/>
              <w:rPr>
                <w:rFonts w:eastAsiaTheme="minorEastAsia"/>
                <w:sz w:val="24"/>
              </w:rPr>
            </w:pPr>
            <w:r>
              <w:rPr>
                <w:rFonts w:eastAsiaTheme="minorEastAsia"/>
                <w:sz w:val="24"/>
              </w:rPr>
              <w:t>相互关系</w:t>
            </w:r>
          </w:p>
        </w:tc>
      </w:tr>
      <w:tr w14:paraId="2CDFC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249B26A">
            <w:pPr>
              <w:jc w:val="center"/>
              <w:rPr>
                <w:rFonts w:eastAsiaTheme="minorEastAsia"/>
                <w:sz w:val="24"/>
              </w:rPr>
            </w:pPr>
            <w:r>
              <w:rPr>
                <w:rFonts w:eastAsiaTheme="minorEastAsia"/>
                <w:sz w:val="24"/>
              </w:rPr>
              <w:t>1</w:t>
            </w:r>
          </w:p>
        </w:tc>
        <w:tc>
          <w:tcPr>
            <w:tcW w:w="4574" w:type="dxa"/>
            <w:vAlign w:val="center"/>
          </w:tcPr>
          <w:p w14:paraId="104E7089">
            <w:pPr>
              <w:jc w:val="center"/>
              <w:rPr>
                <w:rFonts w:eastAsiaTheme="minorEastAsia"/>
                <w:sz w:val="24"/>
              </w:rPr>
            </w:pPr>
          </w:p>
        </w:tc>
        <w:tc>
          <w:tcPr>
            <w:tcW w:w="2976" w:type="dxa"/>
            <w:vAlign w:val="center"/>
          </w:tcPr>
          <w:p w14:paraId="2C3FF67C">
            <w:pPr>
              <w:jc w:val="center"/>
              <w:rPr>
                <w:rFonts w:eastAsiaTheme="minorEastAsia"/>
                <w:sz w:val="24"/>
              </w:rPr>
            </w:pPr>
          </w:p>
        </w:tc>
      </w:tr>
      <w:tr w14:paraId="15083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0F4CFF1">
            <w:pPr>
              <w:jc w:val="center"/>
              <w:rPr>
                <w:rFonts w:eastAsiaTheme="minorEastAsia"/>
                <w:sz w:val="24"/>
              </w:rPr>
            </w:pPr>
            <w:r>
              <w:rPr>
                <w:rFonts w:eastAsiaTheme="minorEastAsia"/>
                <w:sz w:val="24"/>
              </w:rPr>
              <w:t>2</w:t>
            </w:r>
          </w:p>
        </w:tc>
        <w:tc>
          <w:tcPr>
            <w:tcW w:w="4574" w:type="dxa"/>
            <w:vAlign w:val="center"/>
          </w:tcPr>
          <w:p w14:paraId="6ADA0A3E">
            <w:pPr>
              <w:jc w:val="center"/>
              <w:rPr>
                <w:rFonts w:eastAsiaTheme="minorEastAsia"/>
                <w:sz w:val="24"/>
              </w:rPr>
            </w:pPr>
          </w:p>
        </w:tc>
        <w:tc>
          <w:tcPr>
            <w:tcW w:w="2976" w:type="dxa"/>
            <w:vAlign w:val="center"/>
          </w:tcPr>
          <w:p w14:paraId="49C7E77B">
            <w:pPr>
              <w:jc w:val="center"/>
              <w:rPr>
                <w:rFonts w:eastAsiaTheme="minorEastAsia"/>
                <w:sz w:val="24"/>
              </w:rPr>
            </w:pPr>
          </w:p>
        </w:tc>
      </w:tr>
      <w:tr w14:paraId="58642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71AA86F">
            <w:pPr>
              <w:jc w:val="center"/>
              <w:rPr>
                <w:rFonts w:eastAsiaTheme="minorEastAsia"/>
                <w:sz w:val="24"/>
              </w:rPr>
            </w:pPr>
            <w:r>
              <w:rPr>
                <w:rFonts w:eastAsiaTheme="minorEastAsia"/>
                <w:sz w:val="24"/>
              </w:rPr>
              <w:t>…</w:t>
            </w:r>
          </w:p>
        </w:tc>
        <w:tc>
          <w:tcPr>
            <w:tcW w:w="4574" w:type="dxa"/>
            <w:vAlign w:val="center"/>
          </w:tcPr>
          <w:p w14:paraId="54BCA6EE">
            <w:pPr>
              <w:jc w:val="center"/>
              <w:rPr>
                <w:rFonts w:eastAsiaTheme="minorEastAsia"/>
                <w:sz w:val="24"/>
              </w:rPr>
            </w:pPr>
          </w:p>
        </w:tc>
        <w:tc>
          <w:tcPr>
            <w:tcW w:w="2976" w:type="dxa"/>
            <w:vAlign w:val="center"/>
          </w:tcPr>
          <w:p w14:paraId="645CD4FF">
            <w:pPr>
              <w:jc w:val="center"/>
              <w:rPr>
                <w:rFonts w:eastAsiaTheme="minorEastAsia"/>
                <w:sz w:val="24"/>
              </w:rPr>
            </w:pPr>
          </w:p>
        </w:tc>
      </w:tr>
    </w:tbl>
    <w:p w14:paraId="1D729AED">
      <w:pPr>
        <w:ind w:firstLine="480" w:firstLineChars="200"/>
        <w:rPr>
          <w:rFonts w:eastAsiaTheme="minorEastAsia"/>
          <w:sz w:val="24"/>
        </w:rPr>
      </w:pPr>
      <w:r>
        <w:rPr>
          <w:rFonts w:eastAsiaTheme="minorEastAsia"/>
          <w:sz w:val="24"/>
        </w:rPr>
        <w:t>上述声明真实有效，否则我方负全部责任。</w:t>
      </w:r>
    </w:p>
    <w:p w14:paraId="50AE277A">
      <w:pPr>
        <w:autoSpaceDE w:val="0"/>
        <w:autoSpaceDN w:val="0"/>
        <w:adjustRightInd w:val="0"/>
        <w:snapToGrid w:val="0"/>
        <w:spacing w:before="25" w:after="25" w:line="360" w:lineRule="auto"/>
        <w:jc w:val="right"/>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45DF1DCB">
      <w:pPr>
        <w:spacing w:line="360" w:lineRule="auto"/>
        <w:ind w:right="360" w:firstLine="480"/>
        <w:jc w:val="right"/>
        <w:rPr>
          <w:rFonts w:eastAsiaTheme="minorEastAsia"/>
          <w:sz w:val="24"/>
        </w:rPr>
      </w:pPr>
      <w:r>
        <w:rPr>
          <w:rFonts w:eastAsiaTheme="minorEastAsia"/>
          <w:sz w:val="24"/>
          <w:szCs w:val="20"/>
        </w:rPr>
        <w:t xml:space="preserve">日期：_____年______月______日  </w:t>
      </w:r>
    </w:p>
    <w:p w14:paraId="1B86D661">
      <w:pPr>
        <w:spacing w:line="360" w:lineRule="auto"/>
        <w:rPr>
          <w:rFonts w:eastAsiaTheme="minorEastAsia"/>
          <w:sz w:val="24"/>
        </w:rPr>
      </w:pPr>
      <w:r>
        <w:rPr>
          <w:sz w:val="24"/>
        </w:rPr>
        <w:t>说明：供应商承诺不实的，依据《政府采购法》第七十七条“提供虚假材料谋取中标、成交的”有关规定予以处理。</w:t>
      </w:r>
    </w:p>
    <w:p w14:paraId="1EDB14B7">
      <w:pPr>
        <w:tabs>
          <w:tab w:val="left" w:pos="5580"/>
        </w:tabs>
        <w:spacing w:line="360" w:lineRule="auto"/>
        <w:rPr>
          <w:rFonts w:eastAsiaTheme="minorEastAsia"/>
          <w:sz w:val="24"/>
        </w:rPr>
        <w:sectPr>
          <w:pgSz w:w="11907" w:h="16840"/>
          <w:pgMar w:top="1418" w:right="1134" w:bottom="1418" w:left="1701" w:header="851" w:footer="851" w:gutter="0"/>
          <w:cols w:space="720" w:num="1"/>
          <w:docGrid w:linePitch="462" w:charSpace="0"/>
        </w:sectPr>
      </w:pPr>
    </w:p>
    <w:p w14:paraId="55B68346">
      <w:pPr>
        <w:numPr>
          <w:ilvl w:val="0"/>
          <w:numId w:val="24"/>
        </w:numPr>
        <w:tabs>
          <w:tab w:val="left" w:pos="360"/>
        </w:tabs>
        <w:snapToGrid w:val="0"/>
        <w:spacing w:line="360" w:lineRule="auto"/>
        <w:outlineLvl w:val="1"/>
        <w:rPr>
          <w:rFonts w:eastAsiaTheme="minorEastAsia"/>
          <w:sz w:val="24"/>
          <w:szCs w:val="20"/>
        </w:rPr>
      </w:pPr>
      <w:r>
        <w:rPr>
          <w:rFonts w:eastAsiaTheme="minorEastAsia"/>
          <w:sz w:val="24"/>
          <w:szCs w:val="20"/>
        </w:rPr>
        <w:t>落实政府采购政策需满足的资格要求（如有）</w:t>
      </w:r>
    </w:p>
    <w:p w14:paraId="55D7099E">
      <w:pPr>
        <w:spacing w:line="360" w:lineRule="auto"/>
        <w:outlineLvl w:val="2"/>
        <w:rPr>
          <w:rFonts w:eastAsiaTheme="minorEastAsia"/>
          <w:sz w:val="24"/>
          <w:szCs w:val="20"/>
        </w:rPr>
      </w:pPr>
      <w:r>
        <w:rPr>
          <w:rFonts w:eastAsiaTheme="minorEastAsia"/>
          <w:sz w:val="24"/>
          <w:szCs w:val="20"/>
        </w:rPr>
        <w:t>2-1 中小企业</w:t>
      </w:r>
      <w:r>
        <w:rPr>
          <w:rFonts w:hint="eastAsia" w:eastAsiaTheme="minorEastAsia"/>
          <w:sz w:val="24"/>
          <w:szCs w:val="20"/>
        </w:rPr>
        <w:t>政策</w:t>
      </w:r>
      <w:r>
        <w:rPr>
          <w:rFonts w:eastAsiaTheme="minorEastAsia"/>
          <w:sz w:val="24"/>
          <w:szCs w:val="20"/>
        </w:rPr>
        <w:t>证明文件</w:t>
      </w:r>
    </w:p>
    <w:p w14:paraId="3598CF89">
      <w:pPr>
        <w:tabs>
          <w:tab w:val="left" w:pos="5580"/>
        </w:tabs>
        <w:spacing w:line="360" w:lineRule="auto"/>
        <w:rPr>
          <w:rFonts w:eastAsiaTheme="minorEastAsia"/>
          <w:sz w:val="24"/>
        </w:rPr>
      </w:pPr>
      <w:r>
        <w:rPr>
          <w:rFonts w:eastAsiaTheme="minorEastAsia"/>
          <w:sz w:val="24"/>
        </w:rPr>
        <w:t>说明：</w:t>
      </w:r>
    </w:p>
    <w:p w14:paraId="425E8C24">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sz w:val="24"/>
        </w:rPr>
        <w:t>否则不享受相关中小企业扶持政策</w:t>
      </w:r>
      <w:r>
        <w:rPr>
          <w:sz w:val="24"/>
        </w:rPr>
        <w:t>。</w:t>
      </w:r>
    </w:p>
    <w:p w14:paraId="403324F5">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051DA9B8">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E049BBC">
      <w:pPr>
        <w:tabs>
          <w:tab w:val="left" w:pos="5580"/>
        </w:tabs>
        <w:spacing w:line="360" w:lineRule="auto"/>
        <w:rPr>
          <w:sz w:val="24"/>
        </w:rPr>
      </w:pPr>
      <w:r>
        <w:rPr>
          <w:rFonts w:eastAsiaTheme="minorEastAsia"/>
          <w:sz w:val="24"/>
        </w:rPr>
        <w:t>（4）</w:t>
      </w:r>
      <w:r>
        <w:rPr>
          <w:sz w:val="24"/>
        </w:rPr>
        <w:t>中小企业声明函填写注意事项</w:t>
      </w:r>
    </w:p>
    <w:p w14:paraId="71D7555C">
      <w:pPr>
        <w:tabs>
          <w:tab w:val="left" w:pos="5580"/>
        </w:tabs>
        <w:spacing w:line="360" w:lineRule="auto"/>
        <w:rPr>
          <w:sz w:val="24"/>
        </w:rPr>
      </w:pPr>
      <w:r>
        <w:rPr>
          <w:sz w:val="24"/>
        </w:rPr>
        <w:t>1）《中小企业声明函》由参加政府采购活动的供应商出具。联合体参与的，《中小企业声明函》可由牵头人出具。</w:t>
      </w:r>
    </w:p>
    <w:p w14:paraId="6CF290FF">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0B17A1A">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23A60DD7">
      <w:pPr>
        <w:tabs>
          <w:tab w:val="left" w:pos="5580"/>
        </w:tabs>
        <w:spacing w:line="360" w:lineRule="auto"/>
        <w:rPr>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46DB524">
      <w:pPr>
        <w:tabs>
          <w:tab w:val="left" w:pos="5580"/>
        </w:tabs>
        <w:spacing w:line="360" w:lineRule="auto"/>
        <w:rPr>
          <w:rFonts w:eastAsiaTheme="minorEastAsia"/>
          <w:sz w:val="24"/>
        </w:rPr>
      </w:pPr>
    </w:p>
    <w:p w14:paraId="66C255A5">
      <w:pPr>
        <w:widowControl/>
        <w:jc w:val="left"/>
        <w:rPr>
          <w:rFonts w:eastAsiaTheme="minorEastAsia"/>
          <w:sz w:val="24"/>
        </w:rPr>
      </w:pPr>
      <w:r>
        <w:rPr>
          <w:rFonts w:eastAsiaTheme="minorEastAsia"/>
          <w:sz w:val="24"/>
        </w:rPr>
        <w:br w:type="page"/>
      </w:r>
    </w:p>
    <w:p w14:paraId="6FCAFD38">
      <w:pPr>
        <w:pStyle w:val="6"/>
        <w:rPr>
          <w:rFonts w:ascii="Times New Roman" w:hAnsi="Times New Roman" w:eastAsia="宋体"/>
          <w:sz w:val="24"/>
        </w:rPr>
      </w:pPr>
      <w:r>
        <w:rPr>
          <w:rFonts w:ascii="Times New Roman" w:hAnsi="Times New Roman" w:eastAsia="宋体"/>
          <w:sz w:val="24"/>
        </w:rPr>
        <w:t>2-1-1 中小企业</w:t>
      </w:r>
      <w:r>
        <w:rPr>
          <w:rFonts w:hint="eastAsia" w:ascii="Times New Roman" w:hAnsi="Times New Roman" w:eastAsia="宋体"/>
          <w:sz w:val="24"/>
        </w:rPr>
        <w:t>证明文件</w:t>
      </w:r>
    </w:p>
    <w:p w14:paraId="596130B3">
      <w:pPr>
        <w:spacing w:line="360" w:lineRule="auto"/>
        <w:jc w:val="center"/>
        <w:rPr>
          <w:b/>
          <w:sz w:val="36"/>
          <w:szCs w:val="36"/>
        </w:rPr>
      </w:pPr>
      <w:r>
        <w:rPr>
          <w:b/>
          <w:sz w:val="36"/>
          <w:szCs w:val="36"/>
        </w:rPr>
        <w:t>中小企业声明函（货物）格式</w:t>
      </w:r>
    </w:p>
    <w:p w14:paraId="0096177A">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90F4BA2">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，属于（中型企业、小型企业、微型企业）；</w:t>
      </w:r>
    </w:p>
    <w:p w14:paraId="7AD5550C">
      <w:pPr>
        <w:spacing w:line="360" w:lineRule="auto"/>
        <w:ind w:firstLine="504"/>
        <w:rPr>
          <w:rFonts w:eastAsiaTheme="minorEastAsia"/>
          <w:spacing w:val="6"/>
          <w:sz w:val="24"/>
        </w:rPr>
      </w:pPr>
      <w:r>
        <w:rPr>
          <w:rFonts w:eastAsiaTheme="minorEastAsia"/>
          <w:spacing w:val="6"/>
          <w:sz w:val="24"/>
        </w:rPr>
        <w:t>2.</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14:paraId="652CB8D6">
      <w:pPr>
        <w:spacing w:line="360" w:lineRule="auto"/>
        <w:ind w:firstLine="504"/>
        <w:rPr>
          <w:rFonts w:eastAsiaTheme="minorEastAsia"/>
          <w:spacing w:val="6"/>
          <w:sz w:val="24"/>
        </w:rPr>
      </w:pPr>
      <w:r>
        <w:rPr>
          <w:rFonts w:eastAsiaTheme="minorEastAsia"/>
          <w:spacing w:val="6"/>
          <w:sz w:val="24"/>
        </w:rPr>
        <w:t>……</w:t>
      </w:r>
    </w:p>
    <w:p w14:paraId="7FBBDB8E">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64E2D36A">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6CD57B06">
      <w:pPr>
        <w:spacing w:line="360" w:lineRule="auto"/>
        <w:ind w:firstLine="504"/>
        <w:rPr>
          <w:rFonts w:eastAsiaTheme="minorEastAsia"/>
          <w:spacing w:val="6"/>
          <w:sz w:val="24"/>
        </w:rPr>
      </w:pPr>
    </w:p>
    <w:p w14:paraId="54DD7623">
      <w:pPr>
        <w:spacing w:line="360" w:lineRule="auto"/>
        <w:ind w:right="360" w:firstLine="480"/>
        <w:jc w:val="right"/>
        <w:rPr>
          <w:rFonts w:eastAsiaTheme="minorEastAsia"/>
          <w:sz w:val="24"/>
        </w:rPr>
      </w:pPr>
      <w:r>
        <w:rPr>
          <w:rFonts w:eastAsiaTheme="minorEastAsia"/>
          <w:sz w:val="24"/>
        </w:rPr>
        <w:t>企业名称（盖章）：________</w:t>
      </w:r>
    </w:p>
    <w:p w14:paraId="4F09F85A">
      <w:pPr>
        <w:spacing w:line="360" w:lineRule="auto"/>
        <w:ind w:right="360" w:firstLine="480"/>
        <w:jc w:val="right"/>
        <w:rPr>
          <w:rFonts w:eastAsiaTheme="minorEastAsia"/>
          <w:sz w:val="24"/>
        </w:rPr>
      </w:pPr>
      <w:r>
        <w:rPr>
          <w:rFonts w:eastAsiaTheme="minorEastAsia"/>
          <w:sz w:val="24"/>
        </w:rPr>
        <w:t>日 期：________</w:t>
      </w:r>
    </w:p>
    <w:p w14:paraId="5039E5BE">
      <w:pPr>
        <w:spacing w:line="360" w:lineRule="auto"/>
        <w:ind w:right="360" w:firstLine="480"/>
        <w:jc w:val="right"/>
        <w:rPr>
          <w:rFonts w:eastAsiaTheme="minorEastAsia"/>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17DEB7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82F813D">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46BFC438">
      <w:pPr>
        <w:autoSpaceDE w:val="0"/>
        <w:autoSpaceDN w:val="0"/>
        <w:adjustRightInd w:val="0"/>
        <w:ind w:firstLine="420"/>
        <w:jc w:val="left"/>
        <w:rPr>
          <w:rFonts w:eastAsiaTheme="minorEastAsia"/>
          <w:sz w:val="24"/>
        </w:rPr>
      </w:pPr>
    </w:p>
    <w:p w14:paraId="45D77FD2">
      <w:pPr>
        <w:spacing w:line="360" w:lineRule="auto"/>
        <w:rPr>
          <w:rFonts w:eastAsiaTheme="minorEastAsia"/>
          <w:sz w:val="24"/>
        </w:rPr>
      </w:pPr>
    </w:p>
    <w:p w14:paraId="774F6F35">
      <w:pPr>
        <w:spacing w:line="360" w:lineRule="auto"/>
        <w:jc w:val="center"/>
        <w:rPr>
          <w:rFonts w:eastAsiaTheme="minorEastAsia"/>
          <w:b/>
          <w:bCs/>
          <w:sz w:val="24"/>
        </w:rPr>
      </w:pPr>
      <w:r>
        <w:rPr>
          <w:rFonts w:eastAsiaTheme="minorEastAsia"/>
          <w:sz w:val="24"/>
        </w:rPr>
        <w:br w:type="page"/>
      </w:r>
      <w:r>
        <w:rPr>
          <w:b/>
          <w:sz w:val="36"/>
          <w:szCs w:val="36"/>
        </w:rPr>
        <w:t>中小企业声明函（工程、服务）格式</w:t>
      </w:r>
    </w:p>
    <w:p w14:paraId="3D6A2EE1">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D95337F">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，从业人员______人，营业收入为______万元，资产总额为______万元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4FE56D19">
      <w:pPr>
        <w:spacing w:line="360" w:lineRule="auto"/>
        <w:ind w:firstLine="504"/>
        <w:rPr>
          <w:rFonts w:eastAsiaTheme="minorEastAsia"/>
          <w:spacing w:val="6"/>
          <w:sz w:val="24"/>
        </w:rPr>
      </w:pPr>
      <w:r>
        <w:rPr>
          <w:rFonts w:eastAsiaTheme="minorEastAsia"/>
          <w:spacing w:val="6"/>
          <w:sz w:val="24"/>
        </w:rPr>
        <w:t>2.</w:t>
      </w:r>
      <w:r>
        <w:rPr>
          <w:rFonts w:eastAsiaTheme="minorEastAsia"/>
          <w:spacing w:val="6"/>
          <w:sz w:val="24"/>
          <w:u w:val="single"/>
        </w:rPr>
        <w:t>（标的名称）</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，从业人员______人，营业收入为______万元，资产总额为______万元，属于</w:t>
      </w:r>
      <w:r>
        <w:rPr>
          <w:rFonts w:eastAsiaTheme="minorEastAsia"/>
          <w:spacing w:val="6"/>
          <w:sz w:val="24"/>
          <w:u w:val="single"/>
        </w:rPr>
        <w:t>（中型企业、小型企业、微型企业）</w:t>
      </w:r>
      <w:r>
        <w:rPr>
          <w:rFonts w:eastAsiaTheme="minorEastAsia"/>
          <w:spacing w:val="6"/>
          <w:sz w:val="24"/>
        </w:rPr>
        <w:t>；</w:t>
      </w:r>
    </w:p>
    <w:p w14:paraId="2F972961">
      <w:pPr>
        <w:spacing w:line="360" w:lineRule="auto"/>
        <w:ind w:firstLine="504"/>
        <w:rPr>
          <w:rFonts w:eastAsiaTheme="minorEastAsia"/>
          <w:spacing w:val="6"/>
          <w:sz w:val="24"/>
        </w:rPr>
      </w:pPr>
    </w:p>
    <w:p w14:paraId="551B4B26">
      <w:pPr>
        <w:spacing w:line="360" w:lineRule="auto"/>
        <w:ind w:firstLine="504"/>
        <w:rPr>
          <w:rFonts w:eastAsiaTheme="minorEastAsia"/>
          <w:spacing w:val="6"/>
          <w:sz w:val="24"/>
        </w:rPr>
      </w:pPr>
      <w:r>
        <w:rPr>
          <w:rFonts w:eastAsiaTheme="minorEastAsia"/>
          <w:spacing w:val="6"/>
          <w:sz w:val="24"/>
        </w:rPr>
        <w:t>……</w:t>
      </w:r>
    </w:p>
    <w:p w14:paraId="131ED3A3">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20A9DE19">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2FBA1C4E">
      <w:pPr>
        <w:spacing w:line="360" w:lineRule="auto"/>
        <w:ind w:right="360" w:firstLine="480"/>
        <w:jc w:val="right"/>
        <w:rPr>
          <w:rFonts w:eastAsiaTheme="minorEastAsia"/>
          <w:sz w:val="24"/>
        </w:rPr>
      </w:pPr>
    </w:p>
    <w:p w14:paraId="11DCB128">
      <w:pPr>
        <w:spacing w:line="360" w:lineRule="auto"/>
        <w:ind w:right="360" w:firstLine="480"/>
        <w:jc w:val="right"/>
        <w:rPr>
          <w:rFonts w:eastAsiaTheme="minorEastAsia"/>
          <w:sz w:val="24"/>
        </w:rPr>
      </w:pPr>
      <w:r>
        <w:rPr>
          <w:rFonts w:eastAsiaTheme="minorEastAsia"/>
          <w:sz w:val="24"/>
        </w:rPr>
        <w:t>企业名称（盖章）：________</w:t>
      </w:r>
    </w:p>
    <w:p w14:paraId="5A8516AF">
      <w:pPr>
        <w:spacing w:line="360" w:lineRule="auto"/>
        <w:ind w:right="360" w:firstLine="480"/>
        <w:jc w:val="right"/>
        <w:rPr>
          <w:rFonts w:eastAsiaTheme="minorEastAsia"/>
          <w:sz w:val="24"/>
        </w:rPr>
      </w:pPr>
      <w:r>
        <w:rPr>
          <w:rFonts w:eastAsiaTheme="minorEastAsia"/>
          <w:sz w:val="24"/>
        </w:rPr>
        <w:t>日 期：________</w:t>
      </w:r>
    </w:p>
    <w:p w14:paraId="3EC41888">
      <w:pPr>
        <w:adjustRightInd w:val="0"/>
        <w:snapToGrid w:val="0"/>
        <w:jc w:val="left"/>
        <w:rPr>
          <w:rFonts w:eastAsiaTheme="minorEastAsia"/>
          <w:sz w:val="24"/>
          <w:szCs w:val="21"/>
        </w:rPr>
      </w:pPr>
    </w:p>
    <w:p w14:paraId="03EDF4E6">
      <w:pPr>
        <w:adjustRightInd w:val="0"/>
        <w:snapToGrid w:val="0"/>
        <w:jc w:val="left"/>
        <w:rPr>
          <w:rFonts w:eastAsiaTheme="minorEastAsia"/>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94C25E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AD8C6B6">
            <w:pPr>
              <w:adjustRightInd w:val="0"/>
              <w:snapToGrid w:val="0"/>
              <w:jc w:val="left"/>
              <w:rPr>
                <w:rFonts w:eastAsiaTheme="minorEastAsia"/>
                <w:szCs w:val="21"/>
              </w:rPr>
            </w:pPr>
            <w:r>
              <w:rPr>
                <w:rFonts w:eastAsiaTheme="minorEastAsia"/>
                <w:szCs w:val="21"/>
                <w:vertAlign w:val="superscript"/>
              </w:rPr>
              <w:t>1</w:t>
            </w:r>
            <w:r>
              <w:rPr>
                <w:rFonts w:eastAsiaTheme="minorEastAsia"/>
                <w:szCs w:val="21"/>
              </w:rPr>
              <w:t>从业人员、营业收入、资产总额填报上一年度数据，无上一年度数据的新成立企业可不填报。</w:t>
            </w:r>
          </w:p>
        </w:tc>
      </w:tr>
    </w:tbl>
    <w:p w14:paraId="0958184C">
      <w:pPr>
        <w:adjustRightInd w:val="0"/>
        <w:snapToGrid w:val="0"/>
        <w:jc w:val="left"/>
        <w:rPr>
          <w:rFonts w:eastAsiaTheme="minorEastAsia"/>
          <w:szCs w:val="21"/>
          <w:vertAlign w:val="superscript"/>
        </w:rPr>
      </w:pPr>
    </w:p>
    <w:p w14:paraId="13A8C041">
      <w:pPr>
        <w:spacing w:line="360" w:lineRule="auto"/>
        <w:ind w:right="360" w:firstLine="480"/>
        <w:jc w:val="right"/>
        <w:rPr>
          <w:rFonts w:eastAsiaTheme="minorEastAsia"/>
          <w:sz w:val="24"/>
        </w:rPr>
      </w:pPr>
    </w:p>
    <w:p w14:paraId="0B367CCD">
      <w:pPr>
        <w:spacing w:line="360" w:lineRule="auto"/>
        <w:outlineLvl w:val="2"/>
        <w:rPr>
          <w:rFonts w:eastAsiaTheme="minorEastAsia"/>
          <w:sz w:val="24"/>
          <w:szCs w:val="20"/>
        </w:rPr>
      </w:pPr>
      <w:r>
        <w:rPr>
          <w:rFonts w:eastAsiaTheme="minorEastAsia"/>
          <w:sz w:val="24"/>
          <w:szCs w:val="20"/>
        </w:rPr>
        <w:br w:type="page"/>
      </w:r>
    </w:p>
    <w:p w14:paraId="445E6EE2">
      <w:pPr>
        <w:spacing w:before="240" w:beforeLines="100" w:after="240" w:afterLines="100" w:line="360" w:lineRule="auto"/>
        <w:jc w:val="center"/>
        <w:rPr>
          <w:rFonts w:eastAsiaTheme="minorEastAsia"/>
          <w:sz w:val="36"/>
          <w:szCs w:val="36"/>
        </w:rPr>
      </w:pPr>
      <w:r>
        <w:rPr>
          <w:rFonts w:eastAsiaTheme="minorEastAsia"/>
          <w:b/>
          <w:bCs/>
          <w:sz w:val="36"/>
          <w:szCs w:val="36"/>
        </w:rPr>
        <w:t>残疾人福利性单位声明函格式</w:t>
      </w:r>
      <w:r>
        <w:rPr>
          <w:rFonts w:eastAsiaTheme="minorEastAsia"/>
          <w:sz w:val="36"/>
          <w:szCs w:val="36"/>
        </w:rPr>
        <w:t xml:space="preserve">       </w:t>
      </w:r>
    </w:p>
    <w:p w14:paraId="75D0A698">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609414E5">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2BF282D0">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1913570">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0ABBD54B">
      <w:pPr>
        <w:spacing w:line="588" w:lineRule="exact"/>
        <w:ind w:firstLine="504" w:firstLineChars="200"/>
        <w:rPr>
          <w:rFonts w:eastAsiaTheme="minorEastAsia"/>
          <w:spacing w:val="6"/>
          <w:sz w:val="24"/>
        </w:rPr>
      </w:pPr>
    </w:p>
    <w:p w14:paraId="62F25C49">
      <w:pPr>
        <w:spacing w:line="588" w:lineRule="exact"/>
        <w:ind w:firstLine="504" w:firstLineChars="200"/>
        <w:rPr>
          <w:rFonts w:eastAsiaTheme="minorEastAsia"/>
          <w:spacing w:val="6"/>
          <w:sz w:val="24"/>
        </w:rPr>
      </w:pPr>
    </w:p>
    <w:p w14:paraId="06CB45A6">
      <w:pPr>
        <w:tabs>
          <w:tab w:val="left" w:pos="4860"/>
        </w:tabs>
        <w:spacing w:line="588" w:lineRule="exact"/>
        <w:ind w:right="1560" w:firstLine="504" w:firstLineChars="200"/>
        <w:jc w:val="center"/>
        <w:rPr>
          <w:rFonts w:eastAsiaTheme="minorEastAsia"/>
          <w:spacing w:val="6"/>
          <w:sz w:val="24"/>
        </w:rPr>
      </w:pPr>
      <w:r>
        <w:rPr>
          <w:rFonts w:eastAsiaTheme="minorEastAsia"/>
          <w:spacing w:val="6"/>
          <w:sz w:val="24"/>
        </w:rPr>
        <w:t xml:space="preserve">               单位名称（盖章）：</w:t>
      </w:r>
    </w:p>
    <w:p w14:paraId="3F3B9EB6">
      <w:pPr>
        <w:tabs>
          <w:tab w:val="left" w:pos="4860"/>
        </w:tabs>
        <w:spacing w:line="588" w:lineRule="exact"/>
        <w:ind w:right="1560" w:firstLine="504" w:firstLineChars="200"/>
        <w:jc w:val="center"/>
        <w:rPr>
          <w:rFonts w:eastAsiaTheme="minorEastAsia"/>
          <w:spacing w:val="6"/>
          <w:sz w:val="24"/>
        </w:rPr>
      </w:pPr>
      <w:r>
        <w:rPr>
          <w:rFonts w:eastAsiaTheme="minorEastAsia"/>
          <w:spacing w:val="6"/>
          <w:sz w:val="24"/>
        </w:rPr>
        <w:t xml:space="preserve">       日  期：</w:t>
      </w:r>
    </w:p>
    <w:p w14:paraId="6D4488CD">
      <w:pPr>
        <w:widowControl/>
        <w:jc w:val="left"/>
        <w:rPr>
          <w:rFonts w:eastAsiaTheme="minorEastAsia"/>
          <w:sz w:val="24"/>
          <w:szCs w:val="20"/>
        </w:rPr>
      </w:pPr>
      <w:r>
        <w:rPr>
          <w:rFonts w:eastAsiaTheme="minorEastAsia"/>
          <w:sz w:val="24"/>
          <w:szCs w:val="20"/>
        </w:rPr>
        <w:br w:type="page"/>
      </w:r>
    </w:p>
    <w:p w14:paraId="794114C2">
      <w:pPr>
        <w:pStyle w:val="6"/>
        <w:rPr>
          <w:rFonts w:ascii="Times New Roman" w:hAnsi="Times New Roman" w:eastAsiaTheme="majorEastAsia"/>
          <w:sz w:val="24"/>
        </w:rPr>
      </w:pPr>
      <w:r>
        <w:rPr>
          <w:rFonts w:ascii="Times New Roman" w:hAnsi="Times New Roman" w:eastAsiaTheme="majorEastAsia"/>
          <w:sz w:val="24"/>
        </w:rPr>
        <w:t>2-1-2 拟分包情况说明及分包意向协议</w:t>
      </w:r>
    </w:p>
    <w:p w14:paraId="50C65315">
      <w:pPr>
        <w:tabs>
          <w:tab w:val="left" w:pos="5580"/>
        </w:tabs>
        <w:spacing w:line="360" w:lineRule="auto"/>
        <w:rPr>
          <w:rFonts w:eastAsiaTheme="minorEastAsia"/>
          <w:sz w:val="24"/>
        </w:rPr>
      </w:pPr>
      <w:r>
        <w:rPr>
          <w:rFonts w:eastAsiaTheme="minorEastAsia"/>
          <w:sz w:val="24"/>
        </w:rPr>
        <w:t>说明：</w:t>
      </w:r>
    </w:p>
    <w:p w14:paraId="636E292A">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142E169D">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47263D28">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2105033F">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585A47F3">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1A871ABC">
      <w:pPr>
        <w:tabs>
          <w:tab w:val="left" w:pos="5580"/>
        </w:tabs>
        <w:spacing w:line="360" w:lineRule="auto"/>
        <w:rPr>
          <w:rFonts w:eastAsiaTheme="minorEastAsia"/>
          <w:sz w:val="24"/>
        </w:rPr>
      </w:pPr>
    </w:p>
    <w:p w14:paraId="4C194F86">
      <w:pPr>
        <w:autoSpaceDE w:val="0"/>
        <w:autoSpaceDN w:val="0"/>
        <w:adjustRightInd w:val="0"/>
        <w:jc w:val="center"/>
        <w:rPr>
          <w:rFonts w:eastAsiaTheme="minorEastAsia"/>
          <w:sz w:val="30"/>
          <w:szCs w:val="30"/>
        </w:rPr>
      </w:pPr>
    </w:p>
    <w:p w14:paraId="020CAE7C">
      <w:pPr>
        <w:widowControl/>
        <w:jc w:val="left"/>
        <w:rPr>
          <w:b/>
          <w:sz w:val="36"/>
          <w:szCs w:val="36"/>
        </w:rPr>
      </w:pPr>
      <w:r>
        <w:rPr>
          <w:b/>
          <w:sz w:val="36"/>
          <w:szCs w:val="36"/>
        </w:rPr>
        <w:br w:type="page"/>
      </w:r>
    </w:p>
    <w:p w14:paraId="3B8E869E">
      <w:pPr>
        <w:spacing w:line="360" w:lineRule="auto"/>
        <w:jc w:val="center"/>
        <w:rPr>
          <w:b/>
          <w:sz w:val="36"/>
          <w:szCs w:val="36"/>
        </w:rPr>
      </w:pPr>
      <w:r>
        <w:rPr>
          <w:b/>
          <w:sz w:val="36"/>
          <w:szCs w:val="36"/>
        </w:rPr>
        <w:t>拟分包情况说明</w:t>
      </w:r>
    </w:p>
    <w:p w14:paraId="65CF1E62">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55CD9547">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_的_________项目（填写采购项目名称）中___包（填写包号）的响应。拟签订分包合同的单位情况如下表所示，我单位承诺一旦在该项目成交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3721C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AE4B26A">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29D5C62">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9EDE735">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26CB9A4C">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BEB185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3512C848">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2C9A4EFE">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36D5422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2E5706B7">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5BA977B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0F6199A5">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2E50085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4F5CAA53">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30FF1F40">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465E9FB5">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7DDAB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67D6BAD">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349880E6">
            <w:pPr>
              <w:pStyle w:val="247"/>
              <w:jc w:val="center"/>
              <w:rPr>
                <w:rFonts w:ascii="Times New Roman" w:hAnsi="Times New Roman" w:cs="Times New Roman" w:eastAsiaTheme="minorEastAsia"/>
                <w:sz w:val="30"/>
              </w:rPr>
            </w:pPr>
          </w:p>
        </w:tc>
        <w:tc>
          <w:tcPr>
            <w:tcW w:w="1513" w:type="dxa"/>
            <w:vAlign w:val="center"/>
          </w:tcPr>
          <w:p w14:paraId="5995C21B">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1447BBE">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B4C247B">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53205135">
            <w:pPr>
              <w:pStyle w:val="247"/>
              <w:jc w:val="center"/>
              <w:rPr>
                <w:rFonts w:ascii="Times New Roman" w:hAnsi="Times New Roman" w:cs="Times New Roman" w:eastAsiaTheme="minorEastAsia"/>
                <w:sz w:val="30"/>
                <w:lang w:eastAsia="zh-CN"/>
              </w:rPr>
            </w:pPr>
          </w:p>
        </w:tc>
        <w:tc>
          <w:tcPr>
            <w:tcW w:w="1558" w:type="dxa"/>
            <w:vAlign w:val="center"/>
          </w:tcPr>
          <w:p w14:paraId="19D845E2">
            <w:pPr>
              <w:pStyle w:val="247"/>
              <w:jc w:val="center"/>
              <w:rPr>
                <w:rFonts w:ascii="Times New Roman" w:hAnsi="Times New Roman" w:cs="Times New Roman" w:eastAsiaTheme="minorEastAsia"/>
                <w:sz w:val="30"/>
                <w:lang w:eastAsia="zh-CN"/>
              </w:rPr>
            </w:pPr>
          </w:p>
        </w:tc>
        <w:tc>
          <w:tcPr>
            <w:tcW w:w="1498" w:type="dxa"/>
            <w:vAlign w:val="center"/>
          </w:tcPr>
          <w:p w14:paraId="18FDAA99">
            <w:pPr>
              <w:pStyle w:val="247"/>
              <w:jc w:val="center"/>
              <w:rPr>
                <w:rFonts w:ascii="Times New Roman" w:hAnsi="Times New Roman" w:cs="Times New Roman" w:eastAsiaTheme="minorEastAsia"/>
                <w:sz w:val="30"/>
                <w:lang w:eastAsia="zh-CN"/>
              </w:rPr>
            </w:pPr>
          </w:p>
        </w:tc>
        <w:tc>
          <w:tcPr>
            <w:tcW w:w="1564" w:type="dxa"/>
            <w:vAlign w:val="center"/>
          </w:tcPr>
          <w:p w14:paraId="56866B99">
            <w:pPr>
              <w:pStyle w:val="247"/>
              <w:jc w:val="center"/>
              <w:rPr>
                <w:rFonts w:ascii="Times New Roman" w:hAnsi="Times New Roman" w:cs="Times New Roman" w:eastAsiaTheme="minorEastAsia"/>
                <w:sz w:val="30"/>
                <w:lang w:eastAsia="zh-CN"/>
              </w:rPr>
            </w:pPr>
          </w:p>
        </w:tc>
      </w:tr>
      <w:tr w14:paraId="6185E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B068E30">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55899A15">
            <w:pPr>
              <w:pStyle w:val="247"/>
              <w:jc w:val="center"/>
              <w:rPr>
                <w:rFonts w:ascii="Times New Roman" w:hAnsi="Times New Roman" w:cs="Times New Roman" w:eastAsiaTheme="minorEastAsia"/>
                <w:sz w:val="30"/>
              </w:rPr>
            </w:pPr>
          </w:p>
        </w:tc>
        <w:tc>
          <w:tcPr>
            <w:tcW w:w="1513" w:type="dxa"/>
            <w:vAlign w:val="center"/>
          </w:tcPr>
          <w:p w14:paraId="1AE8FEE2">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786E31D">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CC3C686">
            <w:pPr>
              <w:pStyle w:val="247"/>
              <w:tabs>
                <w:tab w:val="left" w:pos="235"/>
                <w:tab w:val="left" w:pos="900"/>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DA3C73D">
            <w:pPr>
              <w:pStyle w:val="247"/>
              <w:jc w:val="center"/>
              <w:rPr>
                <w:rFonts w:ascii="Times New Roman" w:hAnsi="Times New Roman" w:cs="Times New Roman" w:eastAsiaTheme="minorEastAsia"/>
                <w:sz w:val="30"/>
                <w:lang w:eastAsia="zh-CN"/>
              </w:rPr>
            </w:pPr>
          </w:p>
        </w:tc>
        <w:tc>
          <w:tcPr>
            <w:tcW w:w="1558" w:type="dxa"/>
            <w:vAlign w:val="center"/>
          </w:tcPr>
          <w:p w14:paraId="1F1F50B8">
            <w:pPr>
              <w:pStyle w:val="247"/>
              <w:jc w:val="center"/>
              <w:rPr>
                <w:rFonts w:ascii="Times New Roman" w:hAnsi="Times New Roman" w:cs="Times New Roman" w:eastAsiaTheme="minorEastAsia"/>
                <w:sz w:val="30"/>
                <w:lang w:eastAsia="zh-CN"/>
              </w:rPr>
            </w:pPr>
          </w:p>
        </w:tc>
        <w:tc>
          <w:tcPr>
            <w:tcW w:w="1498" w:type="dxa"/>
            <w:vAlign w:val="center"/>
          </w:tcPr>
          <w:p w14:paraId="0F68695B">
            <w:pPr>
              <w:pStyle w:val="247"/>
              <w:jc w:val="center"/>
              <w:rPr>
                <w:rFonts w:ascii="Times New Roman" w:hAnsi="Times New Roman" w:cs="Times New Roman" w:eastAsiaTheme="minorEastAsia"/>
                <w:sz w:val="30"/>
                <w:lang w:eastAsia="zh-CN"/>
              </w:rPr>
            </w:pPr>
          </w:p>
        </w:tc>
        <w:tc>
          <w:tcPr>
            <w:tcW w:w="1564" w:type="dxa"/>
            <w:vAlign w:val="center"/>
          </w:tcPr>
          <w:p w14:paraId="339E789D">
            <w:pPr>
              <w:pStyle w:val="247"/>
              <w:jc w:val="center"/>
              <w:rPr>
                <w:rFonts w:ascii="Times New Roman" w:hAnsi="Times New Roman" w:cs="Times New Roman" w:eastAsiaTheme="minorEastAsia"/>
                <w:sz w:val="30"/>
                <w:lang w:eastAsia="zh-CN"/>
              </w:rPr>
            </w:pPr>
          </w:p>
        </w:tc>
      </w:tr>
      <w:tr w14:paraId="7C00D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9F48EB4">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613755E">
            <w:pPr>
              <w:pStyle w:val="247"/>
              <w:jc w:val="center"/>
              <w:rPr>
                <w:rFonts w:ascii="Times New Roman" w:hAnsi="Times New Roman" w:cs="Times New Roman" w:eastAsiaTheme="minorEastAsia"/>
                <w:sz w:val="30"/>
              </w:rPr>
            </w:pPr>
          </w:p>
        </w:tc>
        <w:tc>
          <w:tcPr>
            <w:tcW w:w="1513" w:type="dxa"/>
            <w:vAlign w:val="center"/>
          </w:tcPr>
          <w:p w14:paraId="138A7928">
            <w:pPr>
              <w:pStyle w:val="247"/>
              <w:tabs>
                <w:tab w:val="left" w:pos="235"/>
              </w:tabs>
              <w:jc w:val="center"/>
              <w:rPr>
                <w:rFonts w:ascii="Times New Roman" w:hAnsi="Times New Roman" w:cs="Times New Roman" w:eastAsiaTheme="minorEastAsia"/>
                <w:sz w:val="24"/>
              </w:rPr>
            </w:pPr>
          </w:p>
        </w:tc>
        <w:tc>
          <w:tcPr>
            <w:tcW w:w="1125" w:type="dxa"/>
            <w:vAlign w:val="center"/>
          </w:tcPr>
          <w:p w14:paraId="4256BD7C">
            <w:pPr>
              <w:pStyle w:val="247"/>
              <w:jc w:val="center"/>
              <w:rPr>
                <w:rFonts w:ascii="Times New Roman" w:hAnsi="Times New Roman" w:cs="Times New Roman" w:eastAsiaTheme="minorEastAsia"/>
                <w:sz w:val="30"/>
              </w:rPr>
            </w:pPr>
          </w:p>
        </w:tc>
        <w:tc>
          <w:tcPr>
            <w:tcW w:w="1558" w:type="dxa"/>
            <w:vAlign w:val="center"/>
          </w:tcPr>
          <w:p w14:paraId="14B0229B">
            <w:pPr>
              <w:pStyle w:val="247"/>
              <w:jc w:val="center"/>
              <w:rPr>
                <w:rFonts w:ascii="Times New Roman" w:hAnsi="Times New Roman" w:cs="Times New Roman" w:eastAsiaTheme="minorEastAsia"/>
                <w:sz w:val="30"/>
              </w:rPr>
            </w:pPr>
          </w:p>
        </w:tc>
        <w:tc>
          <w:tcPr>
            <w:tcW w:w="1498" w:type="dxa"/>
            <w:vAlign w:val="center"/>
          </w:tcPr>
          <w:p w14:paraId="442C3EA5">
            <w:pPr>
              <w:pStyle w:val="247"/>
              <w:jc w:val="center"/>
              <w:rPr>
                <w:rFonts w:ascii="Times New Roman" w:hAnsi="Times New Roman" w:cs="Times New Roman" w:eastAsiaTheme="minorEastAsia"/>
                <w:sz w:val="30"/>
              </w:rPr>
            </w:pPr>
          </w:p>
        </w:tc>
        <w:tc>
          <w:tcPr>
            <w:tcW w:w="1564" w:type="dxa"/>
            <w:vAlign w:val="center"/>
          </w:tcPr>
          <w:p w14:paraId="706C0B77">
            <w:pPr>
              <w:pStyle w:val="247"/>
              <w:jc w:val="center"/>
              <w:rPr>
                <w:rFonts w:ascii="Times New Roman" w:hAnsi="Times New Roman" w:cs="Times New Roman" w:eastAsiaTheme="minorEastAsia"/>
                <w:sz w:val="30"/>
              </w:rPr>
            </w:pPr>
          </w:p>
        </w:tc>
      </w:tr>
      <w:tr w14:paraId="0F958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76C71DD">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65905BA">
            <w:pPr>
              <w:pStyle w:val="247"/>
              <w:jc w:val="center"/>
              <w:rPr>
                <w:rFonts w:ascii="Times New Roman" w:hAnsi="Times New Roman" w:cs="Times New Roman" w:eastAsiaTheme="minorEastAsia"/>
                <w:sz w:val="30"/>
              </w:rPr>
            </w:pPr>
          </w:p>
        </w:tc>
        <w:tc>
          <w:tcPr>
            <w:tcW w:w="1564" w:type="dxa"/>
            <w:vAlign w:val="center"/>
          </w:tcPr>
          <w:p w14:paraId="403D6D43">
            <w:pPr>
              <w:pStyle w:val="247"/>
              <w:jc w:val="center"/>
              <w:rPr>
                <w:rFonts w:ascii="Times New Roman" w:hAnsi="Times New Roman" w:cs="Times New Roman" w:eastAsiaTheme="minorEastAsia"/>
                <w:sz w:val="30"/>
              </w:rPr>
            </w:pPr>
          </w:p>
        </w:tc>
      </w:tr>
    </w:tbl>
    <w:p w14:paraId="75ADD6D8">
      <w:pPr>
        <w:adjustRightInd w:val="0"/>
        <w:snapToGrid w:val="0"/>
        <w:spacing w:line="360" w:lineRule="auto"/>
        <w:jc w:val="left"/>
        <w:rPr>
          <w:rFonts w:eastAsiaTheme="minorEastAsia"/>
          <w:sz w:val="24"/>
        </w:rPr>
      </w:pPr>
    </w:p>
    <w:p w14:paraId="291818C7">
      <w:pPr>
        <w:autoSpaceDE w:val="0"/>
        <w:autoSpaceDN w:val="0"/>
        <w:adjustRightInd w:val="0"/>
        <w:snapToGrid w:val="0"/>
        <w:spacing w:before="25" w:after="25" w:line="360" w:lineRule="auto"/>
        <w:jc w:val="right"/>
        <w:rPr>
          <w:rFonts w:eastAsiaTheme="minorEastAsia"/>
          <w:sz w:val="24"/>
          <w:lang w:val="zh-CN"/>
        </w:rPr>
      </w:pPr>
      <w:r>
        <w:rPr>
          <w:rFonts w:eastAsiaTheme="minorEastAsia"/>
          <w:sz w:val="24"/>
        </w:rPr>
        <w:t>供应商名称（加盖公章）</w:t>
      </w:r>
      <w:r>
        <w:rPr>
          <w:rFonts w:eastAsiaTheme="minorEastAsia"/>
          <w:sz w:val="24"/>
          <w:lang w:val="zh-CN"/>
        </w:rPr>
        <w:t>：____________</w:t>
      </w:r>
    </w:p>
    <w:p w14:paraId="1C7B4AF5">
      <w:pPr>
        <w:spacing w:line="360" w:lineRule="auto"/>
        <w:ind w:right="-57" w:firstLine="480"/>
        <w:jc w:val="right"/>
        <w:rPr>
          <w:rFonts w:eastAsiaTheme="minorEastAsia"/>
          <w:sz w:val="24"/>
        </w:rPr>
      </w:pPr>
      <w:r>
        <w:rPr>
          <w:rFonts w:eastAsiaTheme="minorEastAsia"/>
          <w:sz w:val="24"/>
          <w:szCs w:val="20"/>
        </w:rPr>
        <w:t>日期：_____年______月______日</w:t>
      </w:r>
    </w:p>
    <w:p w14:paraId="40F7697A">
      <w:pPr>
        <w:adjustRightInd w:val="0"/>
        <w:snapToGrid w:val="0"/>
        <w:spacing w:line="360" w:lineRule="auto"/>
        <w:jc w:val="left"/>
        <w:rPr>
          <w:rFonts w:eastAsiaTheme="minorEastAsia"/>
          <w:sz w:val="24"/>
        </w:rPr>
      </w:pPr>
    </w:p>
    <w:p w14:paraId="6E964A4E">
      <w:pPr>
        <w:adjustRightInd w:val="0"/>
        <w:snapToGrid w:val="0"/>
        <w:spacing w:line="360" w:lineRule="auto"/>
        <w:jc w:val="left"/>
        <w:rPr>
          <w:rFonts w:eastAsiaTheme="minorEastAsia"/>
          <w:sz w:val="24"/>
        </w:rPr>
      </w:pPr>
      <w:r>
        <w:rPr>
          <w:rFonts w:eastAsiaTheme="minorEastAsia"/>
          <w:sz w:val="24"/>
        </w:rPr>
        <w:t>注：</w:t>
      </w:r>
    </w:p>
    <w:p w14:paraId="16AD7C23">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1880107A">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0404CFEC">
      <w:pPr>
        <w:adjustRightInd w:val="0"/>
        <w:snapToGrid w:val="0"/>
        <w:spacing w:line="360" w:lineRule="auto"/>
        <w:jc w:val="left"/>
        <w:rPr>
          <w:rFonts w:eastAsiaTheme="minorEastAsia"/>
          <w:sz w:val="30"/>
          <w:szCs w:val="30"/>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47A93BAB">
      <w:pPr>
        <w:spacing w:line="360" w:lineRule="auto"/>
        <w:jc w:val="center"/>
        <w:rPr>
          <w:rFonts w:eastAsiaTheme="minorEastAsia"/>
          <w:b/>
          <w:sz w:val="30"/>
          <w:szCs w:val="30"/>
        </w:rPr>
      </w:pPr>
      <w:r>
        <w:rPr>
          <w:rFonts w:eastAsiaTheme="minorEastAsia"/>
          <w:sz w:val="30"/>
          <w:szCs w:val="30"/>
        </w:rPr>
        <w:br w:type="page"/>
      </w:r>
      <w:r>
        <w:rPr>
          <w:b/>
          <w:sz w:val="36"/>
          <w:szCs w:val="36"/>
        </w:rPr>
        <w:t>分包意向协议</w:t>
      </w:r>
    </w:p>
    <w:p w14:paraId="4262EC08">
      <w:pPr>
        <w:adjustRightInd w:val="0"/>
        <w:snapToGrid w:val="0"/>
        <w:spacing w:line="360" w:lineRule="auto"/>
        <w:ind w:firstLine="480" w:firstLineChars="200"/>
        <w:jc w:val="left"/>
        <w:rPr>
          <w:rFonts w:eastAsiaTheme="minorEastAsia"/>
          <w:sz w:val="24"/>
        </w:rPr>
      </w:pPr>
      <w:r>
        <w:rPr>
          <w:rFonts w:eastAsiaTheme="minorEastAsia"/>
          <w:sz w:val="24"/>
        </w:rPr>
        <w:t>甲方（供应商）：________</w:t>
      </w:r>
    </w:p>
    <w:p w14:paraId="6805D1BC">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乙方（拟分包单位）：________</w:t>
      </w:r>
    </w:p>
    <w:p w14:paraId="424C098A">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甲方承诺，一旦在_________（采购项目名称）（项目编号/包号为：_______）采购项目中获得采购合同，将按照下述约定将合同项下部分内容分包给乙方：</w:t>
      </w:r>
    </w:p>
    <w:p w14:paraId="7A16D0B7">
      <w:pPr>
        <w:adjustRightInd w:val="0"/>
        <w:snapToGrid w:val="0"/>
        <w:spacing w:line="360" w:lineRule="auto"/>
        <w:ind w:firstLine="480" w:firstLineChars="200"/>
        <w:jc w:val="left"/>
        <w:rPr>
          <w:rFonts w:eastAsiaTheme="minorEastAsia"/>
          <w:sz w:val="24"/>
        </w:rPr>
      </w:pPr>
      <w:r>
        <w:rPr>
          <w:rFonts w:eastAsiaTheme="minorEastAsia"/>
          <w:sz w:val="24"/>
        </w:rPr>
        <w:t>1.分包内容：</w:t>
      </w:r>
      <w:r>
        <w:rPr>
          <w:sz w:val="36"/>
          <w:szCs w:val="36"/>
        </w:rPr>
        <w:t xml:space="preserve"> </w:t>
      </w:r>
      <w:r>
        <w:rPr>
          <w:rFonts w:eastAsiaTheme="minorEastAsia"/>
          <w:sz w:val="24"/>
        </w:rPr>
        <w:t>_____。</w:t>
      </w:r>
    </w:p>
    <w:p w14:paraId="5851F7A9">
      <w:pPr>
        <w:adjustRightInd w:val="0"/>
        <w:snapToGrid w:val="0"/>
        <w:spacing w:line="360" w:lineRule="auto"/>
        <w:ind w:firstLine="480" w:firstLineChars="200"/>
        <w:jc w:val="left"/>
        <w:rPr>
          <w:rFonts w:eastAsiaTheme="minorEastAsia"/>
          <w:sz w:val="24"/>
        </w:rPr>
      </w:pPr>
      <w:r>
        <w:rPr>
          <w:rFonts w:eastAsiaTheme="minorEastAsia"/>
          <w:sz w:val="24"/>
        </w:rPr>
        <w:t>2.分包金额： _____，该金额占该采购包合同金额的比例为___%。</w:t>
      </w:r>
    </w:p>
    <w:p w14:paraId="5B96FFE9">
      <w:pPr>
        <w:adjustRightInd w:val="0"/>
        <w:snapToGrid w:val="0"/>
        <w:spacing w:line="360" w:lineRule="auto"/>
        <w:ind w:firstLine="480" w:firstLineChars="200"/>
        <w:jc w:val="left"/>
        <w:rPr>
          <w:rFonts w:eastAsiaTheme="minorEastAsia"/>
          <w:bCs/>
          <w:sz w:val="24"/>
        </w:rPr>
      </w:pPr>
      <w:r>
        <w:rPr>
          <w:rFonts w:eastAsiaTheme="minorEastAsia"/>
          <w:sz w:val="24"/>
        </w:rPr>
        <w:t>乙方承诺将在上述情况下与甲方签订分包合同。</w:t>
      </w:r>
    </w:p>
    <w:p w14:paraId="4AE46E9A">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3873E56F">
      <w:pPr>
        <w:spacing w:line="360" w:lineRule="auto"/>
        <w:ind w:firstLine="471"/>
        <w:rPr>
          <w:rFonts w:eastAsiaTheme="minorEastAsia"/>
          <w:b/>
          <w:sz w:val="24"/>
        </w:rPr>
      </w:pPr>
    </w:p>
    <w:p w14:paraId="5135A4D8">
      <w:pPr>
        <w:spacing w:line="360" w:lineRule="auto"/>
        <w:ind w:firstLine="471"/>
        <w:rPr>
          <w:rFonts w:eastAsiaTheme="minorEastAsia"/>
          <w:b/>
          <w:sz w:val="24"/>
        </w:rPr>
      </w:pPr>
      <w:r>
        <w:rPr>
          <w:rFonts w:eastAsiaTheme="minorEastAsia"/>
          <w:sz w:val="24"/>
        </w:rPr>
        <w:t>甲方（盖章）：_________                 乙方（盖章）：_________</w:t>
      </w:r>
    </w:p>
    <w:p w14:paraId="1201E44A">
      <w:pPr>
        <w:spacing w:line="360" w:lineRule="auto"/>
        <w:ind w:left="480"/>
        <w:jc w:val="right"/>
        <w:rPr>
          <w:rFonts w:eastAsiaTheme="minorEastAsia"/>
          <w:sz w:val="24"/>
        </w:rPr>
      </w:pPr>
    </w:p>
    <w:p w14:paraId="6D9F9AFC">
      <w:pPr>
        <w:wordWrap w:val="0"/>
        <w:spacing w:line="360" w:lineRule="auto"/>
        <w:ind w:left="480"/>
        <w:jc w:val="right"/>
        <w:rPr>
          <w:rFonts w:eastAsiaTheme="minorEastAsia"/>
          <w:b/>
          <w:sz w:val="24"/>
        </w:rPr>
      </w:pPr>
      <w:r>
        <w:rPr>
          <w:rFonts w:eastAsiaTheme="minorEastAsia"/>
          <w:sz w:val="24"/>
          <w:szCs w:val="20"/>
        </w:rPr>
        <w:t xml:space="preserve">日期：_____年______月______日   </w:t>
      </w:r>
    </w:p>
    <w:p w14:paraId="1F09A6EA">
      <w:pPr>
        <w:tabs>
          <w:tab w:val="left" w:pos="8280"/>
        </w:tabs>
        <w:spacing w:line="360" w:lineRule="auto"/>
        <w:ind w:firstLine="480"/>
        <w:rPr>
          <w:rFonts w:eastAsiaTheme="minorEastAsia"/>
          <w:sz w:val="24"/>
        </w:rPr>
      </w:pPr>
    </w:p>
    <w:p w14:paraId="5055321A">
      <w:pPr>
        <w:tabs>
          <w:tab w:val="left" w:pos="8280"/>
        </w:tabs>
        <w:spacing w:line="360" w:lineRule="auto"/>
        <w:rPr>
          <w:rFonts w:eastAsiaTheme="minorEastAsia"/>
          <w:sz w:val="24"/>
        </w:rPr>
      </w:pPr>
      <w:r>
        <w:rPr>
          <w:rFonts w:eastAsiaTheme="minorEastAsia"/>
          <w:sz w:val="24"/>
        </w:rPr>
        <w:t>注：</w:t>
      </w:r>
    </w:p>
    <w:p w14:paraId="6F6FFA24">
      <w:pPr>
        <w:tabs>
          <w:tab w:val="left" w:pos="8280"/>
        </w:tabs>
        <w:spacing w:line="360" w:lineRule="auto"/>
        <w:rPr>
          <w:sz w:val="24"/>
        </w:rPr>
      </w:pPr>
      <w:r>
        <w:rPr>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35DC2A18">
      <w:pPr>
        <w:tabs>
          <w:tab w:val="left" w:pos="8280"/>
        </w:tabs>
        <w:spacing w:line="360" w:lineRule="auto"/>
        <w:rPr>
          <w:rFonts w:eastAsiaTheme="minorEastAsia"/>
          <w:sz w:val="24"/>
        </w:rPr>
      </w:pPr>
      <w:r>
        <w:rPr>
          <w:sz w:val="24"/>
        </w:rPr>
        <w:t>（2）</w:t>
      </w:r>
      <w:r>
        <w:rPr>
          <w:rFonts w:eastAsiaTheme="minorEastAsia"/>
          <w:sz w:val="24"/>
        </w:rPr>
        <w:t>供应商须与所有拟分包单位分别签订《分包意向协议》，每单位签订一份，并在响应文件中提交全部协议原件的电子件，否则</w:t>
      </w:r>
      <w:r>
        <w:rPr>
          <w:rFonts w:eastAsiaTheme="minorEastAsia"/>
          <w:b/>
          <w:sz w:val="24"/>
        </w:rPr>
        <w:t>响应无效</w:t>
      </w:r>
      <w:r>
        <w:rPr>
          <w:rFonts w:eastAsiaTheme="minorEastAsia"/>
          <w:sz w:val="24"/>
        </w:rPr>
        <w:t>。</w:t>
      </w:r>
    </w:p>
    <w:p w14:paraId="5A47ADAA">
      <w:pPr>
        <w:tabs>
          <w:tab w:val="left" w:pos="8280"/>
        </w:tabs>
        <w:spacing w:line="360" w:lineRule="auto"/>
        <w:rPr>
          <w:rFonts w:eastAsiaTheme="minorEastAsia"/>
          <w:sz w:val="24"/>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0ADE2F86">
      <w:pPr>
        <w:spacing w:line="360" w:lineRule="auto"/>
        <w:outlineLvl w:val="2"/>
        <w:rPr>
          <w:rFonts w:eastAsiaTheme="minorEastAsia"/>
          <w:sz w:val="24"/>
          <w:szCs w:val="20"/>
        </w:rPr>
      </w:pPr>
      <w:r>
        <w:rPr>
          <w:rFonts w:eastAsiaTheme="minorEastAsia"/>
          <w:sz w:val="24"/>
          <w:szCs w:val="20"/>
        </w:rPr>
        <w:t>2-2 其它落实政府采购政策的资格要求（如有）</w:t>
      </w:r>
    </w:p>
    <w:p w14:paraId="08D1D637">
      <w:pPr>
        <w:widowControl/>
        <w:jc w:val="left"/>
        <w:rPr>
          <w:rFonts w:eastAsiaTheme="minorEastAsia"/>
          <w:sz w:val="24"/>
        </w:rPr>
      </w:pPr>
      <w:r>
        <w:rPr>
          <w:rFonts w:eastAsiaTheme="minorEastAsia"/>
          <w:sz w:val="24"/>
        </w:rPr>
        <w:br w:type="page"/>
      </w:r>
    </w:p>
    <w:p w14:paraId="7513A7BC">
      <w:pPr>
        <w:numPr>
          <w:ilvl w:val="0"/>
          <w:numId w:val="24"/>
        </w:numPr>
        <w:tabs>
          <w:tab w:val="left" w:pos="360"/>
        </w:tabs>
        <w:snapToGrid w:val="0"/>
        <w:spacing w:line="360" w:lineRule="auto"/>
        <w:outlineLvl w:val="1"/>
        <w:rPr>
          <w:rFonts w:eastAsiaTheme="minorEastAsia"/>
          <w:sz w:val="24"/>
          <w:szCs w:val="20"/>
        </w:rPr>
      </w:pPr>
      <w:r>
        <w:rPr>
          <w:rFonts w:eastAsiaTheme="minorEastAsia"/>
          <w:sz w:val="24"/>
        </w:rPr>
        <w:t>本项目的特定资格要求</w:t>
      </w:r>
      <w:r>
        <w:rPr>
          <w:rFonts w:eastAsiaTheme="minorEastAsia"/>
          <w:sz w:val="24"/>
          <w:szCs w:val="20"/>
        </w:rPr>
        <w:t>（如有）</w:t>
      </w:r>
    </w:p>
    <w:p w14:paraId="0E16DA80">
      <w:pPr>
        <w:spacing w:line="360" w:lineRule="auto"/>
        <w:outlineLvl w:val="2"/>
        <w:rPr>
          <w:rFonts w:eastAsiaTheme="minorEastAsia"/>
          <w:sz w:val="24"/>
          <w:szCs w:val="20"/>
        </w:rPr>
      </w:pPr>
      <w:r>
        <w:rPr>
          <w:rFonts w:eastAsiaTheme="minorEastAsia"/>
          <w:sz w:val="24"/>
          <w:szCs w:val="20"/>
        </w:rPr>
        <w:t>3-1 联合协议（如有）</w:t>
      </w:r>
    </w:p>
    <w:p w14:paraId="1DC91613">
      <w:pPr>
        <w:spacing w:line="360" w:lineRule="auto"/>
        <w:jc w:val="center"/>
        <w:rPr>
          <w:b/>
          <w:sz w:val="36"/>
          <w:szCs w:val="36"/>
        </w:rPr>
      </w:pPr>
      <w:r>
        <w:rPr>
          <w:b/>
          <w:sz w:val="36"/>
          <w:szCs w:val="36"/>
        </w:rPr>
        <w:t>联合协议</w:t>
      </w:r>
    </w:p>
    <w:p w14:paraId="4660ABDF">
      <w:pPr>
        <w:spacing w:line="360" w:lineRule="auto"/>
        <w:ind w:firstLine="828" w:firstLineChars="345"/>
        <w:rPr>
          <w:rFonts w:eastAsiaTheme="minorEastAsia"/>
          <w:bCs/>
        </w:rPr>
      </w:pPr>
      <w:r>
        <w:rPr>
          <w:rFonts w:eastAsiaTheme="minorEastAsia"/>
          <w:bCs/>
          <w:sz w:val="24"/>
        </w:rPr>
        <w:t>___________ 、 __________ 及 __________就“________________</w:t>
      </w:r>
      <w:r>
        <w:rPr>
          <w:rFonts w:eastAsiaTheme="minorEastAsia"/>
          <w:bCs/>
          <w:sz w:val="24"/>
          <w:u w:val="single"/>
        </w:rPr>
        <w:t>（项目名称）</w:t>
      </w:r>
      <w:r>
        <w:rPr>
          <w:rFonts w:eastAsiaTheme="minorEastAsia"/>
          <w:sz w:val="24"/>
        </w:rPr>
        <w:t>”____包采购</w:t>
      </w:r>
      <w:r>
        <w:rPr>
          <w:rFonts w:eastAsiaTheme="minorEastAsia"/>
          <w:bCs/>
          <w:sz w:val="24"/>
        </w:rPr>
        <w:t>项目的响应事宜，经各方充分协商一致，达成如下协议：</w:t>
      </w:r>
    </w:p>
    <w:p w14:paraId="05AE631B">
      <w:pPr>
        <w:numPr>
          <w:ilvl w:val="0"/>
          <w:numId w:val="26"/>
        </w:numPr>
        <w:spacing w:line="360" w:lineRule="auto"/>
        <w:rPr>
          <w:rFonts w:eastAsiaTheme="minorEastAsia"/>
          <w:bCs/>
          <w:sz w:val="24"/>
        </w:rPr>
      </w:pPr>
      <w:r>
        <w:rPr>
          <w:rFonts w:eastAsiaTheme="minorEastAsia"/>
          <w:bCs/>
          <w:sz w:val="24"/>
        </w:rPr>
        <w:t>由_____________牵头，__________、___________参加，组成联合体共同进行采购项目的响应工作。</w:t>
      </w:r>
    </w:p>
    <w:p w14:paraId="0E1CB52A">
      <w:pPr>
        <w:numPr>
          <w:ilvl w:val="0"/>
          <w:numId w:val="26"/>
        </w:numPr>
        <w:spacing w:line="360" w:lineRule="auto"/>
        <w:rPr>
          <w:rFonts w:eastAsiaTheme="minorEastAsia"/>
          <w:bCs/>
          <w:sz w:val="24"/>
        </w:rPr>
      </w:pPr>
      <w:r>
        <w:rPr>
          <w:rFonts w:eastAsiaTheme="minorEastAsia"/>
          <w:bCs/>
          <w:sz w:val="24"/>
        </w:rPr>
        <w:t>联合体成交后，联合体各方共同与采购人签订合同，就</w:t>
      </w:r>
      <w:r>
        <w:rPr>
          <w:sz w:val="24"/>
          <w:szCs w:val="20"/>
        </w:rPr>
        <w:t>采购合同约定的事项</w:t>
      </w:r>
      <w:r>
        <w:rPr>
          <w:rFonts w:eastAsiaTheme="minorEastAsia"/>
          <w:bCs/>
          <w:sz w:val="24"/>
        </w:rPr>
        <w:t>对采购人承担连带责任。</w:t>
      </w:r>
    </w:p>
    <w:p w14:paraId="7E5EC221">
      <w:pPr>
        <w:numPr>
          <w:ilvl w:val="0"/>
          <w:numId w:val="26"/>
        </w:numPr>
        <w:spacing w:line="360" w:lineRule="auto"/>
        <w:rPr>
          <w:rFonts w:eastAsiaTheme="minorEastAsia"/>
          <w:bCs/>
          <w:sz w:val="24"/>
        </w:rPr>
      </w:pPr>
      <w:r>
        <w:rPr>
          <w:rFonts w:eastAsiaTheme="minorEastAsia"/>
          <w:bCs/>
          <w:sz w:val="24"/>
        </w:rPr>
        <w:t>联合体各方均同意由牵头人代表其他联合体成员单位按单一来源采购文件要求出具《授权委托书》。</w:t>
      </w:r>
    </w:p>
    <w:p w14:paraId="144A5CD5">
      <w:pPr>
        <w:numPr>
          <w:ilvl w:val="0"/>
          <w:numId w:val="26"/>
        </w:numPr>
        <w:spacing w:line="360" w:lineRule="auto"/>
        <w:rPr>
          <w:rFonts w:eastAsiaTheme="minorEastAsia"/>
          <w:bCs/>
          <w:sz w:val="24"/>
        </w:rPr>
      </w:pPr>
      <w:r>
        <w:rPr>
          <w:rFonts w:eastAsiaTheme="minorEastAsia"/>
          <w:bCs/>
          <w:sz w:val="24"/>
        </w:rPr>
        <w:t>牵头人为项目的总负责单位；组织各参加方进行项目实施工作。</w:t>
      </w:r>
    </w:p>
    <w:p w14:paraId="03D82023">
      <w:pPr>
        <w:numPr>
          <w:ilvl w:val="0"/>
          <w:numId w:val="26"/>
        </w:numPr>
        <w:spacing w:line="360" w:lineRule="auto"/>
        <w:rPr>
          <w:rFonts w:eastAsiaTheme="minorEastAsia"/>
          <w:bCs/>
          <w:sz w:val="24"/>
        </w:rPr>
      </w:pPr>
      <w:r>
        <w:rPr>
          <w:rFonts w:eastAsiaTheme="minorEastAsia"/>
          <w:bCs/>
          <w:sz w:val="24"/>
        </w:rPr>
        <w:t>___________负责_________，具体工作范围、内容以响应文件及合同为准。</w:t>
      </w:r>
    </w:p>
    <w:p w14:paraId="1555A081">
      <w:pPr>
        <w:numPr>
          <w:ilvl w:val="0"/>
          <w:numId w:val="26"/>
        </w:numPr>
        <w:spacing w:line="360" w:lineRule="auto"/>
        <w:rPr>
          <w:rFonts w:eastAsiaTheme="minorEastAsia"/>
          <w:bCs/>
          <w:sz w:val="24"/>
        </w:rPr>
      </w:pPr>
      <w:r>
        <w:rPr>
          <w:rFonts w:eastAsiaTheme="minorEastAsia"/>
          <w:bCs/>
          <w:sz w:val="24"/>
        </w:rPr>
        <w:t>___________负责_________，具体工作范围、内容以响应文件及合同为准。</w:t>
      </w:r>
    </w:p>
    <w:p w14:paraId="10FB3AC6">
      <w:pPr>
        <w:numPr>
          <w:ilvl w:val="0"/>
          <w:numId w:val="26"/>
        </w:numPr>
        <w:spacing w:line="360" w:lineRule="auto"/>
        <w:rPr>
          <w:rFonts w:eastAsiaTheme="minorEastAsia"/>
          <w:bCs/>
          <w:sz w:val="24"/>
        </w:rPr>
      </w:pPr>
      <w:r>
        <w:rPr>
          <w:rFonts w:eastAsiaTheme="minorEastAsia"/>
          <w:bCs/>
          <w:sz w:val="24"/>
        </w:rPr>
        <w:t>___________负责________（如有），具体工作范围、内容以响应文件及合同为准。</w:t>
      </w:r>
    </w:p>
    <w:p w14:paraId="110A8377">
      <w:pPr>
        <w:numPr>
          <w:ilvl w:val="0"/>
          <w:numId w:val="26"/>
        </w:numPr>
        <w:spacing w:line="360" w:lineRule="auto"/>
        <w:rPr>
          <w:rFonts w:eastAsiaTheme="minorEastAsia"/>
          <w:sz w:val="24"/>
        </w:rPr>
      </w:pPr>
      <w:r>
        <w:rPr>
          <w:rFonts w:eastAsiaTheme="minorEastAsia"/>
          <w:sz w:val="24"/>
        </w:rPr>
        <w:t>本项目联合协议合同总额为________元，联合体各成员按照如下比例分摊（按联合体成员分别列明）：</w:t>
      </w:r>
    </w:p>
    <w:p w14:paraId="5B623549">
      <w:pPr>
        <w:tabs>
          <w:tab w:val="left" w:pos="720"/>
          <w:tab w:val="left" w:pos="900"/>
        </w:tabs>
        <w:spacing w:line="360" w:lineRule="auto"/>
        <w:ind w:left="851"/>
        <w:rPr>
          <w:rFonts w:eastAsiaTheme="minorEastAsia"/>
          <w:sz w:val="24"/>
          <w:szCs w:val="20"/>
        </w:rPr>
      </w:pPr>
      <w:r>
        <w:rPr>
          <w:rFonts w:eastAsiaTheme="minorEastAsia"/>
          <w:sz w:val="24"/>
          <w:szCs w:val="20"/>
        </w:rPr>
        <w:t>（1）</w:t>
      </w:r>
      <w:r>
        <w:rPr>
          <w:rFonts w:eastAsiaTheme="minorEastAsia"/>
          <w:bCs/>
          <w:sz w:val="24"/>
          <w:szCs w:val="20"/>
        </w:rPr>
        <w:t>___________</w:t>
      </w:r>
      <w:r>
        <w:rPr>
          <w:rFonts w:eastAsiaTheme="minorEastAsia"/>
          <w:sz w:val="24"/>
          <w:szCs w:val="20"/>
        </w:rPr>
        <w:t>为□大型企业□中型企业、□小微企业（包含监狱企业、残疾人福利性单位）、□其他，合同金额为_____元；</w:t>
      </w:r>
    </w:p>
    <w:p w14:paraId="61A30F2E">
      <w:pPr>
        <w:tabs>
          <w:tab w:val="left" w:pos="720"/>
          <w:tab w:val="left" w:pos="900"/>
        </w:tabs>
        <w:spacing w:line="360" w:lineRule="auto"/>
        <w:ind w:left="851"/>
        <w:rPr>
          <w:rFonts w:eastAsiaTheme="minorEastAsia"/>
          <w:sz w:val="24"/>
          <w:szCs w:val="20"/>
        </w:rPr>
      </w:pPr>
      <w:r>
        <w:rPr>
          <w:rFonts w:eastAsiaTheme="minorEastAsia"/>
          <w:sz w:val="24"/>
          <w:szCs w:val="20"/>
        </w:rPr>
        <w:t>（2）</w:t>
      </w:r>
      <w:r>
        <w:rPr>
          <w:rFonts w:eastAsiaTheme="minorEastAsia"/>
          <w:bCs/>
          <w:sz w:val="24"/>
          <w:szCs w:val="20"/>
        </w:rPr>
        <w:t>___________</w:t>
      </w:r>
      <w:r>
        <w:rPr>
          <w:rFonts w:eastAsiaTheme="minorEastAsia"/>
          <w:sz w:val="24"/>
          <w:szCs w:val="20"/>
        </w:rPr>
        <w:t>为□大型企业□中型企业、□小微企业（包含监狱企业、残疾人福利性单位）、□其他，合同金额为_____元；</w:t>
      </w:r>
    </w:p>
    <w:p w14:paraId="478A337F">
      <w:pPr>
        <w:tabs>
          <w:tab w:val="left" w:pos="720"/>
          <w:tab w:val="left" w:pos="900"/>
        </w:tabs>
        <w:spacing w:line="360" w:lineRule="auto"/>
        <w:ind w:left="851"/>
        <w:rPr>
          <w:rFonts w:eastAsiaTheme="minorEastAsia"/>
          <w:sz w:val="24"/>
          <w:szCs w:val="20"/>
        </w:rPr>
      </w:pPr>
      <w:r>
        <w:rPr>
          <w:rFonts w:eastAsiaTheme="minorEastAsia"/>
          <w:sz w:val="24"/>
          <w:szCs w:val="20"/>
        </w:rPr>
        <w:t>（…）</w:t>
      </w:r>
      <w:r>
        <w:rPr>
          <w:rFonts w:eastAsiaTheme="minorEastAsia"/>
          <w:bCs/>
          <w:sz w:val="24"/>
          <w:szCs w:val="20"/>
        </w:rPr>
        <w:t>___________</w:t>
      </w:r>
      <w:r>
        <w:rPr>
          <w:rFonts w:eastAsiaTheme="minorEastAsia"/>
          <w:sz w:val="24"/>
          <w:szCs w:val="20"/>
        </w:rPr>
        <w:t>为□大型企业□中型企业、□小微企业（包含监狱企业、残疾人福利性单位）、□其他，合同金额为_____元。</w:t>
      </w:r>
    </w:p>
    <w:p w14:paraId="1BE67C89">
      <w:pPr>
        <w:numPr>
          <w:ilvl w:val="0"/>
          <w:numId w:val="26"/>
        </w:numPr>
        <w:tabs>
          <w:tab w:val="left" w:pos="993"/>
        </w:tabs>
        <w:spacing w:line="360" w:lineRule="auto"/>
        <w:rPr>
          <w:sz w:val="24"/>
          <w:szCs w:val="20"/>
        </w:rPr>
      </w:pPr>
      <w:r>
        <w:rPr>
          <w:sz w:val="24"/>
          <w:szCs w:val="20"/>
        </w:rPr>
        <w:t>以联合体形式参加政府采购活动的，联合体各方不得再单独参加或者与其他供应商另外组成联合体参加同一合同项下的政府采购活动。</w:t>
      </w:r>
    </w:p>
    <w:p w14:paraId="74444EBC">
      <w:pPr>
        <w:numPr>
          <w:ilvl w:val="0"/>
          <w:numId w:val="26"/>
        </w:numPr>
        <w:spacing w:line="360" w:lineRule="auto"/>
        <w:rPr>
          <w:rFonts w:eastAsiaTheme="minorEastAsia"/>
          <w:bCs/>
          <w:sz w:val="24"/>
        </w:rPr>
      </w:pPr>
      <w:r>
        <w:rPr>
          <w:rFonts w:eastAsiaTheme="minorEastAsia"/>
          <w:bCs/>
          <w:sz w:val="24"/>
        </w:rPr>
        <w:t>其他约定（如有）：______________</w:t>
      </w:r>
    </w:p>
    <w:p w14:paraId="7B8D809F">
      <w:pPr>
        <w:tabs>
          <w:tab w:val="left" w:pos="780"/>
        </w:tabs>
        <w:spacing w:line="360" w:lineRule="auto"/>
        <w:ind w:firstLine="480" w:firstLineChars="200"/>
        <w:rPr>
          <w:rFonts w:eastAsiaTheme="minorEastAsia"/>
          <w:sz w:val="24"/>
        </w:rPr>
      </w:pPr>
      <w:r>
        <w:rPr>
          <w:rFonts w:eastAsiaTheme="minorEastAsia"/>
          <w:bCs/>
          <w:sz w:val="24"/>
        </w:rPr>
        <w:t>本协议自各方盖章后生效，</w:t>
      </w:r>
      <w:r>
        <w:rPr>
          <w:bCs/>
          <w:sz w:val="24"/>
        </w:rPr>
        <w:t>采购合同履行完毕后自动失效。</w:t>
      </w:r>
      <w:r>
        <w:rPr>
          <w:rFonts w:eastAsiaTheme="minorEastAsia"/>
          <w:bCs/>
          <w:sz w:val="24"/>
        </w:rPr>
        <w:t>如未成交，本协议自动终止。</w:t>
      </w:r>
    </w:p>
    <w:p w14:paraId="7E8C5D8D">
      <w:pPr>
        <w:spacing w:line="360" w:lineRule="auto"/>
        <w:ind w:firstLine="471"/>
        <w:rPr>
          <w:sz w:val="24"/>
        </w:rPr>
      </w:pPr>
      <w:r>
        <w:rPr>
          <w:sz w:val="24"/>
        </w:rPr>
        <w:t>联合体牵头人名称：</w:t>
      </w:r>
      <w:r>
        <w:rPr>
          <w:sz w:val="24"/>
          <w:szCs w:val="20"/>
        </w:rPr>
        <w:t>______</w:t>
      </w:r>
      <w:r>
        <w:rPr>
          <w:sz w:val="24"/>
        </w:rPr>
        <w:tab/>
      </w:r>
      <w:r>
        <w:rPr>
          <w:sz w:val="24"/>
        </w:rPr>
        <w:tab/>
      </w:r>
      <w:r>
        <w:rPr>
          <w:sz w:val="24"/>
        </w:rPr>
        <w:tab/>
      </w:r>
      <w:r>
        <w:rPr>
          <w:sz w:val="24"/>
        </w:rPr>
        <w:tab/>
      </w:r>
      <w:r>
        <w:rPr>
          <w:sz w:val="24"/>
        </w:rPr>
        <w:tab/>
      </w:r>
      <w:r>
        <w:rPr>
          <w:sz w:val="24"/>
        </w:rPr>
        <w:t xml:space="preserve"> 联合体成员名称：</w:t>
      </w:r>
      <w:r>
        <w:rPr>
          <w:sz w:val="24"/>
          <w:szCs w:val="20"/>
        </w:rPr>
        <w:t>______</w:t>
      </w:r>
    </w:p>
    <w:p w14:paraId="69EDEBEC">
      <w:pPr>
        <w:spacing w:line="360" w:lineRule="auto"/>
        <w:ind w:firstLine="471"/>
        <w:rPr>
          <w:sz w:val="24"/>
        </w:rPr>
      </w:pPr>
      <w:r>
        <w:rPr>
          <w:sz w:val="24"/>
        </w:rPr>
        <w:t>盖章：</w:t>
      </w:r>
      <w:r>
        <w:rPr>
          <w:sz w:val="24"/>
          <w:szCs w:val="20"/>
        </w:rPr>
        <w:t>______</w:t>
      </w:r>
      <w:r>
        <w:rPr>
          <w:sz w:val="24"/>
        </w:rPr>
        <w:t xml:space="preserve">                           盖章：</w:t>
      </w:r>
      <w:r>
        <w:rPr>
          <w:sz w:val="24"/>
          <w:szCs w:val="20"/>
        </w:rPr>
        <w:t>______</w:t>
      </w:r>
    </w:p>
    <w:p w14:paraId="6780A6C1">
      <w:pPr>
        <w:spacing w:line="360" w:lineRule="auto"/>
        <w:ind w:firstLine="471"/>
        <w:rPr>
          <w:sz w:val="24"/>
        </w:rPr>
      </w:pPr>
    </w:p>
    <w:p w14:paraId="4D8A3B24">
      <w:pPr>
        <w:spacing w:line="360" w:lineRule="auto"/>
        <w:ind w:firstLine="471"/>
        <w:rPr>
          <w:sz w:val="24"/>
        </w:rPr>
      </w:pPr>
    </w:p>
    <w:p w14:paraId="4B0BA5AD">
      <w:pPr>
        <w:spacing w:line="360" w:lineRule="auto"/>
        <w:ind w:firstLine="471"/>
        <w:rPr>
          <w:sz w:val="24"/>
        </w:rPr>
      </w:pPr>
      <w:r>
        <w:rPr>
          <w:sz w:val="24"/>
        </w:rPr>
        <w:t>联合体成员名称：</w:t>
      </w:r>
      <w:r>
        <w:rPr>
          <w:sz w:val="24"/>
          <w:szCs w:val="20"/>
        </w:rPr>
        <w:t>______</w:t>
      </w:r>
    </w:p>
    <w:p w14:paraId="18DFB046">
      <w:pPr>
        <w:widowControl/>
        <w:ind w:firstLine="480" w:firstLineChars="200"/>
        <w:jc w:val="left"/>
        <w:rPr>
          <w:rFonts w:eastAsiaTheme="minorEastAsia"/>
          <w:sz w:val="24"/>
        </w:rPr>
      </w:pPr>
      <w:r>
        <w:rPr>
          <w:sz w:val="24"/>
        </w:rPr>
        <w:t>盖章：</w:t>
      </w:r>
      <w:r>
        <w:rPr>
          <w:sz w:val="24"/>
          <w:szCs w:val="20"/>
        </w:rPr>
        <w:t>______</w:t>
      </w:r>
      <w:r>
        <w:rPr>
          <w:sz w:val="24"/>
        </w:rPr>
        <w:t xml:space="preserve">        </w:t>
      </w:r>
      <w:r>
        <w:rPr>
          <w:rFonts w:eastAsiaTheme="minorEastAsia"/>
          <w:sz w:val="24"/>
        </w:rPr>
        <w:t xml:space="preserve"> </w:t>
      </w:r>
    </w:p>
    <w:p w14:paraId="587A1969">
      <w:pPr>
        <w:spacing w:line="360" w:lineRule="auto"/>
        <w:ind w:firstLine="720" w:firstLineChars="300"/>
        <w:rPr>
          <w:rFonts w:eastAsiaTheme="minorEastAsia"/>
          <w:sz w:val="24"/>
        </w:rPr>
      </w:pPr>
      <w:r>
        <w:rPr>
          <w:rFonts w:eastAsiaTheme="minorEastAsia"/>
          <w:sz w:val="24"/>
        </w:rPr>
        <w:t xml:space="preserve">                              </w:t>
      </w:r>
    </w:p>
    <w:p w14:paraId="5F2DC2E2">
      <w:pPr>
        <w:spacing w:line="360" w:lineRule="auto"/>
        <w:ind w:left="480"/>
        <w:jc w:val="right"/>
        <w:rPr>
          <w:rFonts w:eastAsiaTheme="minorEastAsia"/>
          <w:sz w:val="24"/>
        </w:rPr>
      </w:pPr>
    </w:p>
    <w:p w14:paraId="799A4DF6">
      <w:pPr>
        <w:spacing w:line="360" w:lineRule="auto"/>
        <w:ind w:left="480"/>
        <w:jc w:val="right"/>
        <w:rPr>
          <w:rFonts w:eastAsiaTheme="minorEastAsia"/>
          <w:sz w:val="24"/>
        </w:rPr>
      </w:pPr>
      <w:r>
        <w:rPr>
          <w:rFonts w:eastAsiaTheme="minorEastAsia"/>
          <w:sz w:val="24"/>
          <w:szCs w:val="20"/>
        </w:rPr>
        <w:t>日期：_____年______月______日</w:t>
      </w:r>
    </w:p>
    <w:p w14:paraId="2FADCBDB">
      <w:pPr>
        <w:spacing w:line="360" w:lineRule="auto"/>
        <w:ind w:left="480"/>
        <w:jc w:val="right"/>
        <w:rPr>
          <w:rFonts w:eastAsiaTheme="minorEastAsia"/>
          <w:b/>
          <w:sz w:val="24"/>
        </w:rPr>
      </w:pPr>
    </w:p>
    <w:p w14:paraId="39726335">
      <w:pPr>
        <w:tabs>
          <w:tab w:val="left" w:pos="8280"/>
        </w:tabs>
        <w:spacing w:line="360" w:lineRule="auto"/>
        <w:ind w:firstLine="480"/>
        <w:rPr>
          <w:rFonts w:eastAsiaTheme="minorEastAsia"/>
          <w:sz w:val="24"/>
        </w:rPr>
      </w:pPr>
    </w:p>
    <w:p w14:paraId="7454A924">
      <w:pPr>
        <w:tabs>
          <w:tab w:val="left" w:pos="8280"/>
        </w:tabs>
        <w:spacing w:line="360" w:lineRule="auto"/>
        <w:ind w:firstLine="480"/>
        <w:rPr>
          <w:rFonts w:eastAsiaTheme="minorEastAsia"/>
          <w:sz w:val="24"/>
        </w:rPr>
      </w:pPr>
    </w:p>
    <w:p w14:paraId="6EE9AF74">
      <w:pPr>
        <w:spacing w:line="360" w:lineRule="auto"/>
        <w:ind w:left="719" w:leftChars="228" w:hanging="240" w:hangingChars="100"/>
        <w:rPr>
          <w:rFonts w:eastAsiaTheme="minorEastAsia"/>
          <w:sz w:val="24"/>
        </w:rPr>
      </w:pPr>
      <w:r>
        <w:rPr>
          <w:rFonts w:eastAsiaTheme="minorEastAsia"/>
          <w:sz w:val="24"/>
        </w:rPr>
        <w:t>注：</w:t>
      </w:r>
    </w:p>
    <w:p w14:paraId="15FCEC34">
      <w:pPr>
        <w:spacing w:line="360" w:lineRule="auto"/>
        <w:ind w:left="719" w:leftChars="228" w:hanging="240" w:hangingChars="100"/>
        <w:rPr>
          <w:rFonts w:eastAsiaTheme="minorEastAsia"/>
          <w:sz w:val="24"/>
        </w:rPr>
      </w:pPr>
      <w:r>
        <w:rPr>
          <w:rFonts w:eastAsiaTheme="minorEastAsia"/>
          <w:sz w:val="24"/>
        </w:rPr>
        <w:t>1. 如本项目（包）接受供应商以联合体形式参加采购活动，且供应商以联合体形式参与时，须提供《联合协议》，否则</w:t>
      </w:r>
      <w:r>
        <w:rPr>
          <w:rFonts w:eastAsiaTheme="minorEastAsia"/>
          <w:b/>
          <w:sz w:val="24"/>
        </w:rPr>
        <w:t>响应无效</w:t>
      </w:r>
      <w:r>
        <w:rPr>
          <w:rFonts w:eastAsiaTheme="minorEastAsia"/>
          <w:sz w:val="24"/>
        </w:rPr>
        <w:t>。</w:t>
      </w:r>
    </w:p>
    <w:p w14:paraId="22FE527F">
      <w:pPr>
        <w:spacing w:line="360" w:lineRule="auto"/>
        <w:ind w:left="719" w:leftChars="228" w:hanging="240" w:hangingChars="100"/>
        <w:rPr>
          <w:rFonts w:eastAsiaTheme="minorEastAsia"/>
          <w:sz w:val="24"/>
        </w:rPr>
      </w:pPr>
      <w:r>
        <w:rPr>
          <w:rFonts w:eastAsiaTheme="minorEastAsia"/>
          <w:sz w:val="24"/>
        </w:rPr>
        <w:t>2. 联合体各方成员</w:t>
      </w:r>
      <w:r>
        <w:rPr>
          <w:rFonts w:hint="eastAsia" w:eastAsiaTheme="minorEastAsia"/>
          <w:sz w:val="24"/>
        </w:rPr>
        <w:t>须</w:t>
      </w:r>
      <w:r>
        <w:rPr>
          <w:rFonts w:eastAsiaTheme="minorEastAsia"/>
          <w:sz w:val="24"/>
        </w:rPr>
        <w:t>在本协议上共同盖章。</w:t>
      </w:r>
    </w:p>
    <w:p w14:paraId="11AF902E">
      <w:pPr>
        <w:widowControl/>
        <w:jc w:val="left"/>
        <w:rPr>
          <w:rFonts w:eastAsiaTheme="minorEastAsia"/>
          <w:sz w:val="24"/>
        </w:rPr>
      </w:pPr>
      <w:r>
        <w:rPr>
          <w:rFonts w:eastAsiaTheme="minorEastAsia"/>
          <w:sz w:val="24"/>
        </w:rPr>
        <w:br w:type="page"/>
      </w:r>
    </w:p>
    <w:p w14:paraId="173AF77A">
      <w:pPr>
        <w:spacing w:line="360" w:lineRule="auto"/>
        <w:outlineLvl w:val="2"/>
        <w:rPr>
          <w:rFonts w:eastAsiaTheme="minorEastAsia"/>
          <w:sz w:val="24"/>
          <w:szCs w:val="20"/>
        </w:rPr>
      </w:pPr>
      <w:r>
        <w:rPr>
          <w:rFonts w:eastAsiaTheme="minorEastAsia"/>
          <w:sz w:val="24"/>
          <w:szCs w:val="20"/>
        </w:rPr>
        <w:t>3-2 其他特定资格要求</w:t>
      </w:r>
    </w:p>
    <w:p w14:paraId="4C34B0BA">
      <w:pPr>
        <w:tabs>
          <w:tab w:val="left" w:pos="5580"/>
        </w:tabs>
        <w:spacing w:line="360" w:lineRule="auto"/>
        <w:rPr>
          <w:rFonts w:eastAsiaTheme="minorEastAsia"/>
          <w:sz w:val="24"/>
        </w:rPr>
      </w:pPr>
    </w:p>
    <w:p w14:paraId="1C6CAC42">
      <w:pPr>
        <w:tabs>
          <w:tab w:val="left" w:pos="5580"/>
        </w:tabs>
        <w:spacing w:line="360" w:lineRule="auto"/>
        <w:rPr>
          <w:rFonts w:eastAsiaTheme="minorEastAsia"/>
          <w:sz w:val="24"/>
          <w:szCs w:val="20"/>
        </w:rPr>
      </w:pPr>
    </w:p>
    <w:p w14:paraId="10192DE8">
      <w:pPr>
        <w:widowControl/>
        <w:jc w:val="left"/>
        <w:rPr>
          <w:rFonts w:eastAsiaTheme="minorEastAsia"/>
          <w:kern w:val="0"/>
          <w:sz w:val="24"/>
          <w:szCs w:val="20"/>
        </w:rPr>
      </w:pPr>
      <w:r>
        <w:rPr>
          <w:rFonts w:eastAsiaTheme="minorEastAsia"/>
          <w:b/>
          <w:sz w:val="24"/>
        </w:rPr>
        <w:br w:type="page"/>
      </w:r>
    </w:p>
    <w:p w14:paraId="3102CD29">
      <w:pPr>
        <w:numPr>
          <w:ilvl w:val="0"/>
          <w:numId w:val="24"/>
        </w:numPr>
        <w:tabs>
          <w:tab w:val="left" w:pos="360"/>
        </w:tabs>
        <w:snapToGrid w:val="0"/>
        <w:spacing w:line="360" w:lineRule="auto"/>
        <w:outlineLvl w:val="1"/>
        <w:rPr>
          <w:rFonts w:eastAsiaTheme="minorEastAsia"/>
          <w:sz w:val="24"/>
          <w:szCs w:val="20"/>
        </w:rPr>
      </w:pPr>
      <w:bookmarkStart w:id="658" w:name="_Hlt520274393"/>
      <w:bookmarkEnd w:id="658"/>
      <w:bookmarkStart w:id="659" w:name="_Hlt520274065"/>
      <w:bookmarkEnd w:id="659"/>
      <w:bookmarkStart w:id="660" w:name="_Hlt520343000"/>
      <w:bookmarkEnd w:id="660"/>
      <w:bookmarkStart w:id="661" w:name="_Hlt520274407"/>
      <w:bookmarkEnd w:id="661"/>
      <w:bookmarkStart w:id="662" w:name="_Hlt520355504"/>
      <w:bookmarkEnd w:id="662"/>
      <w:bookmarkStart w:id="663" w:name="_Hlt520271212"/>
      <w:bookmarkEnd w:id="663"/>
      <w:bookmarkStart w:id="664" w:name="_Hlt520350918"/>
      <w:bookmarkEnd w:id="664"/>
      <w:bookmarkStart w:id="665" w:name="_Hlt520274121"/>
      <w:bookmarkEnd w:id="665"/>
      <w:bookmarkStart w:id="666" w:name="_Hlt520343392"/>
      <w:bookmarkEnd w:id="666"/>
      <w:bookmarkStart w:id="667" w:name="_Hlt520273711"/>
      <w:bookmarkEnd w:id="667"/>
      <w:bookmarkStart w:id="668" w:name="_Toc480942349"/>
      <w:bookmarkStart w:id="669" w:name="_Ref467988698"/>
      <w:bookmarkStart w:id="670" w:name="_Toc226965829"/>
      <w:bookmarkStart w:id="671" w:name="_Toc226965746"/>
      <w:bookmarkStart w:id="672" w:name="_Toc226337252"/>
      <w:bookmarkStart w:id="673" w:name="_Toc150774761"/>
      <w:bookmarkStart w:id="674" w:name="_Toc520356217"/>
      <w:bookmarkStart w:id="675" w:name="_Toc150480794"/>
      <w:bookmarkStart w:id="676" w:name="_Toc195842921"/>
      <w:bookmarkStart w:id="677" w:name="_Toc142311058"/>
      <w:bookmarkStart w:id="678" w:name="_Toc226309800"/>
      <w:bookmarkStart w:id="679" w:name="_Toc127151556"/>
      <w:r>
        <w:rPr>
          <w:rFonts w:eastAsiaTheme="minorEastAsia"/>
          <w:sz w:val="24"/>
          <w:szCs w:val="20"/>
        </w:rPr>
        <w:t>保证金凭证/交款单据电子件</w:t>
      </w:r>
    </w:p>
    <w:p w14:paraId="4B369F40">
      <w:pPr>
        <w:numPr>
          <w:ilvl w:val="0"/>
          <w:numId w:val="0"/>
        </w:numPr>
        <w:tabs>
          <w:tab w:val="left" w:pos="360"/>
        </w:tabs>
        <w:snapToGrid w:val="0"/>
        <w:spacing w:line="360" w:lineRule="auto"/>
        <w:ind w:leftChars="0"/>
        <w:outlineLvl w:val="1"/>
        <w:rPr>
          <w:rFonts w:eastAsiaTheme="minorEastAsia"/>
          <w:sz w:val="24"/>
          <w:szCs w:val="20"/>
        </w:rPr>
      </w:pPr>
    </w:p>
    <w:p w14:paraId="53857A5B">
      <w:pPr>
        <w:widowControl/>
        <w:jc w:val="left"/>
        <w:rPr>
          <w:rFonts w:eastAsiaTheme="minorEastAsia"/>
          <w:sz w:val="24"/>
          <w:szCs w:val="20"/>
        </w:rPr>
      </w:pPr>
      <w:r>
        <w:rPr>
          <w:rFonts w:eastAsiaTheme="minorEastAsia"/>
          <w:sz w:val="24"/>
          <w:szCs w:val="20"/>
        </w:rPr>
        <w:br w:type="page"/>
      </w:r>
    </w:p>
    <w:bookmarkEnd w:id="668"/>
    <w:bookmarkEnd w:id="669"/>
    <w:p w14:paraId="42B3D471">
      <w:pPr>
        <w:numPr>
          <w:ilvl w:val="0"/>
          <w:numId w:val="24"/>
        </w:numPr>
        <w:tabs>
          <w:tab w:val="left" w:pos="360"/>
        </w:tabs>
        <w:snapToGrid w:val="0"/>
        <w:spacing w:line="360" w:lineRule="auto"/>
        <w:outlineLvl w:val="1"/>
        <w:rPr>
          <w:rFonts w:eastAsiaTheme="minorEastAsia"/>
          <w:sz w:val="24"/>
          <w:szCs w:val="20"/>
        </w:rPr>
      </w:pPr>
      <w:r>
        <w:rPr>
          <w:rFonts w:eastAsiaTheme="minorEastAsia"/>
          <w:sz w:val="24"/>
        </w:rPr>
        <w:t>响应书</w:t>
      </w:r>
      <w:bookmarkEnd w:id="670"/>
      <w:bookmarkEnd w:id="671"/>
      <w:bookmarkEnd w:id="672"/>
      <w:bookmarkEnd w:id="673"/>
      <w:bookmarkEnd w:id="674"/>
      <w:bookmarkEnd w:id="675"/>
      <w:bookmarkEnd w:id="676"/>
      <w:bookmarkEnd w:id="677"/>
      <w:bookmarkEnd w:id="678"/>
      <w:bookmarkEnd w:id="679"/>
    </w:p>
    <w:p w14:paraId="07E9D5A9">
      <w:pPr>
        <w:tabs>
          <w:tab w:val="left" w:pos="5580"/>
        </w:tabs>
        <w:spacing w:line="360" w:lineRule="auto"/>
        <w:rPr>
          <w:rFonts w:eastAsiaTheme="minorEastAsia"/>
          <w:sz w:val="24"/>
        </w:rPr>
      </w:pPr>
    </w:p>
    <w:p w14:paraId="30B6695F">
      <w:pPr>
        <w:spacing w:line="360" w:lineRule="auto"/>
        <w:jc w:val="center"/>
        <w:rPr>
          <w:rFonts w:eastAsiaTheme="minorEastAsia"/>
          <w:b/>
          <w:sz w:val="36"/>
          <w:szCs w:val="36"/>
        </w:rPr>
      </w:pPr>
      <w:r>
        <w:rPr>
          <w:rFonts w:eastAsiaTheme="minorEastAsia"/>
          <w:b/>
          <w:sz w:val="36"/>
          <w:szCs w:val="36"/>
        </w:rPr>
        <w:t>响应书</w:t>
      </w:r>
    </w:p>
    <w:p w14:paraId="60F52518">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379D03C7">
      <w:pPr>
        <w:tabs>
          <w:tab w:val="left" w:pos="5580"/>
        </w:tabs>
        <w:spacing w:line="360" w:lineRule="auto"/>
        <w:rPr>
          <w:rFonts w:eastAsiaTheme="minorEastAsia"/>
          <w:sz w:val="24"/>
          <w:szCs w:val="20"/>
        </w:rPr>
      </w:pPr>
    </w:p>
    <w:p w14:paraId="1DA6BF03">
      <w:pPr>
        <w:tabs>
          <w:tab w:val="left" w:pos="5580"/>
        </w:tabs>
        <w:spacing w:line="360" w:lineRule="auto"/>
        <w:ind w:firstLine="408"/>
        <w:rPr>
          <w:rFonts w:eastAsiaTheme="minorEastAsia"/>
          <w:sz w:val="24"/>
          <w:szCs w:val="20"/>
        </w:rPr>
      </w:pPr>
      <w:r>
        <w:rPr>
          <w:rFonts w:eastAsiaTheme="minorEastAsia"/>
          <w:sz w:val="24"/>
          <w:szCs w:val="20"/>
        </w:rPr>
        <w:t>我方参加你方就_____________________（项目名称，项目编号/包号）组织的采购活动，并对此项目进行响应。</w:t>
      </w:r>
    </w:p>
    <w:p w14:paraId="20FAA823">
      <w:pPr>
        <w:tabs>
          <w:tab w:val="left" w:pos="5580"/>
        </w:tabs>
        <w:spacing w:line="360" w:lineRule="auto"/>
        <w:ind w:firstLine="408"/>
        <w:rPr>
          <w:rFonts w:eastAsiaTheme="minorEastAsia"/>
          <w:sz w:val="24"/>
          <w:szCs w:val="20"/>
        </w:rPr>
      </w:pPr>
      <w:r>
        <w:rPr>
          <w:rFonts w:eastAsiaTheme="minorEastAsia"/>
          <w:sz w:val="24"/>
          <w:szCs w:val="20"/>
        </w:rPr>
        <w:t>1. 我方</w:t>
      </w:r>
      <w:r>
        <w:rPr>
          <w:rFonts w:eastAsiaTheme="minorEastAsia"/>
          <w:sz w:val="24"/>
        </w:rPr>
        <w:t>已详细审查全部单一来源采购文件</w:t>
      </w:r>
      <w:r>
        <w:rPr>
          <w:rFonts w:eastAsiaTheme="minorEastAsia"/>
          <w:sz w:val="24"/>
          <w:szCs w:val="20"/>
        </w:rPr>
        <w:t>，自愿参与响应并承诺如下：</w:t>
      </w:r>
    </w:p>
    <w:p w14:paraId="4B111C95">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（1）本响应有效期为自响应文件提交截止之日起</w:t>
      </w:r>
      <w:r>
        <w:rPr>
          <w:rFonts w:eastAsiaTheme="minorEastAsia"/>
          <w:sz w:val="24"/>
        </w:rPr>
        <w:t>_____</w:t>
      </w:r>
      <w:r>
        <w:rPr>
          <w:rFonts w:eastAsiaTheme="minorEastAsia"/>
          <w:sz w:val="24"/>
          <w:szCs w:val="20"/>
        </w:rPr>
        <w:t>个日历日。</w:t>
      </w:r>
    </w:p>
    <w:p w14:paraId="6A82601C">
      <w:pPr>
        <w:tabs>
          <w:tab w:val="left" w:pos="720"/>
          <w:tab w:val="left" w:pos="900"/>
        </w:tabs>
        <w:spacing w:line="360" w:lineRule="auto"/>
        <w:ind w:left="360" w:firstLine="72" w:firstLineChars="30"/>
        <w:rPr>
          <w:rFonts w:eastAsiaTheme="minorEastAsia"/>
          <w:sz w:val="24"/>
          <w:szCs w:val="20"/>
        </w:rPr>
      </w:pPr>
      <w:r>
        <w:rPr>
          <w:rFonts w:eastAsiaTheme="minorEastAsia"/>
          <w:sz w:val="24"/>
          <w:szCs w:val="20"/>
        </w:rPr>
        <w:t>（2）除合同条款及采购需求偏离表列出的偏离外，我方响应单一来源采购文件的全部要求。</w:t>
      </w:r>
    </w:p>
    <w:p w14:paraId="26AE062A">
      <w:pPr>
        <w:tabs>
          <w:tab w:val="left" w:pos="5580"/>
        </w:tabs>
        <w:spacing w:line="360" w:lineRule="auto"/>
        <w:ind w:firstLine="420" w:firstLineChars="175"/>
        <w:rPr>
          <w:rFonts w:eastAsiaTheme="minorEastAsia"/>
          <w:sz w:val="24"/>
          <w:szCs w:val="20"/>
        </w:rPr>
      </w:pPr>
      <w:r>
        <w:rPr>
          <w:rFonts w:eastAsiaTheme="minorEastAsia"/>
          <w:sz w:val="24"/>
          <w:szCs w:val="20"/>
        </w:rPr>
        <w:t>（3）我方已提供的全部文件资料是真实、准确的，并对此承担一切法律后果。</w:t>
      </w:r>
    </w:p>
    <w:p w14:paraId="7D2F33A0">
      <w:pPr>
        <w:tabs>
          <w:tab w:val="left" w:pos="5580"/>
        </w:tabs>
        <w:spacing w:line="360" w:lineRule="auto"/>
        <w:ind w:firstLine="420" w:firstLineChars="175"/>
        <w:rPr>
          <w:rFonts w:eastAsiaTheme="minorEastAsia"/>
          <w:sz w:val="24"/>
        </w:rPr>
      </w:pPr>
      <w:r>
        <w:rPr>
          <w:rFonts w:eastAsiaTheme="minorEastAsia"/>
          <w:sz w:val="24"/>
          <w:szCs w:val="20"/>
        </w:rPr>
        <w:t>（4）如我方成交，我方将在法律规定的期限内与你方签订合同，按照单一来源采购文件要求提交履约保证金，并在合同约定的期限内完成合同规定的全部义务。</w:t>
      </w:r>
    </w:p>
    <w:p w14:paraId="16DC6E13">
      <w:pPr>
        <w:spacing w:line="360" w:lineRule="auto"/>
        <w:ind w:left="420"/>
        <w:rPr>
          <w:rFonts w:eastAsiaTheme="minorEastAsia"/>
          <w:sz w:val="24"/>
        </w:rPr>
      </w:pPr>
      <w:r>
        <w:rPr>
          <w:rFonts w:eastAsiaTheme="minorEastAsia"/>
          <w:sz w:val="24"/>
        </w:rPr>
        <w:t>2. 其他补充条款（如有）：</w:t>
      </w:r>
      <w:r>
        <w:rPr>
          <w:rFonts w:eastAsiaTheme="minorEastAsia"/>
          <w:sz w:val="24"/>
          <w:szCs w:val="20"/>
        </w:rPr>
        <w:t>_____________________</w:t>
      </w:r>
      <w:r>
        <w:rPr>
          <w:rFonts w:eastAsiaTheme="minorEastAsia"/>
          <w:sz w:val="24"/>
        </w:rPr>
        <w:t>。</w:t>
      </w:r>
    </w:p>
    <w:p w14:paraId="21778694">
      <w:pPr>
        <w:spacing w:line="360" w:lineRule="auto"/>
        <w:ind w:firstLine="480" w:firstLineChars="200"/>
        <w:rPr>
          <w:rFonts w:eastAsiaTheme="minorEastAsia"/>
          <w:sz w:val="24"/>
        </w:rPr>
      </w:pPr>
      <w:r>
        <w:rPr>
          <w:rFonts w:eastAsiaTheme="minorEastAsia"/>
          <w:sz w:val="24"/>
        </w:rPr>
        <w:t>与本响应有关的一切正式往来信函请寄：</w:t>
      </w:r>
    </w:p>
    <w:p w14:paraId="01728DAC">
      <w:pPr>
        <w:tabs>
          <w:tab w:val="left" w:pos="5580"/>
        </w:tabs>
        <w:spacing w:line="360" w:lineRule="auto"/>
        <w:ind w:left="420"/>
        <w:rPr>
          <w:rFonts w:eastAsiaTheme="minorEastAsia"/>
          <w:sz w:val="24"/>
          <w:szCs w:val="20"/>
        </w:rPr>
      </w:pPr>
    </w:p>
    <w:p w14:paraId="22B1B1EA">
      <w:pPr>
        <w:tabs>
          <w:tab w:val="left" w:pos="5580"/>
        </w:tabs>
        <w:spacing w:line="360" w:lineRule="auto"/>
        <w:ind w:left="420"/>
        <w:rPr>
          <w:rFonts w:eastAsiaTheme="minorEastAsia"/>
          <w:sz w:val="24"/>
          <w:szCs w:val="20"/>
        </w:rPr>
      </w:pPr>
      <w:r>
        <w:rPr>
          <w:rFonts w:eastAsiaTheme="minorEastAsia"/>
          <w:sz w:val="24"/>
          <w:szCs w:val="20"/>
        </w:rPr>
        <w:t>地址_________________________     传真____________________________</w:t>
      </w:r>
    </w:p>
    <w:p w14:paraId="16031ADB">
      <w:pPr>
        <w:tabs>
          <w:tab w:val="left" w:pos="5580"/>
        </w:tabs>
        <w:spacing w:line="360" w:lineRule="auto"/>
        <w:ind w:left="420"/>
        <w:rPr>
          <w:rFonts w:eastAsiaTheme="minorEastAsia"/>
          <w:sz w:val="24"/>
          <w:szCs w:val="20"/>
        </w:rPr>
      </w:pPr>
      <w:r>
        <w:rPr>
          <w:rFonts w:eastAsiaTheme="minorEastAsia"/>
          <w:sz w:val="24"/>
          <w:szCs w:val="20"/>
        </w:rPr>
        <w:t>电话_________________________     电子函件________________________</w:t>
      </w:r>
    </w:p>
    <w:p w14:paraId="5929B92E">
      <w:pPr>
        <w:tabs>
          <w:tab w:val="left" w:pos="5580"/>
        </w:tabs>
        <w:spacing w:line="360" w:lineRule="auto"/>
        <w:ind w:left="420"/>
        <w:rPr>
          <w:rFonts w:eastAsiaTheme="minorEastAsia"/>
          <w:sz w:val="24"/>
          <w:szCs w:val="20"/>
        </w:rPr>
      </w:pPr>
    </w:p>
    <w:p w14:paraId="30B20340">
      <w:pPr>
        <w:tabs>
          <w:tab w:val="left" w:pos="5580"/>
        </w:tabs>
        <w:spacing w:line="360" w:lineRule="auto"/>
        <w:ind w:left="420"/>
        <w:rPr>
          <w:rFonts w:eastAsiaTheme="minorEastAsia"/>
          <w:sz w:val="24"/>
          <w:szCs w:val="20"/>
        </w:rPr>
      </w:pPr>
      <w:r>
        <w:rPr>
          <w:rFonts w:eastAsiaTheme="minorEastAsia"/>
          <w:sz w:val="24"/>
          <w:szCs w:val="20"/>
        </w:rPr>
        <w:t>供应商名称（加盖公章） _____________________</w:t>
      </w:r>
    </w:p>
    <w:p w14:paraId="38336ED7">
      <w:pPr>
        <w:tabs>
          <w:tab w:val="left" w:pos="5580"/>
        </w:tabs>
        <w:spacing w:line="360" w:lineRule="auto"/>
        <w:ind w:left="420"/>
        <w:rPr>
          <w:rFonts w:eastAsiaTheme="minorEastAsia"/>
          <w:sz w:val="24"/>
          <w:szCs w:val="20"/>
          <w:u w:val="single"/>
        </w:rPr>
      </w:pPr>
      <w:r>
        <w:rPr>
          <w:rFonts w:eastAsiaTheme="minorEastAsia"/>
          <w:sz w:val="24"/>
          <w:szCs w:val="20"/>
        </w:rPr>
        <w:t xml:space="preserve">日期：_____年______月______日  </w:t>
      </w:r>
    </w:p>
    <w:p w14:paraId="282FF79D">
      <w:pPr>
        <w:widowControl/>
        <w:jc w:val="left"/>
        <w:rPr>
          <w:rFonts w:eastAsiaTheme="minorEastAsia"/>
          <w:sz w:val="24"/>
        </w:rPr>
      </w:pPr>
      <w:bookmarkStart w:id="680" w:name="_Hlt520355938"/>
      <w:bookmarkEnd w:id="680"/>
      <w:bookmarkStart w:id="681" w:name="_Hlt520356243"/>
      <w:bookmarkEnd w:id="681"/>
      <w:bookmarkStart w:id="682" w:name="_Toc150774762"/>
      <w:bookmarkStart w:id="683" w:name="_Toc305158899"/>
      <w:bookmarkStart w:id="684" w:name="_Toc150480795"/>
      <w:bookmarkStart w:id="685" w:name="_Toc142311059"/>
      <w:bookmarkStart w:id="686" w:name="_Toc264969247"/>
      <w:bookmarkStart w:id="687" w:name="_Ref467988705"/>
      <w:bookmarkStart w:id="688" w:name="_Toc195842922"/>
      <w:bookmarkStart w:id="689" w:name="_Toc480942350"/>
      <w:bookmarkStart w:id="690" w:name="_Toc226309801"/>
      <w:bookmarkStart w:id="691" w:name="_Toc226337253"/>
      <w:bookmarkStart w:id="692" w:name="_Toc305158825"/>
      <w:bookmarkStart w:id="693" w:name="_Toc226965830"/>
      <w:bookmarkStart w:id="694" w:name="_Toc226965747"/>
      <w:bookmarkStart w:id="695" w:name="_Toc265228395"/>
      <w:bookmarkStart w:id="696" w:name="_Toc127151557"/>
      <w:bookmarkStart w:id="697" w:name="_Toc520356218"/>
      <w:r>
        <w:rPr>
          <w:rFonts w:eastAsiaTheme="minorEastAsia"/>
          <w:sz w:val="24"/>
        </w:rPr>
        <w:br w:type="page"/>
      </w:r>
    </w:p>
    <w:p w14:paraId="533AFCC7">
      <w:pPr>
        <w:numPr>
          <w:ilvl w:val="0"/>
          <w:numId w:val="24"/>
        </w:numPr>
        <w:tabs>
          <w:tab w:val="left" w:pos="360"/>
        </w:tabs>
        <w:snapToGrid w:val="0"/>
        <w:spacing w:line="360" w:lineRule="auto"/>
        <w:outlineLvl w:val="1"/>
        <w:rPr>
          <w:rFonts w:eastAsiaTheme="minorEastAsia"/>
          <w:sz w:val="24"/>
        </w:rPr>
      </w:pPr>
      <w:r>
        <w:rPr>
          <w:rFonts w:eastAsiaTheme="minorEastAsia"/>
          <w:sz w:val="24"/>
        </w:rPr>
        <w:t>授权委托书</w:t>
      </w:r>
    </w:p>
    <w:p w14:paraId="190047B8">
      <w:pPr>
        <w:spacing w:line="360" w:lineRule="exact"/>
        <w:jc w:val="center"/>
        <w:rPr>
          <w:b/>
          <w:sz w:val="36"/>
          <w:szCs w:val="36"/>
        </w:rPr>
      </w:pPr>
      <w:r>
        <w:rPr>
          <w:b/>
          <w:sz w:val="36"/>
          <w:szCs w:val="36"/>
        </w:rPr>
        <w:t>授权委托书</w:t>
      </w:r>
    </w:p>
    <w:p w14:paraId="3ACC2720">
      <w:pPr>
        <w:spacing w:line="360" w:lineRule="auto"/>
        <w:ind w:firstLine="420"/>
        <w:rPr>
          <w:sz w:val="24"/>
          <w:szCs w:val="20"/>
        </w:rPr>
      </w:pPr>
    </w:p>
    <w:p w14:paraId="4505C2D4">
      <w:pPr>
        <w:spacing w:line="360" w:lineRule="auto"/>
        <w:ind w:firstLine="420"/>
        <w:rPr>
          <w:sz w:val="24"/>
          <w:szCs w:val="20"/>
        </w:rPr>
      </w:pPr>
      <w:r>
        <w:rPr>
          <w:sz w:val="24"/>
          <w:szCs w:val="20"/>
        </w:rPr>
        <w:t>本人</w:t>
      </w:r>
      <w:r>
        <w:rPr>
          <w:sz w:val="24"/>
          <w:lang w:val="zh-CN"/>
        </w:rPr>
        <w:t>_______</w:t>
      </w:r>
      <w:r>
        <w:rPr>
          <w:sz w:val="24"/>
          <w:szCs w:val="20"/>
        </w:rPr>
        <w:t>（姓名）系</w:t>
      </w:r>
      <w:r>
        <w:rPr>
          <w:sz w:val="24"/>
          <w:lang w:val="zh-CN"/>
        </w:rPr>
        <w:t>________________</w:t>
      </w:r>
      <w:r>
        <w:rPr>
          <w:sz w:val="24"/>
          <w:szCs w:val="20"/>
        </w:rPr>
        <w:t>（供应商名称）的法定代表人（单位负责人），现委托</w:t>
      </w:r>
      <w:r>
        <w:rPr>
          <w:sz w:val="24"/>
          <w:lang w:val="zh-CN"/>
        </w:rPr>
        <w:t>_______</w:t>
      </w:r>
      <w:r>
        <w:rPr>
          <w:sz w:val="24"/>
          <w:szCs w:val="20"/>
        </w:rPr>
        <w:t>（姓名）为我方代理人。代理人根据授权，以我方名义签署、澄清确认、提交、撤回、修改</w:t>
      </w:r>
      <w:r>
        <w:rPr>
          <w:sz w:val="24"/>
          <w:lang w:val="zh-CN"/>
        </w:rPr>
        <w:t>________________</w:t>
      </w:r>
      <w:r>
        <w:rPr>
          <w:sz w:val="24"/>
          <w:szCs w:val="20"/>
        </w:rPr>
        <w:t>（项目名称）响应文件和处理有关事宜，其法律后果由我方承担。</w:t>
      </w:r>
    </w:p>
    <w:p w14:paraId="09100E71">
      <w:pPr>
        <w:spacing w:line="360" w:lineRule="auto"/>
        <w:ind w:firstLine="420"/>
        <w:rPr>
          <w:sz w:val="24"/>
          <w:szCs w:val="20"/>
        </w:rPr>
      </w:pPr>
      <w:r>
        <w:rPr>
          <w:sz w:val="24"/>
          <w:szCs w:val="20"/>
        </w:rPr>
        <w:t>委托期限：自本授权委托书签署之日起至响应有效期届满之日止。</w:t>
      </w:r>
    </w:p>
    <w:p w14:paraId="4806CD35">
      <w:pPr>
        <w:spacing w:line="360" w:lineRule="auto"/>
        <w:ind w:firstLine="420"/>
        <w:rPr>
          <w:sz w:val="24"/>
          <w:szCs w:val="20"/>
        </w:rPr>
      </w:pPr>
      <w:r>
        <w:rPr>
          <w:sz w:val="24"/>
          <w:szCs w:val="20"/>
        </w:rPr>
        <w:t>代理人无转委托权。</w:t>
      </w:r>
      <w:r>
        <w:rPr>
          <w:sz w:val="24"/>
          <w:szCs w:val="20"/>
        </w:rPr>
        <w:cr/>
      </w:r>
    </w:p>
    <w:p w14:paraId="47FB4105">
      <w:pPr>
        <w:spacing w:line="360" w:lineRule="auto"/>
        <w:rPr>
          <w:sz w:val="24"/>
          <w:lang w:val="zh-CN"/>
        </w:rPr>
      </w:pPr>
      <w:r>
        <w:rPr>
          <w:sz w:val="24"/>
        </w:rPr>
        <w:t>供应商名称（加盖公章）</w:t>
      </w:r>
      <w:r>
        <w:rPr>
          <w:sz w:val="24"/>
          <w:lang w:val="zh-CN"/>
        </w:rPr>
        <w:t>：________________</w:t>
      </w:r>
    </w:p>
    <w:p w14:paraId="0CFA43B2">
      <w:pPr>
        <w:spacing w:line="360" w:lineRule="auto"/>
        <w:rPr>
          <w:sz w:val="24"/>
          <w:szCs w:val="20"/>
        </w:rPr>
      </w:pPr>
      <w:r>
        <w:rPr>
          <w:sz w:val="24"/>
          <w:szCs w:val="20"/>
        </w:rPr>
        <w:t>法定代表人（单位负责人）（签字或签章）：</w:t>
      </w:r>
      <w:r>
        <w:rPr>
          <w:sz w:val="24"/>
          <w:lang w:val="zh-CN"/>
        </w:rPr>
        <w:t>________________</w:t>
      </w:r>
    </w:p>
    <w:p w14:paraId="7803C633">
      <w:pPr>
        <w:autoSpaceDE w:val="0"/>
        <w:autoSpaceDN w:val="0"/>
        <w:adjustRightInd w:val="0"/>
        <w:snapToGrid w:val="0"/>
        <w:spacing w:line="360" w:lineRule="auto"/>
        <w:rPr>
          <w:sz w:val="24"/>
          <w:lang w:val="zh-CN"/>
        </w:rPr>
      </w:pPr>
      <w:r>
        <w:rPr>
          <w:sz w:val="24"/>
        </w:rPr>
        <w:t>委托代理人（签字</w:t>
      </w:r>
      <w:r>
        <w:rPr>
          <w:sz w:val="24"/>
          <w:szCs w:val="20"/>
        </w:rPr>
        <w:t>或签章</w:t>
      </w:r>
      <w:r>
        <w:rPr>
          <w:sz w:val="24"/>
        </w:rPr>
        <w:t>）：</w:t>
      </w:r>
      <w:r>
        <w:rPr>
          <w:sz w:val="24"/>
          <w:lang w:val="zh-CN"/>
        </w:rPr>
        <w:t>________________</w:t>
      </w:r>
      <w:r>
        <w:rPr>
          <w:sz w:val="24"/>
        </w:rPr>
        <w:t xml:space="preserve">    </w:t>
      </w:r>
      <w:r>
        <w:rPr>
          <w:sz w:val="24"/>
          <w:lang w:val="zh-CN"/>
        </w:rPr>
        <w:t xml:space="preserve">                      </w:t>
      </w:r>
    </w:p>
    <w:p w14:paraId="43D777C1">
      <w:pPr>
        <w:autoSpaceDE w:val="0"/>
        <w:autoSpaceDN w:val="0"/>
        <w:adjustRightInd w:val="0"/>
        <w:snapToGrid w:val="0"/>
        <w:spacing w:line="360" w:lineRule="auto"/>
        <w:rPr>
          <w:sz w:val="24"/>
          <w:lang w:val="zh-CN"/>
        </w:rPr>
      </w:pPr>
      <w:r>
        <w:rPr>
          <w:sz w:val="24"/>
        </w:rPr>
        <w:t>日期：_____年______月______日</w:t>
      </w:r>
    </w:p>
    <w:p w14:paraId="3C1A103D">
      <w:pPr>
        <w:tabs>
          <w:tab w:val="left" w:pos="5580"/>
        </w:tabs>
        <w:spacing w:line="360" w:lineRule="auto"/>
        <w:ind w:firstLine="480" w:firstLineChars="200"/>
        <w:rPr>
          <w:sz w:val="24"/>
          <w:szCs w:val="20"/>
        </w:rPr>
      </w:pPr>
    </w:p>
    <w:p w14:paraId="4EEDC7EE">
      <w:pPr>
        <w:tabs>
          <w:tab w:val="left" w:pos="5580"/>
        </w:tabs>
        <w:spacing w:line="360" w:lineRule="auto"/>
        <w:rPr>
          <w:sz w:val="24"/>
          <w:szCs w:val="20"/>
        </w:rPr>
      </w:pPr>
      <w:r>
        <w:rPr>
          <w:rFonts w:hint="eastAsia"/>
          <w:sz w:val="24"/>
          <w:szCs w:val="20"/>
        </w:rPr>
        <w:t>附：</w:t>
      </w:r>
      <w:r>
        <w:rPr>
          <w:sz w:val="24"/>
          <w:szCs w:val="20"/>
        </w:rPr>
        <w:t>法定代表人（单位负责人）及委托代理人身份证明文件电子件：</w:t>
      </w:r>
    </w:p>
    <w:p w14:paraId="131BD226">
      <w:pPr>
        <w:tabs>
          <w:tab w:val="left" w:pos="5580"/>
        </w:tabs>
        <w:spacing w:line="360" w:lineRule="auto"/>
        <w:jc w:val="left"/>
        <w:rPr>
          <w:color w:val="000000"/>
          <w:sz w:val="24"/>
          <w:szCs w:val="20"/>
        </w:rPr>
      </w:pPr>
    </w:p>
    <w:p w14:paraId="2D59C9BB">
      <w:pPr>
        <w:tabs>
          <w:tab w:val="left" w:pos="5580"/>
        </w:tabs>
        <w:spacing w:line="360" w:lineRule="auto"/>
        <w:jc w:val="left"/>
        <w:rPr>
          <w:color w:val="000000"/>
          <w:sz w:val="24"/>
          <w:szCs w:val="20"/>
        </w:rPr>
      </w:pPr>
    </w:p>
    <w:p w14:paraId="689CE12D">
      <w:pPr>
        <w:tabs>
          <w:tab w:val="left" w:pos="5580"/>
        </w:tabs>
        <w:spacing w:line="360" w:lineRule="auto"/>
        <w:jc w:val="left"/>
        <w:rPr>
          <w:color w:val="000000"/>
          <w:sz w:val="24"/>
          <w:szCs w:val="20"/>
        </w:rPr>
      </w:pPr>
    </w:p>
    <w:p w14:paraId="657757CF">
      <w:pPr>
        <w:tabs>
          <w:tab w:val="left" w:pos="5580"/>
        </w:tabs>
        <w:spacing w:line="360" w:lineRule="auto"/>
        <w:jc w:val="left"/>
        <w:rPr>
          <w:color w:val="000000"/>
          <w:sz w:val="24"/>
          <w:szCs w:val="20"/>
        </w:rPr>
      </w:pPr>
    </w:p>
    <w:p w14:paraId="2E707F96">
      <w:pPr>
        <w:tabs>
          <w:tab w:val="left" w:pos="5580"/>
        </w:tabs>
        <w:spacing w:line="360" w:lineRule="auto"/>
        <w:jc w:val="left"/>
        <w:rPr>
          <w:color w:val="000000"/>
          <w:sz w:val="24"/>
          <w:szCs w:val="20"/>
        </w:rPr>
      </w:pPr>
    </w:p>
    <w:p w14:paraId="2CDB59BC">
      <w:pPr>
        <w:tabs>
          <w:tab w:val="left" w:pos="5580"/>
        </w:tabs>
        <w:spacing w:line="360" w:lineRule="auto"/>
        <w:jc w:val="left"/>
        <w:rPr>
          <w:sz w:val="24"/>
          <w:szCs w:val="20"/>
        </w:rPr>
      </w:pPr>
      <w:r>
        <w:rPr>
          <w:sz w:val="24"/>
          <w:szCs w:val="20"/>
        </w:rPr>
        <w:t>说明：</w:t>
      </w:r>
    </w:p>
    <w:p w14:paraId="760E5CA2">
      <w:pPr>
        <w:tabs>
          <w:tab w:val="left" w:pos="5580"/>
        </w:tabs>
        <w:spacing w:line="360" w:lineRule="auto"/>
        <w:jc w:val="left"/>
        <w:rPr>
          <w:sz w:val="24"/>
          <w:szCs w:val="20"/>
        </w:rPr>
      </w:pPr>
      <w:r>
        <w:rPr>
          <w:sz w:val="24"/>
          <w:szCs w:val="20"/>
        </w:rPr>
        <w:t>1.若供应商为事业单位或其他组织或分支机构，则法定代表人（单位负责人）处的签署人可为单位负责人。</w:t>
      </w:r>
    </w:p>
    <w:p w14:paraId="20049CCD">
      <w:pPr>
        <w:tabs>
          <w:tab w:val="left" w:pos="5580"/>
        </w:tabs>
        <w:spacing w:line="360" w:lineRule="auto"/>
        <w:jc w:val="left"/>
        <w:rPr>
          <w:sz w:val="24"/>
          <w:szCs w:val="20"/>
        </w:rPr>
      </w:pPr>
      <w:r>
        <w:rPr>
          <w:sz w:val="24"/>
          <w:szCs w:val="20"/>
        </w:rPr>
        <w:t>2.若响应文件中签字之处均为法定代表人（单位负责人）本人签署，则可不提供本《授权委托书》，但须提供《法定代表人（单位负责人）身份证明》；否则，不需要提供《法定代表人（单位负责人）身份证明》。</w:t>
      </w:r>
    </w:p>
    <w:p w14:paraId="6C003851">
      <w:pPr>
        <w:tabs>
          <w:tab w:val="left" w:pos="5580"/>
        </w:tabs>
        <w:spacing w:line="360" w:lineRule="auto"/>
        <w:jc w:val="left"/>
        <w:rPr>
          <w:sz w:val="24"/>
          <w:szCs w:val="20"/>
        </w:rPr>
      </w:pPr>
      <w:r>
        <w:rPr>
          <w:sz w:val="24"/>
          <w:szCs w:val="20"/>
        </w:rPr>
        <w:t>3.供应商为自然人的情形，可不提供本《授权委托书》。</w:t>
      </w:r>
    </w:p>
    <w:p w14:paraId="5F7D5F14">
      <w:pPr>
        <w:tabs>
          <w:tab w:val="left" w:pos="5580"/>
        </w:tabs>
        <w:spacing w:line="360" w:lineRule="auto"/>
        <w:jc w:val="left"/>
        <w:rPr>
          <w:sz w:val="30"/>
          <w:szCs w:val="30"/>
        </w:rPr>
      </w:pPr>
      <w:r>
        <w:rPr>
          <w:sz w:val="24"/>
          <w:szCs w:val="20"/>
        </w:rPr>
        <w:t>4.供应商应随本《授权委托书》同时提供法定代表人（单位负责人）及委托代理人的有效的身份证</w:t>
      </w:r>
      <w:r>
        <w:rPr>
          <w:rFonts w:hint="eastAsia"/>
          <w:sz w:val="24"/>
          <w:szCs w:val="20"/>
        </w:rPr>
        <w:t>或</w:t>
      </w:r>
      <w:r>
        <w:rPr>
          <w:sz w:val="24"/>
          <w:szCs w:val="20"/>
        </w:rPr>
        <w:t>护照等身份证明文件电子件。提供身份证的，应同时提供身份证</w:t>
      </w:r>
      <w:r>
        <w:rPr>
          <w:b/>
          <w:sz w:val="24"/>
          <w:szCs w:val="20"/>
        </w:rPr>
        <w:t>双面</w:t>
      </w:r>
      <w:r>
        <w:rPr>
          <w:sz w:val="24"/>
          <w:szCs w:val="20"/>
        </w:rPr>
        <w:t>电子件。</w:t>
      </w:r>
      <w:r>
        <w:rPr>
          <w:sz w:val="30"/>
          <w:szCs w:val="30"/>
        </w:rPr>
        <w:br w:type="page"/>
      </w:r>
    </w:p>
    <w:p w14:paraId="67B57295">
      <w:pPr>
        <w:spacing w:line="360" w:lineRule="exact"/>
        <w:jc w:val="center"/>
        <w:rPr>
          <w:b/>
          <w:sz w:val="36"/>
          <w:szCs w:val="36"/>
        </w:rPr>
      </w:pPr>
      <w:r>
        <w:rPr>
          <w:b/>
          <w:sz w:val="36"/>
          <w:szCs w:val="36"/>
        </w:rPr>
        <w:t>法定代表人（单位负责人）身份证明</w:t>
      </w:r>
    </w:p>
    <w:p w14:paraId="36F9A2AF">
      <w:pPr>
        <w:kinsoku w:val="0"/>
        <w:overflowPunct w:val="0"/>
        <w:spacing w:line="200" w:lineRule="exact"/>
        <w:rPr>
          <w:sz w:val="20"/>
          <w:szCs w:val="20"/>
        </w:rPr>
      </w:pPr>
    </w:p>
    <w:p w14:paraId="21E2E446">
      <w:pPr>
        <w:tabs>
          <w:tab w:val="left" w:pos="5580"/>
        </w:tabs>
        <w:spacing w:line="360" w:lineRule="auto"/>
        <w:rPr>
          <w:sz w:val="24"/>
        </w:rPr>
      </w:pPr>
      <w:r>
        <w:rPr>
          <w:sz w:val="24"/>
        </w:rPr>
        <w:t>致：</w:t>
      </w:r>
      <w:r>
        <w:rPr>
          <w:sz w:val="24"/>
          <w:u w:val="single"/>
        </w:rPr>
        <w:t>（采购人或采购代理机构）</w:t>
      </w:r>
    </w:p>
    <w:p w14:paraId="185C1CF6">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20CFC071">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5D1675EE">
      <w:pPr>
        <w:pStyle w:val="17"/>
        <w:tabs>
          <w:tab w:val="left" w:pos="2412"/>
          <w:tab w:val="left" w:pos="3883"/>
          <w:tab w:val="left" w:pos="5352"/>
          <w:tab w:val="left" w:pos="6821"/>
        </w:tabs>
        <w:kinsoku w:val="0"/>
        <w:overflowPunct w:val="0"/>
        <w:spacing w:line="335" w:lineRule="exact"/>
        <w:rPr>
          <w:rFonts w:ascii="Times New Roman" w:hAnsi="Times New Roman"/>
        </w:rPr>
      </w:pPr>
    </w:p>
    <w:p w14:paraId="41B72538">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（供应商名称）的法定代表人（单位负责人）。</w:t>
      </w:r>
    </w:p>
    <w:p w14:paraId="2A1BB58E">
      <w:pPr>
        <w:pStyle w:val="17"/>
        <w:tabs>
          <w:tab w:val="left" w:pos="2412"/>
          <w:tab w:val="left" w:pos="3883"/>
          <w:tab w:val="left" w:pos="5352"/>
          <w:tab w:val="left" w:pos="6821"/>
        </w:tabs>
        <w:kinsoku w:val="0"/>
        <w:overflowPunct w:val="0"/>
        <w:spacing w:line="335" w:lineRule="exact"/>
        <w:rPr>
          <w:rFonts w:ascii="Times New Roman" w:hAnsi="Times New Roman"/>
        </w:rPr>
      </w:pPr>
    </w:p>
    <w:p w14:paraId="0410C4C2">
      <w:pPr>
        <w:pStyle w:val="17"/>
        <w:tabs>
          <w:tab w:val="left" w:pos="2412"/>
          <w:tab w:val="left" w:pos="3883"/>
          <w:tab w:val="left" w:pos="5352"/>
          <w:tab w:val="left" w:pos="6821"/>
        </w:tabs>
        <w:kinsoku w:val="0"/>
        <w:overflowPunct w:val="0"/>
        <w:spacing w:line="335" w:lineRule="exact"/>
        <w:rPr>
          <w:rFonts w:ascii="Times New Roman" w:hAnsi="Times New Roman"/>
        </w:rPr>
      </w:pPr>
    </w:p>
    <w:p w14:paraId="1258F47C">
      <w:pPr>
        <w:pStyle w:val="17"/>
        <w:tabs>
          <w:tab w:val="left" w:pos="2412"/>
          <w:tab w:val="left" w:pos="3883"/>
          <w:tab w:val="left" w:pos="5352"/>
          <w:tab w:val="left" w:pos="6821"/>
        </w:tabs>
        <w:kinsoku w:val="0"/>
        <w:overflowPunct w:val="0"/>
        <w:spacing w:line="335" w:lineRule="exact"/>
        <w:rPr>
          <w:rFonts w:ascii="Times New Roman" w:hAnsi="Times New Roman"/>
        </w:rPr>
      </w:pPr>
    </w:p>
    <w:p w14:paraId="79A800C0">
      <w:pPr>
        <w:pStyle w:val="17"/>
        <w:kinsoku w:val="0"/>
        <w:overflowPunct w:val="0"/>
        <w:spacing w:line="583" w:lineRule="auto"/>
        <w:ind w:right="-46"/>
        <w:rPr>
          <w:rFonts w:hint="eastAsia"/>
          <w:szCs w:val="20"/>
        </w:rPr>
      </w:pPr>
      <w:bookmarkStart w:id="698" w:name="_Hlk143867294"/>
      <w:r>
        <w:rPr>
          <w:rFonts w:hint="eastAsia"/>
          <w:szCs w:val="20"/>
        </w:rPr>
        <w:t>附：</w:t>
      </w:r>
      <w:r>
        <w:rPr>
          <w:szCs w:val="20"/>
        </w:rPr>
        <w:t>法定代表人</w:t>
      </w:r>
      <w:r>
        <w:rPr>
          <w:rFonts w:hint="eastAsia"/>
          <w:szCs w:val="20"/>
        </w:rPr>
        <w:t>（单位负责人）</w:t>
      </w:r>
      <w:r>
        <w:rPr>
          <w:szCs w:val="20"/>
        </w:rPr>
        <w:t>身份证</w:t>
      </w:r>
      <w:r>
        <w:rPr>
          <w:rFonts w:hint="eastAsia"/>
          <w:szCs w:val="20"/>
        </w:rPr>
        <w:t>或</w:t>
      </w:r>
      <w:r>
        <w:rPr>
          <w:szCs w:val="20"/>
        </w:rPr>
        <w:t>护照等身份证明文件电子件：</w:t>
      </w:r>
    </w:p>
    <w:bookmarkEnd w:id="698"/>
    <w:p w14:paraId="3D31BF6F">
      <w:pPr>
        <w:pStyle w:val="17"/>
        <w:kinsoku w:val="0"/>
        <w:overflowPunct w:val="0"/>
        <w:spacing w:line="583" w:lineRule="auto"/>
        <w:ind w:right="4305"/>
        <w:rPr>
          <w:rFonts w:ascii="Times New Roman" w:hAnsi="Times New Roman"/>
          <w:spacing w:val="-3"/>
        </w:rPr>
      </w:pPr>
    </w:p>
    <w:p w14:paraId="3889DE91">
      <w:pPr>
        <w:autoSpaceDE w:val="0"/>
        <w:autoSpaceDN w:val="0"/>
        <w:adjustRightInd w:val="0"/>
        <w:snapToGrid w:val="0"/>
        <w:spacing w:line="360" w:lineRule="auto"/>
        <w:rPr>
          <w:sz w:val="24"/>
          <w:lang w:val="zh-CN"/>
        </w:rPr>
      </w:pPr>
      <w:r>
        <w:rPr>
          <w:sz w:val="24"/>
        </w:rPr>
        <w:t>供应商名称（加盖公章）</w:t>
      </w:r>
      <w:r>
        <w:rPr>
          <w:sz w:val="24"/>
          <w:lang w:val="zh-CN"/>
        </w:rPr>
        <w:t>：________________</w:t>
      </w:r>
    </w:p>
    <w:p w14:paraId="1C2C20F7">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w:t>
      </w:r>
      <w:r>
        <w:rPr>
          <w:rFonts w:ascii="Times New Roman" w:hAnsi="Times New Roman"/>
          <w:szCs w:val="20"/>
        </w:rPr>
        <w:t>或签章</w:t>
      </w:r>
      <w:r>
        <w:rPr>
          <w:rFonts w:ascii="Times New Roman" w:hAnsi="Times New Roman"/>
          <w:spacing w:val="-3"/>
        </w:rPr>
        <w:t>）：_____________</w:t>
      </w:r>
    </w:p>
    <w:p w14:paraId="63F977B9">
      <w:pPr>
        <w:autoSpaceDE w:val="0"/>
        <w:autoSpaceDN w:val="0"/>
        <w:adjustRightInd w:val="0"/>
        <w:snapToGrid w:val="0"/>
        <w:spacing w:line="360" w:lineRule="auto"/>
        <w:rPr>
          <w:rFonts w:eastAsiaTheme="minorEastAsia"/>
          <w:i/>
          <w:sz w:val="24"/>
          <w:szCs w:val="20"/>
          <w:u w:val="single"/>
        </w:rPr>
      </w:pPr>
      <w:r>
        <w:rPr>
          <w:sz w:val="24"/>
        </w:rPr>
        <w:t>日期：_____年______月______日</w:t>
      </w:r>
    </w:p>
    <w:p w14:paraId="7472E5CC">
      <w:pPr>
        <w:widowControl/>
        <w:jc w:val="left"/>
        <w:rPr>
          <w:rFonts w:eastAsiaTheme="minorEastAsia"/>
          <w:sz w:val="24"/>
          <w:szCs w:val="20"/>
        </w:rPr>
      </w:pPr>
      <w:r>
        <w:rPr>
          <w:rFonts w:eastAsiaTheme="minorEastAsia"/>
          <w:sz w:val="24"/>
          <w:szCs w:val="20"/>
        </w:rPr>
        <w:br w:type="page"/>
      </w:r>
    </w:p>
    <w:p w14:paraId="76E6AB08">
      <w:pPr>
        <w:numPr>
          <w:ilvl w:val="0"/>
          <w:numId w:val="24"/>
        </w:numPr>
        <w:tabs>
          <w:tab w:val="left" w:pos="360"/>
        </w:tabs>
        <w:snapToGrid w:val="0"/>
        <w:spacing w:line="360" w:lineRule="auto"/>
        <w:outlineLvl w:val="1"/>
        <w:rPr>
          <w:rFonts w:eastAsiaTheme="minorEastAsia"/>
          <w:sz w:val="24"/>
          <w:szCs w:val="20"/>
        </w:rPr>
      </w:pPr>
      <w:r>
        <w:rPr>
          <w:rFonts w:eastAsiaTheme="minorEastAsia"/>
          <w:sz w:val="24"/>
          <w:szCs w:val="20"/>
        </w:rPr>
        <w:t>报价一览表</w:t>
      </w:r>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p w14:paraId="0A3C4FB7">
      <w:pPr>
        <w:spacing w:line="360" w:lineRule="exact"/>
        <w:jc w:val="center"/>
        <w:rPr>
          <w:rFonts w:eastAsiaTheme="minorEastAsia"/>
          <w:b/>
          <w:sz w:val="36"/>
          <w:szCs w:val="36"/>
        </w:rPr>
      </w:pPr>
      <w:bookmarkStart w:id="699" w:name="_Toc195842923"/>
      <w:bookmarkStart w:id="700" w:name="_Toc226309802"/>
      <w:bookmarkStart w:id="701" w:name="_Toc264969248"/>
      <w:bookmarkStart w:id="702" w:name="_Toc226337254"/>
      <w:bookmarkStart w:id="703" w:name="_Toc226965748"/>
      <w:bookmarkStart w:id="704" w:name="_Toc305158900"/>
      <w:bookmarkStart w:id="705" w:name="_Toc164608672"/>
      <w:bookmarkStart w:id="706" w:name="_Toc305158826"/>
      <w:bookmarkStart w:id="707" w:name="_Toc226965831"/>
      <w:bookmarkStart w:id="708" w:name="_Toc265228396"/>
      <w:bookmarkStart w:id="709" w:name="_Toc164608827"/>
      <w:r>
        <w:rPr>
          <w:rFonts w:eastAsiaTheme="minorEastAsia"/>
          <w:b/>
          <w:sz w:val="36"/>
          <w:szCs w:val="36"/>
        </w:rPr>
        <w:t>报价一览表</w:t>
      </w:r>
      <w:bookmarkEnd w:id="699"/>
      <w:bookmarkEnd w:id="700"/>
      <w:bookmarkEnd w:id="701"/>
      <w:bookmarkEnd w:id="702"/>
      <w:bookmarkEnd w:id="703"/>
      <w:bookmarkEnd w:id="704"/>
      <w:bookmarkEnd w:id="705"/>
      <w:bookmarkEnd w:id="706"/>
      <w:bookmarkEnd w:id="707"/>
      <w:bookmarkEnd w:id="708"/>
      <w:bookmarkEnd w:id="709"/>
    </w:p>
    <w:p w14:paraId="46CAD20F">
      <w:pPr>
        <w:tabs>
          <w:tab w:val="left" w:pos="1800"/>
          <w:tab w:val="left" w:pos="5580"/>
        </w:tabs>
        <w:spacing w:line="360" w:lineRule="auto"/>
        <w:jc w:val="left"/>
        <w:rPr>
          <w:rFonts w:eastAsiaTheme="minorEastAsia"/>
          <w:sz w:val="24"/>
        </w:rPr>
      </w:pPr>
    </w:p>
    <w:p w14:paraId="6DE9543A">
      <w:pPr>
        <w:tabs>
          <w:tab w:val="left" w:pos="1800"/>
          <w:tab w:val="left" w:pos="5580"/>
        </w:tabs>
        <w:spacing w:line="360" w:lineRule="auto"/>
        <w:jc w:val="left"/>
        <w:rPr>
          <w:i/>
          <w:color w:val="FF0000"/>
          <w:sz w:val="24"/>
        </w:rPr>
      </w:pPr>
      <w:r>
        <w:rPr>
          <w:i/>
          <w:color w:val="FF0000"/>
          <w:sz w:val="24"/>
        </w:rPr>
        <w:t>（格式示例：适用于投报总价的项目）</w:t>
      </w:r>
    </w:p>
    <w:p w14:paraId="2B51198D">
      <w:pPr>
        <w:tabs>
          <w:tab w:val="left" w:pos="1800"/>
          <w:tab w:val="left" w:pos="5580"/>
        </w:tabs>
        <w:spacing w:line="360" w:lineRule="auto"/>
        <w:ind w:firstLine="240" w:firstLineChars="100"/>
        <w:jc w:val="left"/>
        <w:rPr>
          <w:rFonts w:eastAsiaTheme="minorEastAsia"/>
          <w:sz w:val="24"/>
          <w:u w:val="single"/>
        </w:rPr>
      </w:pPr>
      <w:r>
        <w:rPr>
          <w:rFonts w:eastAsiaTheme="minorEastAsia"/>
          <w:sz w:val="24"/>
        </w:rPr>
        <w:t>项目编号：_____________________     项目名称：_______________________</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74A5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vAlign w:val="center"/>
          </w:tcPr>
          <w:p w14:paraId="614E0006">
            <w:pPr>
              <w:tabs>
                <w:tab w:val="left" w:pos="5580"/>
              </w:tabs>
              <w:jc w:val="center"/>
              <w:rPr>
                <w:rFonts w:eastAsiaTheme="minorEastAsia"/>
                <w:b/>
                <w:sz w:val="24"/>
              </w:rPr>
            </w:pPr>
            <w:r>
              <w:rPr>
                <w:rFonts w:eastAsiaTheme="minorEastAsia"/>
                <w:b/>
                <w:sz w:val="24"/>
              </w:rPr>
              <w:t>包号</w:t>
            </w:r>
          </w:p>
        </w:tc>
        <w:tc>
          <w:tcPr>
            <w:tcW w:w="1960" w:type="pct"/>
            <w:vMerge w:val="restart"/>
            <w:vAlign w:val="center"/>
          </w:tcPr>
          <w:p w14:paraId="0863E32A">
            <w:pPr>
              <w:tabs>
                <w:tab w:val="left" w:pos="5580"/>
              </w:tabs>
              <w:jc w:val="center"/>
              <w:rPr>
                <w:rFonts w:eastAsiaTheme="minorEastAsia"/>
                <w:b/>
                <w:sz w:val="24"/>
              </w:rPr>
            </w:pPr>
            <w:r>
              <w:rPr>
                <w:rFonts w:eastAsiaTheme="minorEastAsia"/>
                <w:b/>
                <w:sz w:val="24"/>
              </w:rPr>
              <w:t>供应商名称</w:t>
            </w:r>
          </w:p>
        </w:tc>
        <w:tc>
          <w:tcPr>
            <w:tcW w:w="2543" w:type="pct"/>
            <w:gridSpan w:val="2"/>
            <w:vAlign w:val="center"/>
          </w:tcPr>
          <w:p w14:paraId="7B0E74D5">
            <w:pPr>
              <w:tabs>
                <w:tab w:val="left" w:pos="5580"/>
              </w:tabs>
              <w:jc w:val="center"/>
              <w:rPr>
                <w:rFonts w:eastAsiaTheme="minorEastAsia"/>
                <w:b/>
                <w:sz w:val="24"/>
              </w:rPr>
            </w:pPr>
            <w:r>
              <w:rPr>
                <w:rFonts w:eastAsiaTheme="minorEastAsia"/>
                <w:b/>
                <w:sz w:val="24"/>
              </w:rPr>
              <w:t>报价</w:t>
            </w:r>
          </w:p>
        </w:tc>
      </w:tr>
      <w:tr w14:paraId="246CA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6" w:type="pct"/>
            <w:vMerge w:val="continue"/>
            <w:vAlign w:val="center"/>
          </w:tcPr>
          <w:p w14:paraId="7911D2F1">
            <w:pPr>
              <w:tabs>
                <w:tab w:val="left" w:pos="5580"/>
              </w:tabs>
              <w:jc w:val="center"/>
              <w:rPr>
                <w:rFonts w:eastAsiaTheme="minorEastAsia"/>
                <w:sz w:val="24"/>
              </w:rPr>
            </w:pPr>
          </w:p>
        </w:tc>
        <w:tc>
          <w:tcPr>
            <w:tcW w:w="1960" w:type="pct"/>
            <w:vMerge w:val="continue"/>
            <w:vAlign w:val="center"/>
          </w:tcPr>
          <w:p w14:paraId="3BD665A8">
            <w:pPr>
              <w:tabs>
                <w:tab w:val="left" w:pos="5580"/>
              </w:tabs>
              <w:jc w:val="center"/>
              <w:rPr>
                <w:rFonts w:eastAsiaTheme="minorEastAsia"/>
                <w:sz w:val="24"/>
              </w:rPr>
            </w:pPr>
          </w:p>
        </w:tc>
        <w:tc>
          <w:tcPr>
            <w:tcW w:w="1239" w:type="pct"/>
            <w:vAlign w:val="center"/>
          </w:tcPr>
          <w:p w14:paraId="2B06AC7C">
            <w:pPr>
              <w:tabs>
                <w:tab w:val="left" w:pos="5580"/>
              </w:tabs>
              <w:jc w:val="center"/>
              <w:rPr>
                <w:rFonts w:eastAsiaTheme="minorEastAsia"/>
                <w:b/>
                <w:sz w:val="24"/>
              </w:rPr>
            </w:pPr>
            <w:r>
              <w:rPr>
                <w:rFonts w:eastAsiaTheme="minorEastAsia"/>
                <w:b/>
                <w:sz w:val="24"/>
              </w:rPr>
              <w:t>大写</w:t>
            </w:r>
          </w:p>
        </w:tc>
        <w:tc>
          <w:tcPr>
            <w:tcW w:w="1304" w:type="pct"/>
            <w:vAlign w:val="center"/>
          </w:tcPr>
          <w:p w14:paraId="3A13CB57">
            <w:pPr>
              <w:tabs>
                <w:tab w:val="left" w:pos="5580"/>
              </w:tabs>
              <w:jc w:val="center"/>
              <w:rPr>
                <w:rFonts w:eastAsiaTheme="minorEastAsia"/>
                <w:b/>
                <w:sz w:val="24"/>
              </w:rPr>
            </w:pPr>
            <w:r>
              <w:rPr>
                <w:rFonts w:eastAsiaTheme="minorEastAsia"/>
                <w:b/>
                <w:sz w:val="24"/>
              </w:rPr>
              <w:t>小写</w:t>
            </w:r>
          </w:p>
        </w:tc>
      </w:tr>
      <w:tr w14:paraId="77B2D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vAlign w:val="center"/>
          </w:tcPr>
          <w:p w14:paraId="78726C22">
            <w:pPr>
              <w:tabs>
                <w:tab w:val="left" w:pos="5580"/>
              </w:tabs>
              <w:jc w:val="center"/>
              <w:rPr>
                <w:rFonts w:eastAsiaTheme="minorEastAsia"/>
                <w:sz w:val="24"/>
              </w:rPr>
            </w:pPr>
          </w:p>
        </w:tc>
        <w:tc>
          <w:tcPr>
            <w:tcW w:w="1960" w:type="pct"/>
            <w:vAlign w:val="center"/>
          </w:tcPr>
          <w:p w14:paraId="58AB44AB">
            <w:pPr>
              <w:tabs>
                <w:tab w:val="left" w:pos="5580"/>
              </w:tabs>
              <w:jc w:val="center"/>
              <w:rPr>
                <w:rFonts w:eastAsiaTheme="minorEastAsia"/>
                <w:sz w:val="24"/>
              </w:rPr>
            </w:pPr>
          </w:p>
        </w:tc>
        <w:tc>
          <w:tcPr>
            <w:tcW w:w="1239" w:type="pct"/>
            <w:vAlign w:val="center"/>
          </w:tcPr>
          <w:p w14:paraId="3D7638C0">
            <w:pPr>
              <w:tabs>
                <w:tab w:val="left" w:pos="5580"/>
              </w:tabs>
              <w:jc w:val="center"/>
              <w:rPr>
                <w:rFonts w:eastAsiaTheme="minorEastAsia"/>
                <w:sz w:val="24"/>
              </w:rPr>
            </w:pPr>
          </w:p>
        </w:tc>
        <w:tc>
          <w:tcPr>
            <w:tcW w:w="1304" w:type="pct"/>
            <w:vAlign w:val="center"/>
          </w:tcPr>
          <w:p w14:paraId="7B6BF56A">
            <w:pPr>
              <w:tabs>
                <w:tab w:val="left" w:pos="5580"/>
              </w:tabs>
              <w:jc w:val="center"/>
              <w:rPr>
                <w:rFonts w:eastAsiaTheme="minorEastAsia"/>
                <w:sz w:val="24"/>
              </w:rPr>
            </w:pPr>
          </w:p>
        </w:tc>
      </w:tr>
    </w:tbl>
    <w:p w14:paraId="22136EAE">
      <w:pPr>
        <w:autoSpaceDE w:val="0"/>
        <w:autoSpaceDN w:val="0"/>
        <w:adjustRightInd w:val="0"/>
        <w:jc w:val="left"/>
        <w:rPr>
          <w:rFonts w:eastAsiaTheme="minorEastAsia"/>
          <w:kern w:val="0"/>
          <w:sz w:val="24"/>
        </w:rPr>
      </w:pPr>
    </w:p>
    <w:p w14:paraId="5E89D39D">
      <w:pPr>
        <w:autoSpaceDE w:val="0"/>
        <w:autoSpaceDN w:val="0"/>
        <w:adjustRightInd w:val="0"/>
        <w:jc w:val="left"/>
        <w:rPr>
          <w:rFonts w:eastAsiaTheme="minorEastAsia"/>
          <w:sz w:val="24"/>
          <w:szCs w:val="20"/>
        </w:rPr>
      </w:pPr>
      <w:r>
        <w:rPr>
          <w:rFonts w:eastAsiaTheme="minorEastAsia"/>
          <w:kern w:val="0"/>
          <w:sz w:val="24"/>
        </w:rPr>
        <w:t>注：1</w:t>
      </w:r>
      <w:r>
        <w:rPr>
          <w:rFonts w:eastAsiaTheme="minorEastAsia"/>
          <w:sz w:val="24"/>
          <w:szCs w:val="20"/>
        </w:rPr>
        <w:t>.此表中，每包的报价应和《分项报价表》中的总价相一致。</w:t>
      </w:r>
    </w:p>
    <w:p w14:paraId="68881609">
      <w:pPr>
        <w:tabs>
          <w:tab w:val="left" w:pos="5580"/>
        </w:tabs>
        <w:ind w:firstLine="480" w:firstLineChars="200"/>
        <w:rPr>
          <w:rFonts w:eastAsiaTheme="minorEastAsia"/>
          <w:sz w:val="24"/>
          <w:szCs w:val="20"/>
        </w:rPr>
      </w:pPr>
      <w:r>
        <w:rPr>
          <w:rFonts w:eastAsiaTheme="minorEastAsia"/>
          <w:sz w:val="24"/>
          <w:szCs w:val="20"/>
        </w:rPr>
        <w:t>2.本表必须按包分别填写。</w:t>
      </w:r>
    </w:p>
    <w:p w14:paraId="47C2359B">
      <w:pPr>
        <w:autoSpaceDE w:val="0"/>
        <w:autoSpaceDN w:val="0"/>
        <w:adjustRightInd w:val="0"/>
        <w:snapToGrid w:val="0"/>
        <w:spacing w:before="25" w:after="25" w:line="360" w:lineRule="auto"/>
        <w:rPr>
          <w:rFonts w:eastAsiaTheme="minorEastAsia"/>
          <w:sz w:val="24"/>
          <w:lang w:val="zh-CN"/>
        </w:rPr>
      </w:pPr>
    </w:p>
    <w:p w14:paraId="008F4917">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13F3994D">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：____________</w:t>
      </w:r>
    </w:p>
    <w:p w14:paraId="034CDD51">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日期：_____年______月______日   </w:t>
      </w:r>
    </w:p>
    <w:p w14:paraId="36D33033">
      <w:pPr>
        <w:widowControl/>
        <w:jc w:val="left"/>
        <w:rPr>
          <w:rFonts w:eastAsiaTheme="minorEastAsia"/>
          <w:sz w:val="24"/>
          <w:szCs w:val="20"/>
        </w:rPr>
      </w:pPr>
      <w:bookmarkStart w:id="710" w:name="_Toc142311060"/>
      <w:bookmarkStart w:id="711" w:name="_Toc226965749"/>
      <w:bookmarkStart w:id="712" w:name="_Toc195842924"/>
      <w:bookmarkStart w:id="713" w:name="_Toc150480796"/>
      <w:bookmarkStart w:id="714" w:name="_Toc226965832"/>
      <w:bookmarkStart w:id="715" w:name="_Toc305158901"/>
      <w:bookmarkStart w:id="716" w:name="_Toc265228397"/>
      <w:bookmarkStart w:id="717" w:name="_Toc305158827"/>
      <w:bookmarkStart w:id="718" w:name="_Toc150774763"/>
      <w:bookmarkStart w:id="719" w:name="_Toc264969249"/>
      <w:bookmarkStart w:id="720" w:name="_Toc226309803"/>
      <w:bookmarkStart w:id="721" w:name="_Toc127151558"/>
      <w:bookmarkStart w:id="722" w:name="_Toc226337255"/>
    </w:p>
    <w:bookmarkEnd w:id="710"/>
    <w:bookmarkEnd w:id="711"/>
    <w:bookmarkEnd w:id="712"/>
    <w:bookmarkEnd w:id="713"/>
    <w:bookmarkEnd w:id="714"/>
    <w:bookmarkEnd w:id="715"/>
    <w:bookmarkEnd w:id="716"/>
    <w:bookmarkEnd w:id="717"/>
    <w:bookmarkEnd w:id="718"/>
    <w:bookmarkEnd w:id="719"/>
    <w:bookmarkEnd w:id="720"/>
    <w:bookmarkEnd w:id="721"/>
    <w:bookmarkEnd w:id="722"/>
    <w:p w14:paraId="5EECE676">
      <w:pPr>
        <w:numPr>
          <w:ilvl w:val="0"/>
          <w:numId w:val="24"/>
        </w:numPr>
        <w:tabs>
          <w:tab w:val="left" w:pos="360"/>
        </w:tabs>
        <w:snapToGrid w:val="0"/>
        <w:spacing w:line="360" w:lineRule="auto"/>
        <w:outlineLvl w:val="1"/>
        <w:rPr>
          <w:rFonts w:eastAsiaTheme="minorEastAsia"/>
          <w:sz w:val="24"/>
          <w:szCs w:val="20"/>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p>
    <w:p w14:paraId="4152326E">
      <w:pPr>
        <w:numPr>
          <w:ilvl w:val="0"/>
          <w:numId w:val="24"/>
        </w:numPr>
        <w:tabs>
          <w:tab w:val="left" w:pos="360"/>
        </w:tabs>
        <w:snapToGrid w:val="0"/>
        <w:spacing w:line="360" w:lineRule="auto"/>
        <w:outlineLvl w:val="1"/>
        <w:rPr>
          <w:rFonts w:eastAsiaTheme="minorEastAsia"/>
          <w:sz w:val="24"/>
          <w:szCs w:val="20"/>
        </w:rPr>
      </w:pPr>
      <w:r>
        <w:rPr>
          <w:rFonts w:eastAsiaTheme="minorEastAsia"/>
          <w:sz w:val="24"/>
          <w:szCs w:val="20"/>
        </w:rPr>
        <w:t>分项报价表</w:t>
      </w:r>
    </w:p>
    <w:p w14:paraId="09657F94">
      <w:pPr>
        <w:spacing w:line="360" w:lineRule="exact"/>
        <w:jc w:val="center"/>
        <w:rPr>
          <w:rFonts w:eastAsiaTheme="minorEastAsia"/>
          <w:sz w:val="36"/>
          <w:szCs w:val="36"/>
        </w:rPr>
      </w:pPr>
    </w:p>
    <w:p w14:paraId="15DC0D89">
      <w:pPr>
        <w:spacing w:line="360" w:lineRule="exact"/>
        <w:jc w:val="center"/>
        <w:rPr>
          <w:rFonts w:eastAsiaTheme="minorEastAsia"/>
          <w:b/>
          <w:sz w:val="36"/>
          <w:szCs w:val="36"/>
        </w:rPr>
      </w:pPr>
      <w:r>
        <w:rPr>
          <w:rFonts w:eastAsiaTheme="minorEastAsia"/>
          <w:b/>
          <w:sz w:val="36"/>
          <w:szCs w:val="36"/>
        </w:rPr>
        <w:t>分项报价表</w:t>
      </w:r>
    </w:p>
    <w:p w14:paraId="36000029">
      <w:pPr>
        <w:spacing w:line="260" w:lineRule="exact"/>
        <w:jc w:val="center"/>
        <w:rPr>
          <w:rFonts w:eastAsiaTheme="minorEastAsia"/>
          <w:sz w:val="36"/>
          <w:szCs w:val="36"/>
        </w:rPr>
      </w:pPr>
    </w:p>
    <w:p w14:paraId="60801458">
      <w:pPr>
        <w:tabs>
          <w:tab w:val="left" w:pos="1800"/>
          <w:tab w:val="left" w:pos="5580"/>
        </w:tabs>
        <w:rPr>
          <w:rFonts w:eastAsiaTheme="minorEastAsia"/>
          <w:sz w:val="24"/>
        </w:rPr>
      </w:pPr>
      <w:r>
        <w:rPr>
          <w:rFonts w:eastAsiaTheme="minorEastAsia"/>
          <w:sz w:val="24"/>
        </w:rPr>
        <w:t>项目编号/包号：_________ 项目名称：_________报价单位：人民币元</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683B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tcBorders>
              <w:top w:val="single" w:color="auto" w:sz="4" w:space="0"/>
              <w:left w:val="single" w:color="auto" w:sz="4" w:space="0"/>
              <w:bottom w:val="single" w:color="auto" w:sz="4" w:space="0"/>
              <w:right w:val="single" w:color="auto" w:sz="4" w:space="0"/>
            </w:tcBorders>
            <w:vAlign w:val="center"/>
          </w:tcPr>
          <w:p w14:paraId="2C9955D4">
            <w:pPr>
              <w:adjustRightInd w:val="0"/>
              <w:snapToGrid w:val="0"/>
              <w:jc w:val="left"/>
              <w:rPr>
                <w:rFonts w:eastAsiaTheme="minorEastAsia"/>
                <w:b/>
                <w:sz w:val="24"/>
              </w:rPr>
            </w:pPr>
            <w:r>
              <w:rPr>
                <w:rFonts w:eastAsiaTheme="minorEastAsia"/>
                <w:b/>
                <w:sz w:val="24"/>
              </w:rPr>
              <w:t>序号</w:t>
            </w:r>
          </w:p>
        </w:tc>
        <w:tc>
          <w:tcPr>
            <w:tcW w:w="1581" w:type="pct"/>
            <w:tcBorders>
              <w:top w:val="single" w:color="auto" w:sz="4" w:space="0"/>
              <w:left w:val="single" w:color="auto" w:sz="4" w:space="0"/>
              <w:bottom w:val="single" w:color="auto" w:sz="4" w:space="0"/>
              <w:right w:val="single" w:color="auto" w:sz="4" w:space="0"/>
            </w:tcBorders>
            <w:vAlign w:val="center"/>
          </w:tcPr>
          <w:p w14:paraId="117E6209">
            <w:pPr>
              <w:adjustRightInd w:val="0"/>
              <w:snapToGrid w:val="0"/>
              <w:jc w:val="center"/>
              <w:rPr>
                <w:rFonts w:eastAsiaTheme="minorEastAsia"/>
                <w:b/>
                <w:sz w:val="24"/>
              </w:rPr>
            </w:pPr>
            <w:r>
              <w:rPr>
                <w:rFonts w:eastAsiaTheme="minorEastAsia"/>
                <w:b/>
                <w:sz w:val="24"/>
              </w:rPr>
              <w:t>分项名称</w:t>
            </w:r>
          </w:p>
        </w:tc>
        <w:tc>
          <w:tcPr>
            <w:tcW w:w="725" w:type="pct"/>
            <w:tcBorders>
              <w:top w:val="single" w:color="auto" w:sz="4" w:space="0"/>
              <w:left w:val="single" w:color="auto" w:sz="4" w:space="0"/>
              <w:bottom w:val="single" w:color="auto" w:sz="4" w:space="0"/>
              <w:right w:val="single" w:color="auto" w:sz="4" w:space="0"/>
            </w:tcBorders>
            <w:vAlign w:val="center"/>
          </w:tcPr>
          <w:p w14:paraId="3883B9B4">
            <w:pPr>
              <w:adjustRightInd w:val="0"/>
              <w:snapToGrid w:val="0"/>
              <w:jc w:val="center"/>
              <w:rPr>
                <w:rFonts w:eastAsiaTheme="minorEastAsia"/>
                <w:b/>
                <w:sz w:val="24"/>
              </w:rPr>
            </w:pPr>
            <w:r>
              <w:rPr>
                <w:rFonts w:eastAsiaTheme="minorEastAsia"/>
                <w:b/>
                <w:sz w:val="24"/>
              </w:rPr>
              <w:t>单价（元）</w:t>
            </w:r>
          </w:p>
        </w:tc>
        <w:tc>
          <w:tcPr>
            <w:tcW w:w="724" w:type="pct"/>
            <w:tcBorders>
              <w:top w:val="single" w:color="auto" w:sz="4" w:space="0"/>
              <w:left w:val="single" w:color="auto" w:sz="4" w:space="0"/>
              <w:bottom w:val="single" w:color="auto" w:sz="4" w:space="0"/>
              <w:right w:val="single" w:color="auto" w:sz="4" w:space="0"/>
            </w:tcBorders>
            <w:vAlign w:val="center"/>
          </w:tcPr>
          <w:p w14:paraId="3077FE57">
            <w:pPr>
              <w:adjustRightInd w:val="0"/>
              <w:snapToGrid w:val="0"/>
              <w:jc w:val="center"/>
              <w:rPr>
                <w:rFonts w:eastAsiaTheme="minorEastAsia"/>
                <w:b/>
                <w:sz w:val="24"/>
              </w:rPr>
            </w:pPr>
            <w:r>
              <w:rPr>
                <w:rFonts w:eastAsiaTheme="minorEastAsia"/>
                <w:b/>
                <w:sz w:val="24"/>
              </w:rPr>
              <w:t>数量</w:t>
            </w:r>
          </w:p>
        </w:tc>
        <w:tc>
          <w:tcPr>
            <w:tcW w:w="724" w:type="pct"/>
            <w:tcBorders>
              <w:top w:val="single" w:color="auto" w:sz="4" w:space="0"/>
              <w:left w:val="single" w:color="auto" w:sz="4" w:space="0"/>
              <w:bottom w:val="single" w:color="auto" w:sz="4" w:space="0"/>
              <w:right w:val="single" w:color="auto" w:sz="4" w:space="0"/>
            </w:tcBorders>
            <w:vAlign w:val="center"/>
          </w:tcPr>
          <w:p w14:paraId="0665222E">
            <w:pPr>
              <w:adjustRightInd w:val="0"/>
              <w:snapToGrid w:val="0"/>
              <w:jc w:val="center"/>
              <w:rPr>
                <w:rFonts w:eastAsiaTheme="minorEastAsia"/>
                <w:b/>
                <w:sz w:val="24"/>
              </w:rPr>
            </w:pPr>
            <w:r>
              <w:rPr>
                <w:rFonts w:eastAsiaTheme="minorEastAsia"/>
                <w:b/>
                <w:sz w:val="24"/>
              </w:rPr>
              <w:t>合价（元）</w:t>
            </w:r>
          </w:p>
        </w:tc>
        <w:tc>
          <w:tcPr>
            <w:tcW w:w="919" w:type="pct"/>
            <w:tcBorders>
              <w:top w:val="single" w:color="auto" w:sz="4" w:space="0"/>
              <w:left w:val="single" w:color="auto" w:sz="4" w:space="0"/>
              <w:bottom w:val="single" w:color="auto" w:sz="4" w:space="0"/>
              <w:right w:val="single" w:color="auto" w:sz="4" w:space="0"/>
            </w:tcBorders>
            <w:vAlign w:val="center"/>
          </w:tcPr>
          <w:p w14:paraId="70DCF8A1">
            <w:pPr>
              <w:adjustRightInd w:val="0"/>
              <w:snapToGrid w:val="0"/>
              <w:jc w:val="center"/>
              <w:rPr>
                <w:rFonts w:eastAsiaTheme="minorEastAsia"/>
                <w:b/>
                <w:sz w:val="24"/>
              </w:rPr>
            </w:pPr>
            <w:r>
              <w:rPr>
                <w:rFonts w:eastAsiaTheme="minorEastAsia"/>
                <w:b/>
                <w:sz w:val="24"/>
              </w:rPr>
              <w:t>备注/说明</w:t>
            </w:r>
          </w:p>
        </w:tc>
      </w:tr>
      <w:tr w14:paraId="073CC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tcBorders>
              <w:top w:val="single" w:color="auto" w:sz="4" w:space="0"/>
              <w:left w:val="single" w:color="auto" w:sz="4" w:space="0"/>
              <w:bottom w:val="single" w:color="auto" w:sz="4" w:space="0"/>
              <w:right w:val="single" w:color="auto" w:sz="4" w:space="0"/>
            </w:tcBorders>
            <w:vAlign w:val="center"/>
          </w:tcPr>
          <w:p w14:paraId="3F93B729">
            <w:pPr>
              <w:adjustRightInd w:val="0"/>
              <w:snapToGrid w:val="0"/>
              <w:jc w:val="center"/>
              <w:rPr>
                <w:rFonts w:eastAsiaTheme="minorEastAsia"/>
                <w:sz w:val="24"/>
              </w:rPr>
            </w:pPr>
            <w:r>
              <w:rPr>
                <w:rFonts w:eastAsiaTheme="minorEastAsia"/>
                <w:sz w:val="24"/>
              </w:rPr>
              <w:t>1</w:t>
            </w:r>
          </w:p>
        </w:tc>
        <w:tc>
          <w:tcPr>
            <w:tcW w:w="1581" w:type="pct"/>
            <w:tcBorders>
              <w:top w:val="single" w:color="auto" w:sz="4" w:space="0"/>
              <w:left w:val="single" w:color="auto" w:sz="4" w:space="0"/>
              <w:bottom w:val="single" w:color="auto" w:sz="4" w:space="0"/>
              <w:right w:val="single" w:color="auto" w:sz="4" w:space="0"/>
            </w:tcBorders>
            <w:vAlign w:val="center"/>
          </w:tcPr>
          <w:p w14:paraId="20E667FA">
            <w:pPr>
              <w:adjustRightInd w:val="0"/>
              <w:snapToGrid w:val="0"/>
              <w:jc w:val="left"/>
              <w:rPr>
                <w:rFonts w:eastAsiaTheme="minorEastAsia"/>
                <w:sz w:val="24"/>
              </w:rPr>
            </w:pPr>
          </w:p>
        </w:tc>
        <w:tc>
          <w:tcPr>
            <w:tcW w:w="725" w:type="pct"/>
            <w:tcBorders>
              <w:top w:val="single" w:color="auto" w:sz="4" w:space="0"/>
              <w:left w:val="single" w:color="auto" w:sz="4" w:space="0"/>
              <w:bottom w:val="single" w:color="auto" w:sz="4" w:space="0"/>
              <w:right w:val="single" w:color="auto" w:sz="4" w:space="0"/>
            </w:tcBorders>
            <w:vAlign w:val="center"/>
          </w:tcPr>
          <w:p w14:paraId="422FB19E">
            <w:pPr>
              <w:adjustRightInd w:val="0"/>
              <w:snapToGrid w:val="0"/>
              <w:jc w:val="left"/>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3ABDE566">
            <w:pPr>
              <w:adjustRightInd w:val="0"/>
              <w:snapToGrid w:val="0"/>
              <w:jc w:val="center"/>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22163C38">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4A10F2BB">
            <w:pPr>
              <w:adjustRightInd w:val="0"/>
              <w:snapToGrid w:val="0"/>
              <w:jc w:val="left"/>
              <w:rPr>
                <w:rFonts w:eastAsiaTheme="minorEastAsia"/>
                <w:sz w:val="24"/>
              </w:rPr>
            </w:pPr>
          </w:p>
        </w:tc>
      </w:tr>
      <w:tr w14:paraId="551BD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tcBorders>
              <w:top w:val="single" w:color="auto" w:sz="4" w:space="0"/>
              <w:left w:val="single" w:color="auto" w:sz="4" w:space="0"/>
              <w:bottom w:val="single" w:color="auto" w:sz="4" w:space="0"/>
              <w:right w:val="single" w:color="auto" w:sz="4" w:space="0"/>
            </w:tcBorders>
            <w:vAlign w:val="center"/>
          </w:tcPr>
          <w:p w14:paraId="41B3C700">
            <w:pPr>
              <w:adjustRightInd w:val="0"/>
              <w:snapToGrid w:val="0"/>
              <w:jc w:val="center"/>
              <w:rPr>
                <w:rFonts w:eastAsiaTheme="minorEastAsia"/>
                <w:sz w:val="24"/>
              </w:rPr>
            </w:pPr>
            <w:r>
              <w:rPr>
                <w:rFonts w:eastAsiaTheme="minorEastAsia"/>
                <w:sz w:val="24"/>
              </w:rPr>
              <w:t>2</w:t>
            </w:r>
          </w:p>
        </w:tc>
        <w:tc>
          <w:tcPr>
            <w:tcW w:w="1581" w:type="pct"/>
            <w:tcBorders>
              <w:top w:val="single" w:color="auto" w:sz="4" w:space="0"/>
              <w:left w:val="single" w:color="auto" w:sz="4" w:space="0"/>
              <w:bottom w:val="single" w:color="auto" w:sz="4" w:space="0"/>
              <w:right w:val="single" w:color="auto" w:sz="4" w:space="0"/>
            </w:tcBorders>
            <w:vAlign w:val="center"/>
          </w:tcPr>
          <w:p w14:paraId="28E6170E">
            <w:pPr>
              <w:adjustRightInd w:val="0"/>
              <w:snapToGrid w:val="0"/>
              <w:jc w:val="left"/>
              <w:rPr>
                <w:rFonts w:eastAsiaTheme="minorEastAsia"/>
                <w:sz w:val="24"/>
              </w:rPr>
            </w:pPr>
          </w:p>
        </w:tc>
        <w:tc>
          <w:tcPr>
            <w:tcW w:w="725" w:type="pct"/>
            <w:tcBorders>
              <w:top w:val="single" w:color="auto" w:sz="4" w:space="0"/>
              <w:left w:val="single" w:color="auto" w:sz="4" w:space="0"/>
              <w:bottom w:val="single" w:color="auto" w:sz="4" w:space="0"/>
              <w:right w:val="single" w:color="auto" w:sz="4" w:space="0"/>
            </w:tcBorders>
            <w:vAlign w:val="center"/>
          </w:tcPr>
          <w:p w14:paraId="1E0F3593">
            <w:pPr>
              <w:adjustRightInd w:val="0"/>
              <w:snapToGrid w:val="0"/>
              <w:jc w:val="left"/>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488718CD">
            <w:pPr>
              <w:adjustRightInd w:val="0"/>
              <w:snapToGrid w:val="0"/>
              <w:jc w:val="center"/>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01CF467F">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07D01755">
            <w:pPr>
              <w:adjustRightInd w:val="0"/>
              <w:snapToGrid w:val="0"/>
              <w:jc w:val="left"/>
              <w:rPr>
                <w:rFonts w:eastAsiaTheme="minorEastAsia"/>
                <w:sz w:val="24"/>
              </w:rPr>
            </w:pPr>
          </w:p>
        </w:tc>
      </w:tr>
      <w:tr w14:paraId="0C74D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tcBorders>
              <w:top w:val="single" w:color="auto" w:sz="4" w:space="0"/>
              <w:left w:val="single" w:color="auto" w:sz="4" w:space="0"/>
              <w:bottom w:val="single" w:color="auto" w:sz="4" w:space="0"/>
              <w:right w:val="single" w:color="auto" w:sz="4" w:space="0"/>
            </w:tcBorders>
            <w:vAlign w:val="center"/>
          </w:tcPr>
          <w:p w14:paraId="29044BD1">
            <w:pPr>
              <w:adjustRightInd w:val="0"/>
              <w:snapToGrid w:val="0"/>
              <w:jc w:val="center"/>
              <w:rPr>
                <w:rFonts w:eastAsiaTheme="minorEastAsia"/>
                <w:sz w:val="24"/>
              </w:rPr>
            </w:pPr>
            <w:r>
              <w:rPr>
                <w:rFonts w:eastAsiaTheme="minorEastAsia"/>
                <w:sz w:val="24"/>
              </w:rPr>
              <w:t>3</w:t>
            </w:r>
          </w:p>
        </w:tc>
        <w:tc>
          <w:tcPr>
            <w:tcW w:w="1581" w:type="pct"/>
            <w:tcBorders>
              <w:top w:val="single" w:color="auto" w:sz="4" w:space="0"/>
              <w:left w:val="single" w:color="auto" w:sz="4" w:space="0"/>
              <w:bottom w:val="single" w:color="auto" w:sz="4" w:space="0"/>
              <w:right w:val="single" w:color="auto" w:sz="4" w:space="0"/>
            </w:tcBorders>
            <w:vAlign w:val="center"/>
          </w:tcPr>
          <w:p w14:paraId="24DD5E7B">
            <w:pPr>
              <w:adjustRightInd w:val="0"/>
              <w:snapToGrid w:val="0"/>
              <w:jc w:val="left"/>
              <w:rPr>
                <w:rFonts w:eastAsiaTheme="minorEastAsia"/>
                <w:sz w:val="24"/>
              </w:rPr>
            </w:pPr>
            <w:r>
              <w:rPr>
                <w:rFonts w:eastAsiaTheme="minorEastAsia"/>
                <w:sz w:val="24"/>
              </w:rPr>
              <w:t>…</w:t>
            </w:r>
          </w:p>
        </w:tc>
        <w:tc>
          <w:tcPr>
            <w:tcW w:w="725" w:type="pct"/>
            <w:tcBorders>
              <w:top w:val="single" w:color="auto" w:sz="4" w:space="0"/>
              <w:left w:val="single" w:color="auto" w:sz="4" w:space="0"/>
              <w:bottom w:val="single" w:color="auto" w:sz="4" w:space="0"/>
              <w:right w:val="single" w:color="auto" w:sz="4" w:space="0"/>
            </w:tcBorders>
            <w:vAlign w:val="center"/>
          </w:tcPr>
          <w:p w14:paraId="5B7E4815">
            <w:pPr>
              <w:adjustRightInd w:val="0"/>
              <w:snapToGrid w:val="0"/>
              <w:jc w:val="left"/>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16A03EB3">
            <w:pPr>
              <w:adjustRightInd w:val="0"/>
              <w:snapToGrid w:val="0"/>
              <w:jc w:val="center"/>
              <w:rPr>
                <w:rFonts w:eastAsiaTheme="minorEastAsia"/>
                <w:sz w:val="24"/>
              </w:rPr>
            </w:pPr>
          </w:p>
        </w:tc>
        <w:tc>
          <w:tcPr>
            <w:tcW w:w="724" w:type="pct"/>
            <w:tcBorders>
              <w:top w:val="single" w:color="auto" w:sz="4" w:space="0"/>
              <w:left w:val="single" w:color="auto" w:sz="4" w:space="0"/>
              <w:bottom w:val="single" w:color="auto" w:sz="4" w:space="0"/>
              <w:right w:val="single" w:color="auto" w:sz="4" w:space="0"/>
            </w:tcBorders>
            <w:vAlign w:val="center"/>
          </w:tcPr>
          <w:p w14:paraId="1C92102D">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2A835C33">
            <w:pPr>
              <w:adjustRightInd w:val="0"/>
              <w:snapToGrid w:val="0"/>
              <w:jc w:val="left"/>
              <w:rPr>
                <w:rFonts w:eastAsiaTheme="minorEastAsia"/>
                <w:sz w:val="24"/>
              </w:rPr>
            </w:pPr>
          </w:p>
        </w:tc>
      </w:tr>
      <w:tr w14:paraId="7A3CD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tcBorders>
              <w:top w:val="single" w:color="auto" w:sz="4" w:space="0"/>
              <w:left w:val="single" w:color="auto" w:sz="4" w:space="0"/>
              <w:bottom w:val="single" w:color="auto" w:sz="4" w:space="0"/>
              <w:right w:val="single" w:color="auto" w:sz="4" w:space="0"/>
            </w:tcBorders>
            <w:vAlign w:val="center"/>
          </w:tcPr>
          <w:p w14:paraId="7ABA9C0D">
            <w:pPr>
              <w:adjustRightInd w:val="0"/>
              <w:snapToGrid w:val="0"/>
              <w:jc w:val="right"/>
              <w:rPr>
                <w:rFonts w:eastAsiaTheme="minorEastAsia"/>
                <w:b/>
                <w:bCs/>
                <w:sz w:val="24"/>
              </w:rPr>
            </w:pPr>
            <w:r>
              <w:rPr>
                <w:rFonts w:eastAsiaTheme="minorEastAsia"/>
                <w:b/>
                <w:bCs/>
                <w:sz w:val="24"/>
              </w:rPr>
              <w:t>总价（元）</w:t>
            </w:r>
          </w:p>
        </w:tc>
        <w:tc>
          <w:tcPr>
            <w:tcW w:w="724" w:type="pct"/>
            <w:tcBorders>
              <w:top w:val="single" w:color="auto" w:sz="4" w:space="0"/>
              <w:left w:val="single" w:color="auto" w:sz="4" w:space="0"/>
              <w:bottom w:val="single" w:color="auto" w:sz="4" w:space="0"/>
              <w:right w:val="single" w:color="auto" w:sz="4" w:space="0"/>
            </w:tcBorders>
            <w:vAlign w:val="center"/>
          </w:tcPr>
          <w:p w14:paraId="6401A418">
            <w:pPr>
              <w:adjustRightInd w:val="0"/>
              <w:snapToGrid w:val="0"/>
              <w:jc w:val="left"/>
              <w:rPr>
                <w:rFonts w:eastAsiaTheme="minorEastAsia"/>
                <w:sz w:val="24"/>
              </w:rPr>
            </w:pPr>
          </w:p>
        </w:tc>
        <w:tc>
          <w:tcPr>
            <w:tcW w:w="920" w:type="pct"/>
            <w:tcBorders>
              <w:top w:val="single" w:color="auto" w:sz="4" w:space="0"/>
              <w:left w:val="single" w:color="auto" w:sz="4" w:space="0"/>
              <w:bottom w:val="single" w:color="auto" w:sz="4" w:space="0"/>
              <w:right w:val="single" w:color="auto" w:sz="4" w:space="0"/>
            </w:tcBorders>
            <w:vAlign w:val="center"/>
          </w:tcPr>
          <w:p w14:paraId="2E0112D9">
            <w:pPr>
              <w:adjustRightInd w:val="0"/>
              <w:snapToGrid w:val="0"/>
              <w:jc w:val="left"/>
              <w:rPr>
                <w:rFonts w:eastAsiaTheme="minorEastAsia"/>
                <w:sz w:val="24"/>
              </w:rPr>
            </w:pPr>
          </w:p>
        </w:tc>
      </w:tr>
    </w:tbl>
    <w:p w14:paraId="0B471C39">
      <w:pPr>
        <w:tabs>
          <w:tab w:val="left" w:pos="1800"/>
          <w:tab w:val="left" w:pos="5580"/>
        </w:tabs>
        <w:jc w:val="left"/>
        <w:rPr>
          <w:rFonts w:eastAsiaTheme="minorEastAsia"/>
          <w:sz w:val="24"/>
        </w:rPr>
      </w:pPr>
    </w:p>
    <w:p w14:paraId="421275B9">
      <w:pPr>
        <w:tabs>
          <w:tab w:val="left" w:pos="1800"/>
          <w:tab w:val="left" w:pos="5580"/>
        </w:tabs>
        <w:jc w:val="left"/>
        <w:rPr>
          <w:rFonts w:eastAsiaTheme="minorEastAsia"/>
          <w:sz w:val="24"/>
        </w:rPr>
      </w:pPr>
    </w:p>
    <w:p w14:paraId="491B51F0">
      <w:pPr>
        <w:tabs>
          <w:tab w:val="left" w:pos="1800"/>
          <w:tab w:val="left" w:pos="5580"/>
        </w:tabs>
        <w:jc w:val="left"/>
        <w:rPr>
          <w:rFonts w:eastAsiaTheme="minorEastAsia"/>
          <w:sz w:val="24"/>
        </w:rPr>
      </w:pPr>
    </w:p>
    <w:p w14:paraId="382345BF">
      <w:pPr>
        <w:tabs>
          <w:tab w:val="left" w:pos="1800"/>
          <w:tab w:val="left" w:pos="5580"/>
        </w:tabs>
        <w:jc w:val="left"/>
        <w:rPr>
          <w:rFonts w:eastAsiaTheme="minorEastAsia"/>
          <w:sz w:val="24"/>
        </w:rPr>
      </w:pPr>
    </w:p>
    <w:p w14:paraId="3C3776E5">
      <w:pPr>
        <w:tabs>
          <w:tab w:val="left" w:pos="1800"/>
          <w:tab w:val="left" w:pos="5580"/>
        </w:tabs>
        <w:jc w:val="left"/>
        <w:rPr>
          <w:rFonts w:eastAsiaTheme="minorEastAsia"/>
          <w:sz w:val="24"/>
        </w:rPr>
      </w:pPr>
    </w:p>
    <w:p w14:paraId="36D9061C">
      <w:pPr>
        <w:tabs>
          <w:tab w:val="left" w:pos="1800"/>
          <w:tab w:val="left" w:pos="5580"/>
        </w:tabs>
        <w:jc w:val="left"/>
        <w:rPr>
          <w:rFonts w:eastAsiaTheme="minorEastAsia"/>
          <w:sz w:val="24"/>
        </w:rPr>
      </w:pPr>
      <w:r>
        <w:rPr>
          <w:rFonts w:eastAsiaTheme="minorEastAsia"/>
          <w:sz w:val="24"/>
        </w:rPr>
        <w:t>注：1.本表应按包分别填写。</w:t>
      </w:r>
    </w:p>
    <w:p w14:paraId="3ECC2E9F">
      <w:pPr>
        <w:tabs>
          <w:tab w:val="left" w:pos="1800"/>
          <w:tab w:val="left" w:pos="5580"/>
        </w:tabs>
        <w:ind w:firstLine="480" w:firstLineChars="200"/>
        <w:jc w:val="left"/>
        <w:rPr>
          <w:rFonts w:eastAsiaTheme="minorEastAsia"/>
          <w:sz w:val="24"/>
        </w:rPr>
      </w:pPr>
      <w:r>
        <w:rPr>
          <w:sz w:val="24"/>
        </w:rPr>
        <w:t>2.上述各项的详细规格（如有），可另页描述。</w:t>
      </w:r>
    </w:p>
    <w:p w14:paraId="3A256A6B">
      <w:pPr>
        <w:tabs>
          <w:tab w:val="left" w:pos="1800"/>
          <w:tab w:val="left" w:pos="5580"/>
        </w:tabs>
        <w:ind w:firstLine="480" w:firstLineChars="200"/>
        <w:jc w:val="left"/>
        <w:rPr>
          <w:color w:val="000000"/>
          <w:sz w:val="24"/>
        </w:rPr>
      </w:pPr>
    </w:p>
    <w:p w14:paraId="487070D9">
      <w:pPr>
        <w:tabs>
          <w:tab w:val="left" w:pos="1800"/>
          <w:tab w:val="left" w:pos="5580"/>
        </w:tabs>
        <w:ind w:firstLine="480" w:firstLineChars="200"/>
        <w:jc w:val="left"/>
        <w:rPr>
          <w:rFonts w:eastAsiaTheme="minorEastAsia"/>
          <w:sz w:val="24"/>
        </w:rPr>
      </w:pPr>
    </w:p>
    <w:p w14:paraId="1CA616D7">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2AC70010">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2F5A2401">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日期：_____年______月______日   </w:t>
      </w:r>
    </w:p>
    <w:p w14:paraId="30240B10">
      <w:pPr>
        <w:numPr>
          <w:ilvl w:val="0"/>
          <w:numId w:val="24"/>
        </w:numPr>
        <w:tabs>
          <w:tab w:val="left" w:pos="360"/>
        </w:tabs>
        <w:snapToGrid w:val="0"/>
        <w:spacing w:line="360" w:lineRule="auto"/>
        <w:outlineLvl w:val="1"/>
        <w:rPr>
          <w:rFonts w:eastAsiaTheme="minorEastAsia"/>
          <w:sz w:val="24"/>
          <w:szCs w:val="20"/>
        </w:rPr>
        <w:sectPr>
          <w:pgSz w:w="11907" w:h="16840"/>
          <w:pgMar w:top="1418" w:right="1134" w:bottom="1418" w:left="1701" w:header="851" w:footer="851" w:gutter="0"/>
          <w:cols w:space="720" w:num="1"/>
          <w:docGrid w:linePitch="462" w:charSpace="0"/>
        </w:sectPr>
      </w:pPr>
      <w:bookmarkStart w:id="723" w:name="_Toc226337258"/>
      <w:bookmarkStart w:id="724" w:name="_Toc264969252"/>
      <w:bookmarkStart w:id="725" w:name="_Toc150480798"/>
      <w:bookmarkStart w:id="726" w:name="_Toc142311062"/>
      <w:bookmarkStart w:id="727" w:name="_Toc150774765"/>
      <w:bookmarkStart w:id="728" w:name="_Toc195842927"/>
      <w:bookmarkStart w:id="729" w:name="_Toc226965752"/>
      <w:bookmarkStart w:id="730" w:name="_Toc305158904"/>
      <w:bookmarkStart w:id="731" w:name="_Toc226965835"/>
      <w:bookmarkStart w:id="732" w:name="_Toc265228400"/>
      <w:bookmarkStart w:id="733" w:name="_Toc305158830"/>
      <w:bookmarkStart w:id="734" w:name="_Toc127151562"/>
      <w:bookmarkStart w:id="735" w:name="_Toc226309806"/>
      <w:bookmarkStart w:id="736" w:name="_Toc226337257"/>
      <w:bookmarkStart w:id="737" w:name="_Toc127151561"/>
      <w:bookmarkStart w:id="738" w:name="_Toc305158829"/>
      <w:bookmarkStart w:id="739" w:name="_Toc142311061"/>
      <w:bookmarkStart w:id="740" w:name="_Toc195842926"/>
      <w:bookmarkStart w:id="741" w:name="_Toc305158903"/>
      <w:bookmarkStart w:id="742" w:name="_Toc226309805"/>
      <w:bookmarkStart w:id="743" w:name="_Toc150480797"/>
      <w:bookmarkStart w:id="744" w:name="_Toc265228399"/>
      <w:bookmarkStart w:id="745" w:name="_Toc264969251"/>
      <w:bookmarkStart w:id="746" w:name="_Toc150774764"/>
      <w:bookmarkStart w:id="747" w:name="_Toc226965751"/>
      <w:bookmarkStart w:id="748" w:name="_Toc226965834"/>
    </w:p>
    <w:p w14:paraId="71C93056">
      <w:pPr>
        <w:numPr>
          <w:ilvl w:val="0"/>
          <w:numId w:val="24"/>
        </w:numPr>
        <w:tabs>
          <w:tab w:val="left" w:pos="360"/>
        </w:tabs>
        <w:snapToGrid w:val="0"/>
        <w:spacing w:line="360" w:lineRule="auto"/>
        <w:outlineLvl w:val="1"/>
        <w:rPr>
          <w:rFonts w:eastAsiaTheme="minorEastAsia"/>
          <w:sz w:val="24"/>
          <w:szCs w:val="20"/>
        </w:rPr>
      </w:pPr>
      <w:r>
        <w:rPr>
          <w:rFonts w:eastAsiaTheme="minorEastAsia"/>
          <w:sz w:val="24"/>
          <w:szCs w:val="20"/>
        </w:rPr>
        <w:t>合同条款偏离表</w:t>
      </w:r>
      <w:bookmarkEnd w:id="723"/>
      <w:bookmarkEnd w:id="724"/>
      <w:bookmarkEnd w:id="725"/>
      <w:bookmarkEnd w:id="726"/>
      <w:bookmarkEnd w:id="727"/>
      <w:bookmarkEnd w:id="728"/>
      <w:bookmarkEnd w:id="729"/>
      <w:bookmarkEnd w:id="730"/>
      <w:bookmarkEnd w:id="731"/>
      <w:bookmarkEnd w:id="732"/>
      <w:bookmarkEnd w:id="733"/>
      <w:bookmarkEnd w:id="734"/>
      <w:bookmarkEnd w:id="735"/>
    </w:p>
    <w:p w14:paraId="4E50570A">
      <w:pPr>
        <w:spacing w:line="360" w:lineRule="auto"/>
        <w:rPr>
          <w:rFonts w:eastAsiaTheme="minorEastAsia"/>
          <w:sz w:val="24"/>
          <w:szCs w:val="20"/>
        </w:rPr>
      </w:pPr>
    </w:p>
    <w:p w14:paraId="7B2807F3">
      <w:pPr>
        <w:tabs>
          <w:tab w:val="left" w:pos="2775"/>
          <w:tab w:val="center" w:pos="4153"/>
        </w:tabs>
        <w:autoSpaceDE w:val="0"/>
        <w:autoSpaceDN w:val="0"/>
        <w:adjustRightInd w:val="0"/>
        <w:spacing w:line="360" w:lineRule="auto"/>
        <w:jc w:val="left"/>
        <w:rPr>
          <w:rFonts w:eastAsiaTheme="minorEastAsia"/>
          <w:b/>
          <w:sz w:val="36"/>
          <w:szCs w:val="36"/>
        </w:rPr>
      </w:pPr>
      <w:r>
        <w:rPr>
          <w:rFonts w:eastAsiaTheme="minorEastAsia"/>
          <w:sz w:val="36"/>
          <w:szCs w:val="36"/>
        </w:rPr>
        <w:tab/>
      </w:r>
      <w:r>
        <w:rPr>
          <w:rFonts w:eastAsiaTheme="minorEastAsia"/>
          <w:b/>
          <w:sz w:val="36"/>
          <w:szCs w:val="36"/>
        </w:rPr>
        <w:tab/>
      </w:r>
      <w:r>
        <w:rPr>
          <w:rFonts w:eastAsiaTheme="minorEastAsia"/>
          <w:b/>
          <w:sz w:val="36"/>
          <w:szCs w:val="36"/>
        </w:rPr>
        <w:t>合同条款偏离表</w:t>
      </w:r>
    </w:p>
    <w:p w14:paraId="49C5F601">
      <w:pPr>
        <w:spacing w:line="360" w:lineRule="auto"/>
        <w:rPr>
          <w:rFonts w:eastAsiaTheme="minorEastAsia"/>
          <w:sz w:val="24"/>
          <w:szCs w:val="20"/>
        </w:rPr>
      </w:pPr>
    </w:p>
    <w:p w14:paraId="4A7B609A">
      <w:pPr>
        <w:tabs>
          <w:tab w:val="left" w:pos="1800"/>
          <w:tab w:val="left" w:pos="5580"/>
        </w:tabs>
        <w:spacing w:line="360" w:lineRule="auto"/>
        <w:jc w:val="left"/>
        <w:rPr>
          <w:rFonts w:eastAsiaTheme="minorEastAsia"/>
          <w:sz w:val="24"/>
        </w:rPr>
      </w:pPr>
      <w:r>
        <w:rPr>
          <w:rFonts w:eastAsiaTheme="minorEastAsia"/>
          <w:sz w:val="24"/>
        </w:rPr>
        <w:t>项目编号/包号：_____________________     项目名称：________________________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1543"/>
        <w:gridCol w:w="1787"/>
        <w:gridCol w:w="1787"/>
        <w:gridCol w:w="2203"/>
        <w:gridCol w:w="969"/>
      </w:tblGrid>
      <w:tr w14:paraId="6203B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A35BE6C">
            <w:pPr>
              <w:adjustRightInd w:val="0"/>
              <w:snapToGrid w:val="0"/>
              <w:jc w:val="center"/>
              <w:rPr>
                <w:rFonts w:eastAsiaTheme="minorEastAsia"/>
                <w:sz w:val="24"/>
              </w:rPr>
            </w:pPr>
            <w:r>
              <w:rPr>
                <w:rFonts w:eastAsiaTheme="minorEastAsia"/>
                <w:sz w:val="24"/>
              </w:rPr>
              <w:t>序号</w:t>
            </w:r>
          </w:p>
        </w:tc>
        <w:tc>
          <w:tcPr>
            <w:tcW w:w="1391" w:type="dxa"/>
            <w:vAlign w:val="center"/>
          </w:tcPr>
          <w:p w14:paraId="7AD72433">
            <w:pPr>
              <w:adjustRightInd w:val="0"/>
              <w:snapToGrid w:val="0"/>
              <w:jc w:val="center"/>
              <w:rPr>
                <w:rFonts w:eastAsiaTheme="minorEastAsia"/>
                <w:sz w:val="24"/>
              </w:rPr>
            </w:pPr>
            <w:r>
              <w:rPr>
                <w:rFonts w:eastAsiaTheme="minorEastAsia"/>
                <w:sz w:val="24"/>
                <w:szCs w:val="21"/>
              </w:rPr>
              <w:t>单一来源采购文件</w:t>
            </w:r>
            <w:r>
              <w:rPr>
                <w:rFonts w:eastAsiaTheme="minorEastAsia"/>
                <w:sz w:val="24"/>
              </w:rPr>
              <w:t>条目号（页码）</w:t>
            </w:r>
          </w:p>
        </w:tc>
        <w:tc>
          <w:tcPr>
            <w:tcW w:w="1810" w:type="dxa"/>
            <w:vAlign w:val="center"/>
          </w:tcPr>
          <w:p w14:paraId="2A94B92E">
            <w:pPr>
              <w:adjustRightInd w:val="0"/>
              <w:snapToGrid w:val="0"/>
              <w:jc w:val="center"/>
              <w:rPr>
                <w:rFonts w:eastAsiaTheme="minorEastAsia"/>
                <w:sz w:val="24"/>
              </w:rPr>
            </w:pPr>
            <w:r>
              <w:rPr>
                <w:rFonts w:eastAsiaTheme="minorEastAsia"/>
                <w:sz w:val="24"/>
                <w:szCs w:val="21"/>
              </w:rPr>
              <w:t>单一来源采购文件</w:t>
            </w:r>
            <w:r>
              <w:rPr>
                <w:rFonts w:eastAsiaTheme="minorEastAsia"/>
                <w:sz w:val="24"/>
              </w:rPr>
              <w:t>要求</w:t>
            </w:r>
          </w:p>
        </w:tc>
        <w:tc>
          <w:tcPr>
            <w:tcW w:w="1810" w:type="dxa"/>
            <w:vAlign w:val="center"/>
          </w:tcPr>
          <w:p w14:paraId="2690EEE8">
            <w:pPr>
              <w:adjustRightInd w:val="0"/>
              <w:snapToGrid w:val="0"/>
              <w:jc w:val="center"/>
              <w:rPr>
                <w:rFonts w:eastAsiaTheme="minorEastAsia"/>
                <w:sz w:val="24"/>
              </w:rPr>
            </w:pPr>
            <w:r>
              <w:rPr>
                <w:rFonts w:eastAsiaTheme="minorEastAsia"/>
                <w:sz w:val="24"/>
              </w:rPr>
              <w:t>响应内容</w:t>
            </w:r>
          </w:p>
        </w:tc>
        <w:tc>
          <w:tcPr>
            <w:tcW w:w="2291" w:type="dxa"/>
            <w:vAlign w:val="center"/>
          </w:tcPr>
          <w:p w14:paraId="212A01EA">
            <w:pPr>
              <w:adjustRightInd w:val="0"/>
              <w:snapToGrid w:val="0"/>
              <w:jc w:val="center"/>
              <w:rPr>
                <w:rFonts w:eastAsiaTheme="minorEastAsia"/>
                <w:sz w:val="24"/>
              </w:rPr>
            </w:pPr>
            <w:r>
              <w:rPr>
                <w:rFonts w:eastAsiaTheme="minorEastAsia"/>
                <w:sz w:val="24"/>
              </w:rPr>
              <w:t>偏离情况</w:t>
            </w:r>
          </w:p>
        </w:tc>
        <w:tc>
          <w:tcPr>
            <w:tcW w:w="862" w:type="dxa"/>
            <w:vAlign w:val="center"/>
          </w:tcPr>
          <w:p w14:paraId="63983A5C">
            <w:pPr>
              <w:adjustRightInd w:val="0"/>
              <w:snapToGrid w:val="0"/>
              <w:jc w:val="center"/>
              <w:rPr>
                <w:rFonts w:eastAsiaTheme="minorEastAsia"/>
                <w:sz w:val="24"/>
              </w:rPr>
            </w:pPr>
            <w:r>
              <w:rPr>
                <w:rFonts w:eastAsiaTheme="minorEastAsia"/>
                <w:sz w:val="24"/>
              </w:rPr>
              <w:t>说明</w:t>
            </w:r>
          </w:p>
        </w:tc>
      </w:tr>
      <w:tr w14:paraId="6CB0C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3D4B6EF">
            <w:pPr>
              <w:adjustRightInd w:val="0"/>
              <w:snapToGrid w:val="0"/>
              <w:jc w:val="left"/>
              <w:rPr>
                <w:rFonts w:eastAsiaTheme="minorEastAsia"/>
                <w:b/>
                <w:sz w:val="24"/>
              </w:rPr>
            </w:pPr>
            <w:r>
              <w:rPr>
                <w:b/>
                <w:sz w:val="24"/>
              </w:rPr>
              <w:t>对本项目合同条款的偏离情况（</w:t>
            </w:r>
            <w:r>
              <w:rPr>
                <w:rFonts w:hint="eastAsia"/>
                <w:b/>
                <w:sz w:val="24"/>
              </w:rPr>
              <w:t>应</w:t>
            </w:r>
            <w:r>
              <w:rPr>
                <w:b/>
                <w:sz w:val="24"/>
              </w:rPr>
              <w:t>进行选择）：</w:t>
            </w:r>
          </w:p>
          <w:p w14:paraId="527AC657">
            <w:pPr>
              <w:adjustRightInd w:val="0"/>
              <w:snapToGrid w:val="0"/>
              <w:jc w:val="left"/>
              <w:rPr>
                <w:rFonts w:eastAsiaTheme="minorEastAsia"/>
                <w:b/>
                <w:sz w:val="24"/>
              </w:rPr>
            </w:pPr>
            <w:r>
              <w:rPr>
                <w:rFonts w:eastAsiaTheme="minorEastAsia"/>
                <w:b/>
                <w:sz w:val="24"/>
              </w:rPr>
              <w:t>□无偏离</w:t>
            </w:r>
            <w:r>
              <w:rPr>
                <w:rFonts w:eastAsiaTheme="minorEastAsia"/>
                <w:sz w:val="24"/>
              </w:rPr>
              <w:t>（</w:t>
            </w:r>
            <w:r>
              <w:rPr>
                <w:rFonts w:eastAsiaTheme="minorEastAsia"/>
                <w:sz w:val="24"/>
                <w:szCs w:val="21"/>
              </w:rPr>
              <w:t>如无偏离，仅选择无偏离即可</w:t>
            </w:r>
            <w:r>
              <w:rPr>
                <w:rFonts w:hint="eastAsia"/>
                <w:sz w:val="24"/>
                <w:szCs w:val="21"/>
              </w:rPr>
              <w:t>；</w:t>
            </w:r>
            <w:r>
              <w:rPr>
                <w:rFonts w:hint="eastAsia"/>
                <w:bCs/>
                <w:sz w:val="24"/>
              </w:rPr>
              <w:t>无偏离即为</w:t>
            </w:r>
            <w:r>
              <w:rPr>
                <w:sz w:val="24"/>
              </w:rPr>
              <w:t>对合同条款中的所有要求</w:t>
            </w:r>
            <w:r>
              <w:rPr>
                <w:rFonts w:hint="eastAsia"/>
                <w:sz w:val="24"/>
              </w:rPr>
              <w:t>，</w:t>
            </w:r>
            <w:r>
              <w:rPr>
                <w:sz w:val="24"/>
              </w:rPr>
              <w:t>均视作供应商已对之理解和响应。</w:t>
            </w:r>
            <w:r>
              <w:rPr>
                <w:rFonts w:eastAsiaTheme="minorEastAsia"/>
                <w:sz w:val="24"/>
              </w:rPr>
              <w:t>）</w:t>
            </w:r>
          </w:p>
          <w:p w14:paraId="4B17D770">
            <w:pPr>
              <w:adjustRightInd w:val="0"/>
              <w:snapToGrid w:val="0"/>
              <w:jc w:val="left"/>
              <w:rPr>
                <w:rFonts w:eastAsiaTheme="minorEastAsia"/>
                <w:sz w:val="24"/>
              </w:rPr>
            </w:pPr>
            <w:r>
              <w:rPr>
                <w:rFonts w:eastAsiaTheme="minorEastAsia"/>
                <w:b/>
                <w:sz w:val="24"/>
              </w:rPr>
              <w:t>□有偏离</w:t>
            </w:r>
            <w:r>
              <w:rPr>
                <w:rFonts w:eastAsiaTheme="minorEastAsia"/>
                <w:sz w:val="24"/>
              </w:rPr>
              <w:t>（</w:t>
            </w:r>
            <w:r>
              <w:rPr>
                <w:rFonts w:eastAsiaTheme="minorEastAsia"/>
                <w:sz w:val="24"/>
                <w:szCs w:val="21"/>
              </w:rPr>
              <w:t>如有偏离，</w:t>
            </w:r>
            <w:r>
              <w:rPr>
                <w:rFonts w:eastAsiaTheme="minorEastAsia"/>
                <w:sz w:val="24"/>
              </w:rPr>
              <w:t>则</w:t>
            </w:r>
            <w:r>
              <w:rPr>
                <w:rFonts w:hint="eastAsia" w:eastAsiaTheme="minorEastAsia"/>
                <w:sz w:val="24"/>
              </w:rPr>
              <w:t>应</w:t>
            </w:r>
            <w:r>
              <w:rPr>
                <w:rFonts w:eastAsiaTheme="minorEastAsia"/>
                <w:sz w:val="24"/>
              </w:rPr>
              <w:t>在本表中对负偏离项逐一列明</w:t>
            </w:r>
            <w:r>
              <w:rPr>
                <w:sz w:val="24"/>
              </w:rPr>
              <w:t>；对合同条款中的所有要求，除本表列明的偏离外，均视作供应商已对之理解和响应。</w:t>
            </w:r>
            <w:r>
              <w:rPr>
                <w:rFonts w:eastAsiaTheme="minorEastAsia"/>
                <w:sz w:val="24"/>
              </w:rPr>
              <w:t>）</w:t>
            </w:r>
          </w:p>
        </w:tc>
      </w:tr>
      <w:tr w14:paraId="44CDB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53840A2">
            <w:pPr>
              <w:adjustRightInd w:val="0"/>
              <w:snapToGrid w:val="0"/>
              <w:jc w:val="center"/>
              <w:rPr>
                <w:rFonts w:eastAsiaTheme="minorEastAsia"/>
                <w:sz w:val="24"/>
              </w:rPr>
            </w:pPr>
          </w:p>
        </w:tc>
        <w:tc>
          <w:tcPr>
            <w:tcW w:w="1391" w:type="dxa"/>
            <w:vAlign w:val="center"/>
          </w:tcPr>
          <w:p w14:paraId="6A14731F">
            <w:pPr>
              <w:adjustRightInd w:val="0"/>
              <w:snapToGrid w:val="0"/>
              <w:jc w:val="center"/>
              <w:rPr>
                <w:rFonts w:eastAsiaTheme="minorEastAsia"/>
                <w:sz w:val="24"/>
              </w:rPr>
            </w:pPr>
          </w:p>
        </w:tc>
        <w:tc>
          <w:tcPr>
            <w:tcW w:w="1810" w:type="dxa"/>
            <w:vAlign w:val="center"/>
          </w:tcPr>
          <w:p w14:paraId="2D915829">
            <w:pPr>
              <w:adjustRightInd w:val="0"/>
              <w:snapToGrid w:val="0"/>
              <w:jc w:val="center"/>
              <w:rPr>
                <w:rFonts w:eastAsiaTheme="minorEastAsia"/>
                <w:sz w:val="24"/>
              </w:rPr>
            </w:pPr>
          </w:p>
        </w:tc>
        <w:tc>
          <w:tcPr>
            <w:tcW w:w="1810" w:type="dxa"/>
            <w:vAlign w:val="center"/>
          </w:tcPr>
          <w:p w14:paraId="3BEFE5F3">
            <w:pPr>
              <w:adjustRightInd w:val="0"/>
              <w:snapToGrid w:val="0"/>
              <w:jc w:val="center"/>
              <w:rPr>
                <w:rFonts w:eastAsiaTheme="minorEastAsia"/>
                <w:sz w:val="24"/>
              </w:rPr>
            </w:pPr>
          </w:p>
        </w:tc>
        <w:tc>
          <w:tcPr>
            <w:tcW w:w="2291" w:type="dxa"/>
            <w:vAlign w:val="center"/>
          </w:tcPr>
          <w:p w14:paraId="7D5578EF">
            <w:pPr>
              <w:adjustRightInd w:val="0"/>
              <w:snapToGrid w:val="0"/>
              <w:jc w:val="center"/>
              <w:rPr>
                <w:rFonts w:eastAsiaTheme="minorEastAsia"/>
                <w:sz w:val="24"/>
              </w:rPr>
            </w:pPr>
          </w:p>
        </w:tc>
        <w:tc>
          <w:tcPr>
            <w:tcW w:w="862" w:type="dxa"/>
            <w:vAlign w:val="center"/>
          </w:tcPr>
          <w:p w14:paraId="530D6AF9">
            <w:pPr>
              <w:adjustRightInd w:val="0"/>
              <w:snapToGrid w:val="0"/>
              <w:jc w:val="center"/>
              <w:rPr>
                <w:rFonts w:eastAsiaTheme="minorEastAsia"/>
                <w:sz w:val="24"/>
              </w:rPr>
            </w:pPr>
          </w:p>
        </w:tc>
      </w:tr>
      <w:tr w14:paraId="1B05B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448CF66">
            <w:pPr>
              <w:adjustRightInd w:val="0"/>
              <w:snapToGrid w:val="0"/>
              <w:jc w:val="center"/>
              <w:rPr>
                <w:rFonts w:eastAsiaTheme="minorEastAsia"/>
                <w:sz w:val="24"/>
              </w:rPr>
            </w:pPr>
          </w:p>
        </w:tc>
        <w:tc>
          <w:tcPr>
            <w:tcW w:w="1391" w:type="dxa"/>
            <w:vAlign w:val="center"/>
          </w:tcPr>
          <w:p w14:paraId="18494FE7">
            <w:pPr>
              <w:adjustRightInd w:val="0"/>
              <w:snapToGrid w:val="0"/>
              <w:jc w:val="center"/>
              <w:rPr>
                <w:rFonts w:eastAsiaTheme="minorEastAsia"/>
                <w:sz w:val="24"/>
              </w:rPr>
            </w:pPr>
          </w:p>
        </w:tc>
        <w:tc>
          <w:tcPr>
            <w:tcW w:w="1810" w:type="dxa"/>
            <w:vAlign w:val="center"/>
          </w:tcPr>
          <w:p w14:paraId="4F8B0E35">
            <w:pPr>
              <w:adjustRightInd w:val="0"/>
              <w:snapToGrid w:val="0"/>
              <w:jc w:val="center"/>
              <w:rPr>
                <w:rFonts w:eastAsiaTheme="minorEastAsia"/>
                <w:sz w:val="24"/>
              </w:rPr>
            </w:pPr>
          </w:p>
        </w:tc>
        <w:tc>
          <w:tcPr>
            <w:tcW w:w="1810" w:type="dxa"/>
            <w:vAlign w:val="center"/>
          </w:tcPr>
          <w:p w14:paraId="24ACF76C">
            <w:pPr>
              <w:adjustRightInd w:val="0"/>
              <w:snapToGrid w:val="0"/>
              <w:jc w:val="center"/>
              <w:rPr>
                <w:rFonts w:eastAsiaTheme="minorEastAsia"/>
                <w:sz w:val="24"/>
              </w:rPr>
            </w:pPr>
          </w:p>
        </w:tc>
        <w:tc>
          <w:tcPr>
            <w:tcW w:w="2291" w:type="dxa"/>
            <w:vAlign w:val="center"/>
          </w:tcPr>
          <w:p w14:paraId="1A9CC0DB">
            <w:pPr>
              <w:adjustRightInd w:val="0"/>
              <w:snapToGrid w:val="0"/>
              <w:jc w:val="center"/>
              <w:rPr>
                <w:rFonts w:eastAsiaTheme="minorEastAsia"/>
                <w:sz w:val="24"/>
              </w:rPr>
            </w:pPr>
          </w:p>
        </w:tc>
        <w:tc>
          <w:tcPr>
            <w:tcW w:w="862" w:type="dxa"/>
            <w:vAlign w:val="center"/>
          </w:tcPr>
          <w:p w14:paraId="0A9F4424">
            <w:pPr>
              <w:adjustRightInd w:val="0"/>
              <w:snapToGrid w:val="0"/>
              <w:jc w:val="center"/>
              <w:rPr>
                <w:rFonts w:eastAsiaTheme="minorEastAsia"/>
                <w:sz w:val="24"/>
              </w:rPr>
            </w:pPr>
          </w:p>
        </w:tc>
      </w:tr>
      <w:tr w14:paraId="713DE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6436F41">
            <w:pPr>
              <w:adjustRightInd w:val="0"/>
              <w:snapToGrid w:val="0"/>
              <w:jc w:val="center"/>
              <w:rPr>
                <w:rFonts w:eastAsiaTheme="minorEastAsia"/>
                <w:sz w:val="24"/>
              </w:rPr>
            </w:pPr>
          </w:p>
        </w:tc>
        <w:tc>
          <w:tcPr>
            <w:tcW w:w="1391" w:type="dxa"/>
            <w:vAlign w:val="center"/>
          </w:tcPr>
          <w:p w14:paraId="240FDA58">
            <w:pPr>
              <w:adjustRightInd w:val="0"/>
              <w:snapToGrid w:val="0"/>
              <w:jc w:val="center"/>
              <w:rPr>
                <w:rFonts w:eastAsiaTheme="minorEastAsia"/>
                <w:sz w:val="24"/>
              </w:rPr>
            </w:pPr>
          </w:p>
        </w:tc>
        <w:tc>
          <w:tcPr>
            <w:tcW w:w="1810" w:type="dxa"/>
            <w:vAlign w:val="center"/>
          </w:tcPr>
          <w:p w14:paraId="0F38319F">
            <w:pPr>
              <w:adjustRightInd w:val="0"/>
              <w:snapToGrid w:val="0"/>
              <w:jc w:val="center"/>
              <w:rPr>
                <w:rFonts w:eastAsiaTheme="minorEastAsia"/>
                <w:sz w:val="24"/>
              </w:rPr>
            </w:pPr>
          </w:p>
        </w:tc>
        <w:tc>
          <w:tcPr>
            <w:tcW w:w="1810" w:type="dxa"/>
            <w:vAlign w:val="center"/>
          </w:tcPr>
          <w:p w14:paraId="79D45775">
            <w:pPr>
              <w:adjustRightInd w:val="0"/>
              <w:snapToGrid w:val="0"/>
              <w:jc w:val="center"/>
              <w:rPr>
                <w:rFonts w:eastAsiaTheme="minorEastAsia"/>
                <w:sz w:val="24"/>
              </w:rPr>
            </w:pPr>
          </w:p>
        </w:tc>
        <w:tc>
          <w:tcPr>
            <w:tcW w:w="2291" w:type="dxa"/>
            <w:vAlign w:val="center"/>
          </w:tcPr>
          <w:p w14:paraId="622C1445">
            <w:pPr>
              <w:adjustRightInd w:val="0"/>
              <w:snapToGrid w:val="0"/>
              <w:jc w:val="center"/>
              <w:rPr>
                <w:rFonts w:eastAsiaTheme="minorEastAsia"/>
                <w:sz w:val="24"/>
              </w:rPr>
            </w:pPr>
          </w:p>
        </w:tc>
        <w:tc>
          <w:tcPr>
            <w:tcW w:w="862" w:type="dxa"/>
            <w:vAlign w:val="center"/>
          </w:tcPr>
          <w:p w14:paraId="50128324">
            <w:pPr>
              <w:adjustRightInd w:val="0"/>
              <w:snapToGrid w:val="0"/>
              <w:jc w:val="center"/>
              <w:rPr>
                <w:rFonts w:eastAsiaTheme="minorEastAsia"/>
                <w:sz w:val="24"/>
              </w:rPr>
            </w:pPr>
          </w:p>
        </w:tc>
      </w:tr>
      <w:tr w14:paraId="00380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DFC3641">
            <w:pPr>
              <w:adjustRightInd w:val="0"/>
              <w:snapToGrid w:val="0"/>
              <w:jc w:val="center"/>
              <w:rPr>
                <w:rFonts w:eastAsiaTheme="minorEastAsia"/>
                <w:sz w:val="24"/>
              </w:rPr>
            </w:pPr>
          </w:p>
        </w:tc>
        <w:tc>
          <w:tcPr>
            <w:tcW w:w="1391" w:type="dxa"/>
            <w:vAlign w:val="center"/>
          </w:tcPr>
          <w:p w14:paraId="7FBA4ABA">
            <w:pPr>
              <w:adjustRightInd w:val="0"/>
              <w:snapToGrid w:val="0"/>
              <w:jc w:val="center"/>
              <w:rPr>
                <w:rFonts w:eastAsiaTheme="minorEastAsia"/>
                <w:sz w:val="24"/>
              </w:rPr>
            </w:pPr>
          </w:p>
        </w:tc>
        <w:tc>
          <w:tcPr>
            <w:tcW w:w="1810" w:type="dxa"/>
            <w:vAlign w:val="center"/>
          </w:tcPr>
          <w:p w14:paraId="28D1D029">
            <w:pPr>
              <w:adjustRightInd w:val="0"/>
              <w:snapToGrid w:val="0"/>
              <w:jc w:val="center"/>
              <w:rPr>
                <w:rFonts w:eastAsiaTheme="minorEastAsia"/>
                <w:sz w:val="24"/>
              </w:rPr>
            </w:pPr>
          </w:p>
        </w:tc>
        <w:tc>
          <w:tcPr>
            <w:tcW w:w="1810" w:type="dxa"/>
            <w:vAlign w:val="center"/>
          </w:tcPr>
          <w:p w14:paraId="142B81D9">
            <w:pPr>
              <w:adjustRightInd w:val="0"/>
              <w:snapToGrid w:val="0"/>
              <w:jc w:val="center"/>
              <w:rPr>
                <w:rFonts w:eastAsiaTheme="minorEastAsia"/>
                <w:sz w:val="24"/>
              </w:rPr>
            </w:pPr>
          </w:p>
        </w:tc>
        <w:tc>
          <w:tcPr>
            <w:tcW w:w="2291" w:type="dxa"/>
            <w:vAlign w:val="center"/>
          </w:tcPr>
          <w:p w14:paraId="64212A36">
            <w:pPr>
              <w:adjustRightInd w:val="0"/>
              <w:snapToGrid w:val="0"/>
              <w:jc w:val="center"/>
              <w:rPr>
                <w:rFonts w:eastAsiaTheme="minorEastAsia"/>
                <w:sz w:val="24"/>
              </w:rPr>
            </w:pPr>
          </w:p>
        </w:tc>
        <w:tc>
          <w:tcPr>
            <w:tcW w:w="862" w:type="dxa"/>
            <w:vAlign w:val="center"/>
          </w:tcPr>
          <w:p w14:paraId="675D4549">
            <w:pPr>
              <w:adjustRightInd w:val="0"/>
              <w:snapToGrid w:val="0"/>
              <w:jc w:val="center"/>
              <w:rPr>
                <w:rFonts w:eastAsiaTheme="minorEastAsia"/>
                <w:sz w:val="24"/>
              </w:rPr>
            </w:pPr>
          </w:p>
        </w:tc>
      </w:tr>
      <w:tr w14:paraId="40BF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FC0C6B6">
            <w:pPr>
              <w:adjustRightInd w:val="0"/>
              <w:snapToGrid w:val="0"/>
              <w:jc w:val="center"/>
              <w:rPr>
                <w:rFonts w:eastAsiaTheme="minorEastAsia"/>
                <w:sz w:val="24"/>
              </w:rPr>
            </w:pPr>
          </w:p>
        </w:tc>
        <w:tc>
          <w:tcPr>
            <w:tcW w:w="1391" w:type="dxa"/>
            <w:vAlign w:val="center"/>
          </w:tcPr>
          <w:p w14:paraId="21943526">
            <w:pPr>
              <w:adjustRightInd w:val="0"/>
              <w:snapToGrid w:val="0"/>
              <w:jc w:val="center"/>
              <w:rPr>
                <w:rFonts w:eastAsiaTheme="minorEastAsia"/>
                <w:sz w:val="24"/>
              </w:rPr>
            </w:pPr>
          </w:p>
        </w:tc>
        <w:tc>
          <w:tcPr>
            <w:tcW w:w="1810" w:type="dxa"/>
            <w:vAlign w:val="center"/>
          </w:tcPr>
          <w:p w14:paraId="4DC7AC6D">
            <w:pPr>
              <w:adjustRightInd w:val="0"/>
              <w:snapToGrid w:val="0"/>
              <w:jc w:val="center"/>
              <w:rPr>
                <w:rFonts w:eastAsiaTheme="minorEastAsia"/>
                <w:sz w:val="24"/>
              </w:rPr>
            </w:pPr>
          </w:p>
        </w:tc>
        <w:tc>
          <w:tcPr>
            <w:tcW w:w="1810" w:type="dxa"/>
            <w:vAlign w:val="center"/>
          </w:tcPr>
          <w:p w14:paraId="002E9F3A">
            <w:pPr>
              <w:adjustRightInd w:val="0"/>
              <w:snapToGrid w:val="0"/>
              <w:jc w:val="center"/>
              <w:rPr>
                <w:rFonts w:eastAsiaTheme="minorEastAsia"/>
                <w:sz w:val="24"/>
              </w:rPr>
            </w:pPr>
          </w:p>
        </w:tc>
        <w:tc>
          <w:tcPr>
            <w:tcW w:w="2291" w:type="dxa"/>
            <w:vAlign w:val="center"/>
          </w:tcPr>
          <w:p w14:paraId="179F2E71">
            <w:pPr>
              <w:adjustRightInd w:val="0"/>
              <w:snapToGrid w:val="0"/>
              <w:jc w:val="center"/>
              <w:rPr>
                <w:rFonts w:eastAsiaTheme="minorEastAsia"/>
                <w:sz w:val="24"/>
              </w:rPr>
            </w:pPr>
          </w:p>
        </w:tc>
        <w:tc>
          <w:tcPr>
            <w:tcW w:w="862" w:type="dxa"/>
            <w:vAlign w:val="center"/>
          </w:tcPr>
          <w:p w14:paraId="50C56BA2">
            <w:pPr>
              <w:adjustRightInd w:val="0"/>
              <w:snapToGrid w:val="0"/>
              <w:jc w:val="center"/>
              <w:rPr>
                <w:rFonts w:eastAsiaTheme="minorEastAsia"/>
                <w:sz w:val="24"/>
              </w:rPr>
            </w:pPr>
          </w:p>
        </w:tc>
      </w:tr>
    </w:tbl>
    <w:p w14:paraId="7D266335">
      <w:pPr>
        <w:tabs>
          <w:tab w:val="left" w:pos="1800"/>
          <w:tab w:val="left" w:pos="5580"/>
        </w:tabs>
        <w:jc w:val="left"/>
        <w:rPr>
          <w:rFonts w:eastAsiaTheme="minorEastAsia"/>
          <w:sz w:val="24"/>
        </w:rPr>
      </w:pPr>
    </w:p>
    <w:p w14:paraId="44B8DA72">
      <w:pPr>
        <w:tabs>
          <w:tab w:val="left" w:pos="1800"/>
          <w:tab w:val="left" w:pos="5580"/>
        </w:tabs>
        <w:jc w:val="left"/>
        <w:rPr>
          <w:sz w:val="24"/>
        </w:rPr>
      </w:pPr>
      <w:r>
        <w:rPr>
          <w:sz w:val="24"/>
        </w:rPr>
        <w:t>注： “偏离情况”列应据实填写“正偏离”或“负偏离”。</w:t>
      </w:r>
    </w:p>
    <w:p w14:paraId="02A11A5D">
      <w:pPr>
        <w:spacing w:line="360" w:lineRule="auto"/>
        <w:rPr>
          <w:rFonts w:eastAsiaTheme="minorEastAsia"/>
          <w:sz w:val="24"/>
          <w:szCs w:val="20"/>
        </w:rPr>
      </w:pPr>
    </w:p>
    <w:p w14:paraId="4F1597F8">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0A73EE39">
      <w:pPr>
        <w:autoSpaceDE w:val="0"/>
        <w:autoSpaceDN w:val="0"/>
        <w:adjustRightInd w:val="0"/>
        <w:snapToGrid w:val="0"/>
        <w:spacing w:before="25" w:after="25" w:line="360" w:lineRule="auto"/>
        <w:rPr>
          <w:rFonts w:eastAsiaTheme="minorEastAsia"/>
          <w:sz w:val="24"/>
          <w:lang w:val="zh-CN"/>
        </w:rPr>
      </w:pPr>
      <w:r>
        <w:rPr>
          <w:rFonts w:eastAsiaTheme="minorEastAsia"/>
          <w:sz w:val="24"/>
          <w:szCs w:val="20"/>
        </w:rPr>
        <w:t xml:space="preserve">日期：_____年______月______日   </w:t>
      </w:r>
    </w:p>
    <w:bookmarkEnd w:id="736"/>
    <w:bookmarkEnd w:id="737"/>
    <w:bookmarkEnd w:id="738"/>
    <w:bookmarkEnd w:id="739"/>
    <w:bookmarkEnd w:id="740"/>
    <w:bookmarkEnd w:id="741"/>
    <w:bookmarkEnd w:id="742"/>
    <w:bookmarkEnd w:id="743"/>
    <w:bookmarkEnd w:id="744"/>
    <w:bookmarkEnd w:id="745"/>
    <w:bookmarkEnd w:id="746"/>
    <w:bookmarkEnd w:id="747"/>
    <w:bookmarkEnd w:id="748"/>
    <w:p w14:paraId="1C86AE1E">
      <w:pPr>
        <w:numPr>
          <w:ilvl w:val="0"/>
          <w:numId w:val="24"/>
        </w:numPr>
        <w:tabs>
          <w:tab w:val="left" w:pos="360"/>
        </w:tabs>
        <w:snapToGrid w:val="0"/>
        <w:spacing w:line="360" w:lineRule="auto"/>
        <w:outlineLvl w:val="1"/>
        <w:rPr>
          <w:rFonts w:eastAsiaTheme="minorEastAsia"/>
          <w:sz w:val="24"/>
          <w:szCs w:val="20"/>
        </w:rPr>
      </w:pPr>
      <w:r>
        <w:rPr>
          <w:rFonts w:eastAsiaTheme="minorEastAsia"/>
          <w:sz w:val="24"/>
          <w:szCs w:val="20"/>
        </w:rPr>
        <w:t>采购需求偏离表</w:t>
      </w:r>
    </w:p>
    <w:p w14:paraId="75D26B38">
      <w:pPr>
        <w:autoSpaceDE w:val="0"/>
        <w:autoSpaceDN w:val="0"/>
        <w:adjustRightInd w:val="0"/>
        <w:spacing w:line="360" w:lineRule="auto"/>
        <w:jc w:val="center"/>
        <w:rPr>
          <w:rFonts w:eastAsiaTheme="minorEastAsia"/>
          <w:b/>
          <w:sz w:val="36"/>
          <w:szCs w:val="36"/>
        </w:rPr>
      </w:pPr>
      <w:r>
        <w:rPr>
          <w:rFonts w:eastAsiaTheme="minorEastAsia"/>
          <w:b/>
          <w:sz w:val="36"/>
          <w:szCs w:val="36"/>
        </w:rPr>
        <w:t>采购需求偏离表</w:t>
      </w:r>
    </w:p>
    <w:p w14:paraId="246837A2">
      <w:pPr>
        <w:tabs>
          <w:tab w:val="left" w:pos="1800"/>
          <w:tab w:val="left" w:pos="5580"/>
        </w:tabs>
        <w:spacing w:line="360" w:lineRule="auto"/>
        <w:jc w:val="left"/>
        <w:rPr>
          <w:rFonts w:eastAsiaTheme="minorEastAsia"/>
          <w:sz w:val="24"/>
          <w:u w:val="single"/>
        </w:rPr>
      </w:pPr>
      <w:r>
        <w:rPr>
          <w:rFonts w:eastAsiaTheme="minorEastAsia"/>
          <w:sz w:val="24"/>
        </w:rPr>
        <w:t>项目编号/包号：_____________________     项目名称：_______________________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700"/>
        <w:gridCol w:w="1810"/>
        <w:gridCol w:w="1875"/>
        <w:gridCol w:w="1009"/>
      </w:tblGrid>
      <w:tr w14:paraId="16998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D2B1818">
            <w:pPr>
              <w:adjustRightInd w:val="0"/>
              <w:snapToGrid w:val="0"/>
              <w:jc w:val="center"/>
              <w:rPr>
                <w:rFonts w:eastAsiaTheme="minorEastAsia"/>
                <w:sz w:val="24"/>
              </w:rPr>
            </w:pPr>
            <w:r>
              <w:rPr>
                <w:rFonts w:eastAsiaTheme="minorEastAsia"/>
                <w:sz w:val="24"/>
              </w:rPr>
              <w:t>序号</w:t>
            </w:r>
          </w:p>
        </w:tc>
        <w:tc>
          <w:tcPr>
            <w:tcW w:w="1482" w:type="dxa"/>
            <w:vAlign w:val="center"/>
          </w:tcPr>
          <w:p w14:paraId="09482D2F">
            <w:pPr>
              <w:adjustRightInd w:val="0"/>
              <w:snapToGrid w:val="0"/>
              <w:jc w:val="center"/>
              <w:rPr>
                <w:rFonts w:eastAsiaTheme="minorEastAsia"/>
                <w:sz w:val="24"/>
              </w:rPr>
            </w:pPr>
            <w:r>
              <w:rPr>
                <w:rFonts w:eastAsiaTheme="minorEastAsia"/>
                <w:sz w:val="24"/>
              </w:rPr>
              <w:t>单一来源采购文件条目号(页码)</w:t>
            </w:r>
          </w:p>
        </w:tc>
        <w:tc>
          <w:tcPr>
            <w:tcW w:w="2700" w:type="dxa"/>
            <w:vAlign w:val="center"/>
          </w:tcPr>
          <w:p w14:paraId="30FA1D19">
            <w:pPr>
              <w:adjustRightInd w:val="0"/>
              <w:snapToGrid w:val="0"/>
              <w:jc w:val="center"/>
              <w:rPr>
                <w:rFonts w:eastAsiaTheme="minorEastAsia"/>
                <w:sz w:val="24"/>
              </w:rPr>
            </w:pPr>
            <w:r>
              <w:rPr>
                <w:rFonts w:eastAsiaTheme="minorEastAsia"/>
                <w:sz w:val="24"/>
              </w:rPr>
              <w:t>单一来源采购文件要求</w:t>
            </w:r>
          </w:p>
        </w:tc>
        <w:tc>
          <w:tcPr>
            <w:tcW w:w="1810" w:type="dxa"/>
            <w:vAlign w:val="center"/>
          </w:tcPr>
          <w:p w14:paraId="063B0454">
            <w:pPr>
              <w:adjustRightInd w:val="0"/>
              <w:snapToGrid w:val="0"/>
              <w:jc w:val="center"/>
              <w:rPr>
                <w:rFonts w:eastAsiaTheme="minorEastAsia"/>
                <w:sz w:val="24"/>
              </w:rPr>
            </w:pPr>
            <w:r>
              <w:rPr>
                <w:rFonts w:eastAsiaTheme="minorEastAsia"/>
                <w:sz w:val="24"/>
              </w:rPr>
              <w:t>响应内容</w:t>
            </w:r>
          </w:p>
        </w:tc>
        <w:tc>
          <w:tcPr>
            <w:tcW w:w="1875" w:type="dxa"/>
            <w:vAlign w:val="center"/>
          </w:tcPr>
          <w:p w14:paraId="2121BF7E">
            <w:pPr>
              <w:adjustRightInd w:val="0"/>
              <w:snapToGrid w:val="0"/>
              <w:jc w:val="center"/>
              <w:rPr>
                <w:rFonts w:eastAsiaTheme="minorEastAsia"/>
                <w:sz w:val="24"/>
              </w:rPr>
            </w:pPr>
            <w:r>
              <w:rPr>
                <w:rFonts w:eastAsiaTheme="minorEastAsia"/>
                <w:sz w:val="24"/>
              </w:rPr>
              <w:t>偏离情况</w:t>
            </w:r>
          </w:p>
        </w:tc>
        <w:tc>
          <w:tcPr>
            <w:tcW w:w="1009" w:type="dxa"/>
            <w:vAlign w:val="center"/>
          </w:tcPr>
          <w:p w14:paraId="26BC085C">
            <w:pPr>
              <w:adjustRightInd w:val="0"/>
              <w:snapToGrid w:val="0"/>
              <w:jc w:val="center"/>
              <w:rPr>
                <w:rFonts w:eastAsiaTheme="minorEastAsia"/>
                <w:sz w:val="24"/>
              </w:rPr>
            </w:pPr>
            <w:r>
              <w:rPr>
                <w:rFonts w:eastAsiaTheme="minorEastAsia"/>
                <w:sz w:val="24"/>
              </w:rPr>
              <w:t>说明</w:t>
            </w:r>
          </w:p>
        </w:tc>
      </w:tr>
      <w:tr w14:paraId="67FCE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A94A59E">
            <w:pPr>
              <w:adjustRightInd w:val="0"/>
              <w:snapToGrid w:val="0"/>
              <w:jc w:val="center"/>
              <w:rPr>
                <w:rFonts w:eastAsiaTheme="minorEastAsia"/>
                <w:sz w:val="24"/>
              </w:rPr>
            </w:pPr>
          </w:p>
        </w:tc>
        <w:tc>
          <w:tcPr>
            <w:tcW w:w="1482" w:type="dxa"/>
            <w:vAlign w:val="center"/>
          </w:tcPr>
          <w:p w14:paraId="53A27072">
            <w:pPr>
              <w:adjustRightInd w:val="0"/>
              <w:snapToGrid w:val="0"/>
              <w:jc w:val="center"/>
              <w:rPr>
                <w:rFonts w:eastAsiaTheme="minorEastAsia"/>
                <w:sz w:val="24"/>
              </w:rPr>
            </w:pPr>
          </w:p>
        </w:tc>
        <w:tc>
          <w:tcPr>
            <w:tcW w:w="2700" w:type="dxa"/>
            <w:vAlign w:val="center"/>
          </w:tcPr>
          <w:p w14:paraId="19C09B49">
            <w:pPr>
              <w:adjustRightInd w:val="0"/>
              <w:snapToGrid w:val="0"/>
              <w:jc w:val="center"/>
              <w:rPr>
                <w:rFonts w:eastAsiaTheme="minorEastAsia"/>
                <w:sz w:val="24"/>
              </w:rPr>
            </w:pPr>
          </w:p>
        </w:tc>
        <w:tc>
          <w:tcPr>
            <w:tcW w:w="1810" w:type="dxa"/>
            <w:vAlign w:val="center"/>
          </w:tcPr>
          <w:p w14:paraId="0D11F925">
            <w:pPr>
              <w:adjustRightInd w:val="0"/>
              <w:snapToGrid w:val="0"/>
              <w:jc w:val="center"/>
              <w:rPr>
                <w:rFonts w:eastAsiaTheme="minorEastAsia"/>
                <w:sz w:val="24"/>
              </w:rPr>
            </w:pPr>
          </w:p>
        </w:tc>
        <w:tc>
          <w:tcPr>
            <w:tcW w:w="1875" w:type="dxa"/>
            <w:vAlign w:val="center"/>
          </w:tcPr>
          <w:p w14:paraId="058FA7B5">
            <w:pPr>
              <w:adjustRightInd w:val="0"/>
              <w:snapToGrid w:val="0"/>
              <w:jc w:val="center"/>
              <w:rPr>
                <w:rFonts w:eastAsiaTheme="minorEastAsia"/>
                <w:sz w:val="24"/>
              </w:rPr>
            </w:pPr>
          </w:p>
        </w:tc>
        <w:tc>
          <w:tcPr>
            <w:tcW w:w="1009" w:type="dxa"/>
            <w:vAlign w:val="center"/>
          </w:tcPr>
          <w:p w14:paraId="7321851F">
            <w:pPr>
              <w:adjustRightInd w:val="0"/>
              <w:snapToGrid w:val="0"/>
              <w:jc w:val="center"/>
              <w:rPr>
                <w:rFonts w:eastAsiaTheme="minorEastAsia"/>
                <w:sz w:val="24"/>
              </w:rPr>
            </w:pPr>
          </w:p>
        </w:tc>
      </w:tr>
      <w:tr w14:paraId="64EDB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BA54649">
            <w:pPr>
              <w:adjustRightInd w:val="0"/>
              <w:snapToGrid w:val="0"/>
              <w:jc w:val="center"/>
              <w:rPr>
                <w:rFonts w:eastAsiaTheme="minorEastAsia"/>
                <w:sz w:val="24"/>
              </w:rPr>
            </w:pPr>
          </w:p>
        </w:tc>
        <w:tc>
          <w:tcPr>
            <w:tcW w:w="1482" w:type="dxa"/>
            <w:vAlign w:val="center"/>
          </w:tcPr>
          <w:p w14:paraId="3E865D26">
            <w:pPr>
              <w:adjustRightInd w:val="0"/>
              <w:snapToGrid w:val="0"/>
              <w:jc w:val="center"/>
              <w:rPr>
                <w:rFonts w:eastAsiaTheme="minorEastAsia"/>
                <w:sz w:val="24"/>
              </w:rPr>
            </w:pPr>
          </w:p>
        </w:tc>
        <w:tc>
          <w:tcPr>
            <w:tcW w:w="2700" w:type="dxa"/>
            <w:vAlign w:val="center"/>
          </w:tcPr>
          <w:p w14:paraId="43B053BF">
            <w:pPr>
              <w:adjustRightInd w:val="0"/>
              <w:snapToGrid w:val="0"/>
              <w:jc w:val="center"/>
              <w:rPr>
                <w:rFonts w:eastAsiaTheme="minorEastAsia"/>
                <w:sz w:val="24"/>
              </w:rPr>
            </w:pPr>
          </w:p>
        </w:tc>
        <w:tc>
          <w:tcPr>
            <w:tcW w:w="1810" w:type="dxa"/>
            <w:vAlign w:val="center"/>
          </w:tcPr>
          <w:p w14:paraId="5E89912A">
            <w:pPr>
              <w:adjustRightInd w:val="0"/>
              <w:snapToGrid w:val="0"/>
              <w:jc w:val="center"/>
              <w:rPr>
                <w:rFonts w:eastAsiaTheme="minorEastAsia"/>
                <w:sz w:val="24"/>
              </w:rPr>
            </w:pPr>
          </w:p>
        </w:tc>
        <w:tc>
          <w:tcPr>
            <w:tcW w:w="1875" w:type="dxa"/>
            <w:vAlign w:val="center"/>
          </w:tcPr>
          <w:p w14:paraId="5E92DCBC">
            <w:pPr>
              <w:adjustRightInd w:val="0"/>
              <w:snapToGrid w:val="0"/>
              <w:jc w:val="center"/>
              <w:rPr>
                <w:rFonts w:eastAsiaTheme="minorEastAsia"/>
                <w:sz w:val="24"/>
              </w:rPr>
            </w:pPr>
          </w:p>
        </w:tc>
        <w:tc>
          <w:tcPr>
            <w:tcW w:w="1009" w:type="dxa"/>
            <w:vAlign w:val="center"/>
          </w:tcPr>
          <w:p w14:paraId="432B0864">
            <w:pPr>
              <w:adjustRightInd w:val="0"/>
              <w:snapToGrid w:val="0"/>
              <w:jc w:val="center"/>
              <w:rPr>
                <w:rFonts w:eastAsiaTheme="minorEastAsia"/>
                <w:sz w:val="24"/>
              </w:rPr>
            </w:pPr>
          </w:p>
        </w:tc>
      </w:tr>
      <w:tr w14:paraId="174C2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E1E5AE2">
            <w:pPr>
              <w:adjustRightInd w:val="0"/>
              <w:snapToGrid w:val="0"/>
              <w:jc w:val="center"/>
              <w:rPr>
                <w:rFonts w:eastAsiaTheme="minorEastAsia"/>
                <w:sz w:val="24"/>
              </w:rPr>
            </w:pPr>
          </w:p>
        </w:tc>
        <w:tc>
          <w:tcPr>
            <w:tcW w:w="1482" w:type="dxa"/>
            <w:vAlign w:val="center"/>
          </w:tcPr>
          <w:p w14:paraId="3D915A81">
            <w:pPr>
              <w:adjustRightInd w:val="0"/>
              <w:snapToGrid w:val="0"/>
              <w:jc w:val="center"/>
              <w:rPr>
                <w:rFonts w:eastAsiaTheme="minorEastAsia"/>
                <w:sz w:val="24"/>
              </w:rPr>
            </w:pPr>
          </w:p>
        </w:tc>
        <w:tc>
          <w:tcPr>
            <w:tcW w:w="2700" w:type="dxa"/>
            <w:vAlign w:val="center"/>
          </w:tcPr>
          <w:p w14:paraId="0C49EEDE">
            <w:pPr>
              <w:adjustRightInd w:val="0"/>
              <w:snapToGrid w:val="0"/>
              <w:jc w:val="center"/>
              <w:rPr>
                <w:rFonts w:eastAsiaTheme="minorEastAsia"/>
                <w:sz w:val="24"/>
              </w:rPr>
            </w:pPr>
          </w:p>
        </w:tc>
        <w:tc>
          <w:tcPr>
            <w:tcW w:w="1810" w:type="dxa"/>
            <w:vAlign w:val="center"/>
          </w:tcPr>
          <w:p w14:paraId="0B5D72A0">
            <w:pPr>
              <w:adjustRightInd w:val="0"/>
              <w:snapToGrid w:val="0"/>
              <w:jc w:val="center"/>
              <w:rPr>
                <w:rFonts w:eastAsiaTheme="minorEastAsia"/>
                <w:sz w:val="24"/>
              </w:rPr>
            </w:pPr>
          </w:p>
        </w:tc>
        <w:tc>
          <w:tcPr>
            <w:tcW w:w="1875" w:type="dxa"/>
            <w:vAlign w:val="center"/>
          </w:tcPr>
          <w:p w14:paraId="1B030B8A">
            <w:pPr>
              <w:adjustRightInd w:val="0"/>
              <w:snapToGrid w:val="0"/>
              <w:jc w:val="center"/>
              <w:rPr>
                <w:rFonts w:eastAsiaTheme="minorEastAsia"/>
                <w:sz w:val="24"/>
              </w:rPr>
            </w:pPr>
          </w:p>
        </w:tc>
        <w:tc>
          <w:tcPr>
            <w:tcW w:w="1009" w:type="dxa"/>
            <w:vAlign w:val="center"/>
          </w:tcPr>
          <w:p w14:paraId="5EDE7570">
            <w:pPr>
              <w:adjustRightInd w:val="0"/>
              <w:snapToGrid w:val="0"/>
              <w:jc w:val="center"/>
              <w:rPr>
                <w:rFonts w:eastAsiaTheme="minorEastAsia"/>
                <w:sz w:val="24"/>
              </w:rPr>
            </w:pPr>
          </w:p>
        </w:tc>
      </w:tr>
      <w:tr w14:paraId="2BD30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09C90F6">
            <w:pPr>
              <w:adjustRightInd w:val="0"/>
              <w:snapToGrid w:val="0"/>
              <w:jc w:val="center"/>
              <w:rPr>
                <w:rFonts w:eastAsiaTheme="minorEastAsia"/>
                <w:sz w:val="24"/>
              </w:rPr>
            </w:pPr>
          </w:p>
        </w:tc>
        <w:tc>
          <w:tcPr>
            <w:tcW w:w="1482" w:type="dxa"/>
            <w:vAlign w:val="center"/>
          </w:tcPr>
          <w:p w14:paraId="71721703">
            <w:pPr>
              <w:adjustRightInd w:val="0"/>
              <w:snapToGrid w:val="0"/>
              <w:jc w:val="center"/>
              <w:rPr>
                <w:rFonts w:eastAsiaTheme="minorEastAsia"/>
                <w:sz w:val="24"/>
              </w:rPr>
            </w:pPr>
          </w:p>
        </w:tc>
        <w:tc>
          <w:tcPr>
            <w:tcW w:w="2700" w:type="dxa"/>
            <w:vAlign w:val="center"/>
          </w:tcPr>
          <w:p w14:paraId="40E9D2A3">
            <w:pPr>
              <w:adjustRightInd w:val="0"/>
              <w:snapToGrid w:val="0"/>
              <w:jc w:val="center"/>
              <w:rPr>
                <w:rFonts w:eastAsiaTheme="minorEastAsia"/>
                <w:sz w:val="24"/>
              </w:rPr>
            </w:pPr>
          </w:p>
        </w:tc>
        <w:tc>
          <w:tcPr>
            <w:tcW w:w="1810" w:type="dxa"/>
            <w:vAlign w:val="center"/>
          </w:tcPr>
          <w:p w14:paraId="65429D7D">
            <w:pPr>
              <w:adjustRightInd w:val="0"/>
              <w:snapToGrid w:val="0"/>
              <w:jc w:val="center"/>
              <w:rPr>
                <w:rFonts w:eastAsiaTheme="minorEastAsia"/>
                <w:sz w:val="24"/>
              </w:rPr>
            </w:pPr>
          </w:p>
        </w:tc>
        <w:tc>
          <w:tcPr>
            <w:tcW w:w="1875" w:type="dxa"/>
            <w:vAlign w:val="center"/>
          </w:tcPr>
          <w:p w14:paraId="47A0C24A">
            <w:pPr>
              <w:adjustRightInd w:val="0"/>
              <w:snapToGrid w:val="0"/>
              <w:jc w:val="center"/>
              <w:rPr>
                <w:rFonts w:eastAsiaTheme="minorEastAsia"/>
                <w:sz w:val="24"/>
              </w:rPr>
            </w:pPr>
          </w:p>
        </w:tc>
        <w:tc>
          <w:tcPr>
            <w:tcW w:w="1009" w:type="dxa"/>
            <w:vAlign w:val="center"/>
          </w:tcPr>
          <w:p w14:paraId="7D4A70B6">
            <w:pPr>
              <w:adjustRightInd w:val="0"/>
              <w:snapToGrid w:val="0"/>
              <w:jc w:val="center"/>
              <w:rPr>
                <w:rFonts w:eastAsiaTheme="minorEastAsia"/>
                <w:sz w:val="24"/>
              </w:rPr>
            </w:pPr>
          </w:p>
        </w:tc>
      </w:tr>
      <w:tr w14:paraId="18664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150488">
            <w:pPr>
              <w:adjustRightInd w:val="0"/>
              <w:snapToGrid w:val="0"/>
              <w:jc w:val="center"/>
              <w:rPr>
                <w:rFonts w:eastAsiaTheme="minorEastAsia"/>
                <w:sz w:val="24"/>
              </w:rPr>
            </w:pPr>
          </w:p>
        </w:tc>
        <w:tc>
          <w:tcPr>
            <w:tcW w:w="1482" w:type="dxa"/>
            <w:vAlign w:val="center"/>
          </w:tcPr>
          <w:p w14:paraId="165BA92E">
            <w:pPr>
              <w:adjustRightInd w:val="0"/>
              <w:snapToGrid w:val="0"/>
              <w:jc w:val="center"/>
              <w:rPr>
                <w:rFonts w:eastAsiaTheme="minorEastAsia"/>
                <w:sz w:val="24"/>
              </w:rPr>
            </w:pPr>
          </w:p>
        </w:tc>
        <w:tc>
          <w:tcPr>
            <w:tcW w:w="2700" w:type="dxa"/>
            <w:vAlign w:val="center"/>
          </w:tcPr>
          <w:p w14:paraId="55760008">
            <w:pPr>
              <w:adjustRightInd w:val="0"/>
              <w:snapToGrid w:val="0"/>
              <w:jc w:val="center"/>
              <w:rPr>
                <w:rFonts w:eastAsiaTheme="minorEastAsia"/>
                <w:sz w:val="24"/>
              </w:rPr>
            </w:pPr>
          </w:p>
        </w:tc>
        <w:tc>
          <w:tcPr>
            <w:tcW w:w="1810" w:type="dxa"/>
            <w:vAlign w:val="center"/>
          </w:tcPr>
          <w:p w14:paraId="2AEC2732">
            <w:pPr>
              <w:adjustRightInd w:val="0"/>
              <w:snapToGrid w:val="0"/>
              <w:jc w:val="center"/>
              <w:rPr>
                <w:rFonts w:eastAsiaTheme="minorEastAsia"/>
                <w:sz w:val="24"/>
              </w:rPr>
            </w:pPr>
          </w:p>
        </w:tc>
        <w:tc>
          <w:tcPr>
            <w:tcW w:w="1875" w:type="dxa"/>
            <w:vAlign w:val="center"/>
          </w:tcPr>
          <w:p w14:paraId="40A87F68">
            <w:pPr>
              <w:adjustRightInd w:val="0"/>
              <w:snapToGrid w:val="0"/>
              <w:jc w:val="center"/>
              <w:rPr>
                <w:rFonts w:eastAsiaTheme="minorEastAsia"/>
                <w:sz w:val="24"/>
              </w:rPr>
            </w:pPr>
          </w:p>
        </w:tc>
        <w:tc>
          <w:tcPr>
            <w:tcW w:w="1009" w:type="dxa"/>
            <w:vAlign w:val="center"/>
          </w:tcPr>
          <w:p w14:paraId="1B2C953F">
            <w:pPr>
              <w:adjustRightInd w:val="0"/>
              <w:snapToGrid w:val="0"/>
              <w:jc w:val="center"/>
              <w:rPr>
                <w:rFonts w:eastAsiaTheme="minorEastAsia"/>
                <w:sz w:val="24"/>
              </w:rPr>
            </w:pPr>
          </w:p>
        </w:tc>
      </w:tr>
      <w:tr w14:paraId="365C2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75488E4">
            <w:pPr>
              <w:adjustRightInd w:val="0"/>
              <w:snapToGrid w:val="0"/>
              <w:jc w:val="center"/>
              <w:rPr>
                <w:rFonts w:eastAsiaTheme="minorEastAsia"/>
                <w:sz w:val="24"/>
              </w:rPr>
            </w:pPr>
          </w:p>
        </w:tc>
        <w:tc>
          <w:tcPr>
            <w:tcW w:w="1482" w:type="dxa"/>
            <w:vAlign w:val="center"/>
          </w:tcPr>
          <w:p w14:paraId="711447CD">
            <w:pPr>
              <w:adjustRightInd w:val="0"/>
              <w:snapToGrid w:val="0"/>
              <w:jc w:val="center"/>
              <w:rPr>
                <w:rFonts w:eastAsiaTheme="minorEastAsia"/>
                <w:sz w:val="24"/>
              </w:rPr>
            </w:pPr>
          </w:p>
        </w:tc>
        <w:tc>
          <w:tcPr>
            <w:tcW w:w="2700" w:type="dxa"/>
            <w:vAlign w:val="center"/>
          </w:tcPr>
          <w:p w14:paraId="32136D6C">
            <w:pPr>
              <w:adjustRightInd w:val="0"/>
              <w:snapToGrid w:val="0"/>
              <w:jc w:val="center"/>
              <w:rPr>
                <w:rFonts w:eastAsiaTheme="minorEastAsia"/>
                <w:sz w:val="24"/>
              </w:rPr>
            </w:pPr>
          </w:p>
        </w:tc>
        <w:tc>
          <w:tcPr>
            <w:tcW w:w="1810" w:type="dxa"/>
            <w:vAlign w:val="center"/>
          </w:tcPr>
          <w:p w14:paraId="2E599C15">
            <w:pPr>
              <w:adjustRightInd w:val="0"/>
              <w:snapToGrid w:val="0"/>
              <w:jc w:val="center"/>
              <w:rPr>
                <w:rFonts w:eastAsiaTheme="minorEastAsia"/>
                <w:sz w:val="24"/>
              </w:rPr>
            </w:pPr>
          </w:p>
        </w:tc>
        <w:tc>
          <w:tcPr>
            <w:tcW w:w="1875" w:type="dxa"/>
            <w:vAlign w:val="center"/>
          </w:tcPr>
          <w:p w14:paraId="3EC58EEC">
            <w:pPr>
              <w:adjustRightInd w:val="0"/>
              <w:snapToGrid w:val="0"/>
              <w:jc w:val="center"/>
              <w:rPr>
                <w:rFonts w:eastAsiaTheme="minorEastAsia"/>
                <w:sz w:val="24"/>
              </w:rPr>
            </w:pPr>
          </w:p>
        </w:tc>
        <w:tc>
          <w:tcPr>
            <w:tcW w:w="1009" w:type="dxa"/>
            <w:vAlign w:val="center"/>
          </w:tcPr>
          <w:p w14:paraId="3C08BD8A">
            <w:pPr>
              <w:adjustRightInd w:val="0"/>
              <w:snapToGrid w:val="0"/>
              <w:jc w:val="center"/>
              <w:rPr>
                <w:rFonts w:eastAsiaTheme="minorEastAsia"/>
                <w:sz w:val="24"/>
              </w:rPr>
            </w:pPr>
          </w:p>
        </w:tc>
      </w:tr>
    </w:tbl>
    <w:p w14:paraId="0953F7B2">
      <w:pPr>
        <w:tabs>
          <w:tab w:val="left" w:pos="1800"/>
          <w:tab w:val="left" w:pos="5580"/>
        </w:tabs>
        <w:spacing w:line="360" w:lineRule="auto"/>
        <w:ind w:firstLine="360" w:firstLineChars="150"/>
        <w:jc w:val="left"/>
        <w:rPr>
          <w:rFonts w:eastAsiaTheme="minorEastAsia"/>
          <w:sz w:val="24"/>
          <w:u w:val="single"/>
        </w:rPr>
      </w:pPr>
    </w:p>
    <w:p w14:paraId="67A63FBE">
      <w:pPr>
        <w:tabs>
          <w:tab w:val="left" w:pos="1800"/>
          <w:tab w:val="left" w:pos="5580"/>
        </w:tabs>
        <w:jc w:val="left"/>
        <w:rPr>
          <w:rFonts w:eastAsiaTheme="minorEastAsia"/>
          <w:sz w:val="24"/>
        </w:rPr>
      </w:pPr>
      <w:r>
        <w:rPr>
          <w:rFonts w:eastAsiaTheme="minorEastAsia"/>
          <w:sz w:val="24"/>
        </w:rPr>
        <w:t>注：</w:t>
      </w:r>
    </w:p>
    <w:p w14:paraId="6FE84C30">
      <w:pPr>
        <w:tabs>
          <w:tab w:val="left" w:pos="1800"/>
          <w:tab w:val="left" w:pos="5580"/>
        </w:tabs>
        <w:jc w:val="left"/>
        <w:rPr>
          <w:rFonts w:eastAsiaTheme="minorEastAsia"/>
          <w:sz w:val="24"/>
        </w:rPr>
      </w:pPr>
      <w:r>
        <w:rPr>
          <w:rFonts w:eastAsiaTheme="minorEastAsia"/>
          <w:sz w:val="24"/>
        </w:rPr>
        <w:t>1. 对单一来源采购文件中的所有商务、技术要求，除本表所列明的所有偏离外，均视作供应商已对之理解和响应。</w:t>
      </w:r>
    </w:p>
    <w:p w14:paraId="3DBFCA6B">
      <w:pPr>
        <w:tabs>
          <w:tab w:val="left" w:pos="1800"/>
          <w:tab w:val="left" w:pos="5580"/>
        </w:tabs>
        <w:jc w:val="left"/>
        <w:rPr>
          <w:sz w:val="24"/>
        </w:rPr>
      </w:pPr>
      <w:r>
        <w:rPr>
          <w:sz w:val="24"/>
        </w:rPr>
        <w:t>2.“偏离情况”列应据实填写“无偏离”、“正偏离”或“负偏离”。</w:t>
      </w:r>
    </w:p>
    <w:p w14:paraId="01C543D1">
      <w:pPr>
        <w:tabs>
          <w:tab w:val="left" w:pos="1800"/>
          <w:tab w:val="left" w:pos="5580"/>
        </w:tabs>
        <w:jc w:val="left"/>
        <w:rPr>
          <w:rFonts w:eastAsiaTheme="minorEastAsia"/>
          <w:sz w:val="24"/>
        </w:rPr>
      </w:pPr>
    </w:p>
    <w:p w14:paraId="07C74D58">
      <w:pPr>
        <w:rPr>
          <w:rFonts w:eastAsiaTheme="minorEastAsia"/>
          <w:sz w:val="24"/>
          <w:szCs w:val="20"/>
        </w:rPr>
      </w:pPr>
    </w:p>
    <w:p w14:paraId="03EEE717">
      <w:pPr>
        <w:autoSpaceDE w:val="0"/>
        <w:autoSpaceDN w:val="0"/>
        <w:adjustRightInd w:val="0"/>
        <w:snapToGrid w:val="0"/>
        <w:spacing w:before="25" w:after="25" w:line="360" w:lineRule="auto"/>
        <w:rPr>
          <w:rFonts w:eastAsiaTheme="minorEastAsia"/>
          <w:sz w:val="24"/>
          <w:lang w:val="zh-CN"/>
        </w:rPr>
      </w:pPr>
      <w:r>
        <w:rPr>
          <w:rFonts w:eastAsiaTheme="minorEastAsia"/>
          <w:sz w:val="24"/>
          <w:lang w:val="zh-CN"/>
        </w:rPr>
        <w:t xml:space="preserve">                  </w:t>
      </w:r>
    </w:p>
    <w:p w14:paraId="7F2417B6">
      <w:pPr>
        <w:autoSpaceDE w:val="0"/>
        <w:autoSpaceDN w:val="0"/>
        <w:adjustRightInd w:val="0"/>
        <w:snapToGrid w:val="0"/>
        <w:spacing w:before="25" w:after="25" w:line="360" w:lineRule="auto"/>
        <w:rPr>
          <w:rFonts w:eastAsiaTheme="minorEastAsia"/>
          <w:sz w:val="24"/>
          <w:lang w:val="zh-CN"/>
        </w:rPr>
      </w:pPr>
      <w:r>
        <w:rPr>
          <w:rFonts w:eastAsiaTheme="minorEastAsia"/>
          <w:sz w:val="24"/>
        </w:rPr>
        <w:t>供应商名称（加盖公章）</w:t>
      </w:r>
      <w:r>
        <w:rPr>
          <w:rFonts w:eastAsiaTheme="minorEastAsia"/>
          <w:sz w:val="24"/>
          <w:lang w:val="zh-CN"/>
        </w:rPr>
        <w:t>： ____________</w:t>
      </w:r>
    </w:p>
    <w:p w14:paraId="150345E7">
      <w:pPr>
        <w:autoSpaceDE w:val="0"/>
        <w:autoSpaceDN w:val="0"/>
        <w:adjustRightInd w:val="0"/>
        <w:snapToGrid w:val="0"/>
        <w:spacing w:before="25" w:after="25" w:line="360" w:lineRule="auto"/>
        <w:rPr>
          <w:rFonts w:hint="eastAsia" w:eastAsiaTheme="minorEastAsia"/>
          <w:sz w:val="24"/>
        </w:rPr>
      </w:pPr>
      <w:r>
        <w:rPr>
          <w:rFonts w:eastAsiaTheme="minorEastAsia"/>
          <w:sz w:val="24"/>
          <w:szCs w:val="20"/>
        </w:rPr>
        <w:t xml:space="preserve">日期：_____年______月______日   </w:t>
      </w:r>
    </w:p>
    <w:p w14:paraId="399D7C3F">
      <w:pPr>
        <w:numPr>
          <w:ilvl w:val="0"/>
          <w:numId w:val="24"/>
        </w:numPr>
        <w:tabs>
          <w:tab w:val="left" w:pos="360"/>
        </w:tabs>
        <w:snapToGrid w:val="0"/>
        <w:spacing w:line="360" w:lineRule="auto"/>
        <w:outlineLvl w:val="1"/>
        <w:rPr>
          <w:rFonts w:eastAsiaTheme="minorEastAsia"/>
        </w:rPr>
      </w:pPr>
      <w:r>
        <w:rPr>
          <w:rFonts w:eastAsiaTheme="minorEastAsia"/>
          <w:sz w:val="24"/>
          <w:szCs w:val="20"/>
        </w:rPr>
        <w:br w:type="page"/>
      </w:r>
      <w:r>
        <w:rPr>
          <w:rFonts w:eastAsiaTheme="minorEastAsia"/>
          <w:sz w:val="24"/>
          <w:szCs w:val="20"/>
        </w:rPr>
        <w:t>采购标的成本说明</w:t>
      </w:r>
    </w:p>
    <w:p w14:paraId="69B441BE">
      <w:pPr>
        <w:rPr>
          <w:rFonts w:eastAsiaTheme="minorEastAsia"/>
        </w:rPr>
      </w:pPr>
      <w:r>
        <w:rPr>
          <w:rFonts w:eastAsiaTheme="minorEastAsia"/>
          <w:sz w:val="24"/>
          <w:szCs w:val="20"/>
        </w:rPr>
        <w:t>格式自拟</w:t>
      </w:r>
    </w:p>
    <w:p w14:paraId="434B1374">
      <w:pPr>
        <w:widowControl/>
        <w:jc w:val="left"/>
        <w:rPr>
          <w:rFonts w:eastAsiaTheme="minorEastAsia"/>
          <w:sz w:val="24"/>
          <w:szCs w:val="20"/>
        </w:rPr>
      </w:pPr>
      <w:bookmarkStart w:id="749" w:name="_Toc87538864"/>
      <w:r>
        <w:rPr>
          <w:rFonts w:eastAsiaTheme="minorEastAsia"/>
          <w:sz w:val="24"/>
          <w:szCs w:val="20"/>
        </w:rPr>
        <w:br w:type="page"/>
      </w:r>
    </w:p>
    <w:p w14:paraId="32362587">
      <w:pPr>
        <w:numPr>
          <w:ilvl w:val="0"/>
          <w:numId w:val="24"/>
        </w:numPr>
        <w:tabs>
          <w:tab w:val="left" w:pos="360"/>
        </w:tabs>
        <w:snapToGrid w:val="0"/>
        <w:spacing w:line="360" w:lineRule="auto"/>
        <w:outlineLvl w:val="1"/>
        <w:rPr>
          <w:rFonts w:eastAsiaTheme="minorEastAsia"/>
        </w:rPr>
      </w:pPr>
      <w:r>
        <w:rPr>
          <w:rFonts w:eastAsiaTheme="minorEastAsia"/>
          <w:sz w:val="24"/>
          <w:szCs w:val="20"/>
        </w:rPr>
        <w:t>同类项目合同价格</w:t>
      </w:r>
    </w:p>
    <w:p w14:paraId="624A8475">
      <w:pPr>
        <w:rPr>
          <w:rFonts w:eastAsiaTheme="minorEastAsia"/>
        </w:rPr>
      </w:pPr>
      <w:r>
        <w:rPr>
          <w:rFonts w:eastAsiaTheme="minorEastAsia"/>
          <w:sz w:val="24"/>
          <w:szCs w:val="20"/>
        </w:rPr>
        <w:t>格式自拟</w:t>
      </w:r>
    </w:p>
    <w:p w14:paraId="5FC8633B">
      <w:pPr>
        <w:widowControl/>
        <w:jc w:val="left"/>
        <w:rPr>
          <w:rFonts w:eastAsiaTheme="minorEastAsia"/>
          <w:sz w:val="24"/>
          <w:szCs w:val="20"/>
        </w:rPr>
      </w:pPr>
      <w:r>
        <w:rPr>
          <w:rFonts w:eastAsiaTheme="minorEastAsia"/>
          <w:sz w:val="24"/>
          <w:szCs w:val="20"/>
        </w:rPr>
        <w:br w:type="page"/>
      </w:r>
    </w:p>
    <w:p w14:paraId="2593A966">
      <w:pPr>
        <w:numPr>
          <w:ilvl w:val="0"/>
          <w:numId w:val="24"/>
        </w:numPr>
        <w:tabs>
          <w:tab w:val="left" w:pos="360"/>
        </w:tabs>
        <w:snapToGrid w:val="0"/>
        <w:spacing w:line="360" w:lineRule="auto"/>
        <w:outlineLvl w:val="1"/>
        <w:rPr>
          <w:rFonts w:eastAsiaTheme="minorEastAsia"/>
        </w:rPr>
      </w:pPr>
      <w:r>
        <w:rPr>
          <w:rFonts w:eastAsiaTheme="minorEastAsia"/>
          <w:sz w:val="24"/>
          <w:szCs w:val="20"/>
        </w:rPr>
        <w:t>相关专利、专有技术等情况说明</w:t>
      </w:r>
      <w:bookmarkEnd w:id="749"/>
    </w:p>
    <w:p w14:paraId="2CD6752A">
      <w:pPr>
        <w:rPr>
          <w:rFonts w:eastAsiaTheme="minorEastAsia"/>
        </w:rPr>
      </w:pPr>
      <w:r>
        <w:rPr>
          <w:rFonts w:eastAsiaTheme="minorEastAsia"/>
          <w:sz w:val="24"/>
          <w:szCs w:val="20"/>
        </w:rPr>
        <w:t>格式自拟</w:t>
      </w:r>
    </w:p>
    <w:p w14:paraId="3A598E32">
      <w:pPr>
        <w:widowControl/>
        <w:jc w:val="left"/>
        <w:rPr>
          <w:rFonts w:eastAsiaTheme="minorEastAsia"/>
          <w:sz w:val="24"/>
          <w:szCs w:val="20"/>
        </w:rPr>
      </w:pPr>
      <w:r>
        <w:rPr>
          <w:rFonts w:eastAsiaTheme="minorEastAsia"/>
          <w:sz w:val="24"/>
          <w:szCs w:val="20"/>
        </w:rPr>
        <w:br w:type="page"/>
      </w:r>
    </w:p>
    <w:p w14:paraId="18B0E803">
      <w:pPr>
        <w:numPr>
          <w:ilvl w:val="0"/>
          <w:numId w:val="27"/>
        </w:numPr>
        <w:tabs>
          <w:tab w:val="left" w:pos="360"/>
        </w:tabs>
        <w:snapToGrid w:val="0"/>
        <w:spacing w:line="360" w:lineRule="auto"/>
        <w:outlineLvl w:val="1"/>
        <w:rPr>
          <w:color w:val="000000"/>
          <w:sz w:val="24"/>
          <w:szCs w:val="20"/>
        </w:rPr>
      </w:pPr>
      <w:r>
        <w:rPr>
          <w:rFonts w:hint="eastAsia"/>
          <w:color w:val="000000"/>
          <w:sz w:val="24"/>
          <w:szCs w:val="20"/>
        </w:rPr>
        <w:t>本国产品标准证明文件</w:t>
      </w:r>
    </w:p>
    <w:p w14:paraId="55C17861">
      <w:pPr>
        <w:pStyle w:val="37"/>
        <w:shd w:val="clear" w:color="auto" w:fill="FFFFFF"/>
        <w:spacing w:before="30" w:beforeAutospacing="0" w:after="30" w:afterAutospacing="0"/>
        <w:jc w:val="center"/>
        <w:rPr>
          <w:rFonts w:hint="eastAsia"/>
          <w:color w:val="333333"/>
          <w:sz w:val="36"/>
          <w:szCs w:val="36"/>
        </w:rPr>
      </w:pPr>
      <w:r>
        <w:rPr>
          <w:rStyle w:val="46"/>
          <w:rFonts w:hint="eastAsia"/>
          <w:color w:val="333333"/>
          <w:sz w:val="36"/>
          <w:szCs w:val="36"/>
          <w:shd w:val="clear" w:color="auto" w:fill="FFFFFF"/>
        </w:rPr>
        <w:t>关于符合本国产品标准的声明函</w:t>
      </w:r>
    </w:p>
    <w:p w14:paraId="7A341167">
      <w:pPr>
        <w:pStyle w:val="37"/>
        <w:shd w:val="clear" w:color="auto" w:fill="FFFFFF"/>
        <w:spacing w:before="30" w:beforeAutospacing="0" w:after="30" w:afterAutospacing="0"/>
        <w:ind w:firstLine="420"/>
        <w:rPr>
          <w:rFonts w:hint="eastAsia"/>
          <w:color w:val="333333"/>
        </w:rPr>
      </w:pPr>
    </w:p>
    <w:p w14:paraId="3A8C9966">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EE5B6FF">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1.</w:t>
      </w:r>
      <w:r>
        <w:rPr>
          <w:rStyle w:val="49"/>
          <w:rFonts w:hint="eastAsia"/>
          <w:color w:val="333333"/>
          <w:u w:val="single"/>
          <w:shd w:val="clear" w:color="auto" w:fill="FFFFFF"/>
        </w:rPr>
        <w:t>（产品名称1）</w:t>
      </w:r>
      <w:r>
        <w:rPr>
          <w:rStyle w:val="49"/>
          <w:rFonts w:hint="eastAsia"/>
          <w:color w:val="333333"/>
          <w:shd w:val="clear" w:color="auto" w:fill="FFFFFF"/>
          <w:vertAlign w:val="superscript"/>
        </w:rPr>
        <w:t>1</w:t>
      </w:r>
      <w:r>
        <w:rPr>
          <w:rFonts w:hint="eastAsia"/>
          <w:color w:val="333333"/>
          <w:shd w:val="clear" w:color="auto" w:fill="FFFFFF"/>
        </w:rPr>
        <w:t>，生产厂为</w:t>
      </w:r>
      <w:r>
        <w:rPr>
          <w:rStyle w:val="49"/>
          <w:rFonts w:hint="eastAsia"/>
          <w:color w:val="333333"/>
          <w:u w:val="single"/>
          <w:shd w:val="clear" w:color="auto" w:fill="FFFFFF"/>
        </w:rPr>
        <w:t>（厂名）</w:t>
      </w:r>
      <w:r>
        <w:rPr>
          <w:rStyle w:val="49"/>
          <w:rFonts w:hint="eastAsia"/>
          <w:color w:val="333333"/>
          <w:shd w:val="clear" w:color="auto" w:fill="FFFFFF"/>
          <w:vertAlign w:val="superscript"/>
        </w:rPr>
        <w:t>2</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Style w:val="49"/>
          <w:rFonts w:hint="eastAsia"/>
          <w:color w:val="333333"/>
          <w:shd w:val="clear" w:color="auto" w:fill="FFFFFF"/>
          <w:vertAlign w:val="superscript"/>
        </w:rPr>
        <w:t>3</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（关键组件）</w:t>
      </w:r>
      <w:r>
        <w:rPr>
          <w:rStyle w:val="49"/>
          <w:rFonts w:hint="eastAsia"/>
          <w:color w:val="333333"/>
          <w:shd w:val="clear" w:color="auto" w:fill="FFFFFF"/>
          <w:vertAlign w:val="superscript"/>
        </w:rPr>
        <w:t>4</w:t>
      </w:r>
      <w:r>
        <w:rPr>
          <w:rFonts w:hint="eastAsia"/>
          <w:color w:val="333333"/>
          <w:shd w:val="clear" w:color="auto" w:fill="FFFFFF"/>
        </w:rPr>
        <w:t>在中国境内生产。</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（关键工序）</w:t>
      </w:r>
      <w:r>
        <w:rPr>
          <w:rStyle w:val="49"/>
          <w:rFonts w:hint="eastAsia"/>
          <w:color w:val="333333"/>
          <w:shd w:val="clear" w:color="auto" w:fill="FFFFFF"/>
          <w:vertAlign w:val="superscript"/>
        </w:rPr>
        <w:t>5</w:t>
      </w:r>
      <w:r>
        <w:rPr>
          <w:rFonts w:hint="eastAsia"/>
          <w:color w:val="333333"/>
          <w:shd w:val="clear" w:color="auto" w:fill="FFFFFF"/>
        </w:rPr>
        <w:t>在中国境内完成。</w:t>
      </w:r>
    </w:p>
    <w:p w14:paraId="0DAA1F6B">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2.</w:t>
      </w:r>
      <w:r>
        <w:rPr>
          <w:rStyle w:val="49"/>
          <w:rFonts w:hint="eastAsia"/>
          <w:color w:val="333333"/>
          <w:u w:val="single"/>
          <w:shd w:val="clear" w:color="auto" w:fill="FFFFFF"/>
        </w:rPr>
        <w:t>（产品名称2）</w:t>
      </w:r>
      <w:r>
        <w:rPr>
          <w:rFonts w:hint="eastAsia"/>
          <w:color w:val="333333"/>
          <w:shd w:val="clear" w:color="auto" w:fill="FFFFFF"/>
        </w:rPr>
        <w:t>，生产厂为</w:t>
      </w:r>
      <w:r>
        <w:rPr>
          <w:rStyle w:val="49"/>
          <w:rFonts w:hint="eastAsia"/>
          <w:color w:val="333333"/>
          <w:u w:val="single"/>
          <w:shd w:val="clear" w:color="auto" w:fill="FFFFFF"/>
        </w:rPr>
        <w:t>（厂名）</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（关键组件）</w:t>
      </w:r>
      <w:r>
        <w:rPr>
          <w:rFonts w:hint="eastAsia"/>
          <w:color w:val="333333"/>
          <w:shd w:val="clear" w:color="auto" w:fill="FFFFFF"/>
        </w:rPr>
        <w:t>在中国境内生产。</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（关键工序）</w:t>
      </w:r>
      <w:r>
        <w:rPr>
          <w:rFonts w:hint="eastAsia"/>
          <w:color w:val="333333"/>
          <w:shd w:val="clear" w:color="auto" w:fill="FFFFFF"/>
        </w:rPr>
        <w:t>在中国境内完成。</w:t>
      </w:r>
    </w:p>
    <w:p w14:paraId="528409FC">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w:t>
      </w:r>
    </w:p>
    <w:p w14:paraId="2E7FF8A4">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本公司（单位）对上述声明内容的真实性负责。如有虚假，愿承担相应法律责任。</w:t>
      </w:r>
    </w:p>
    <w:p w14:paraId="7E727B39">
      <w:pPr>
        <w:pStyle w:val="37"/>
        <w:shd w:val="clear" w:color="auto" w:fill="FFFFFF"/>
        <w:spacing w:before="0" w:beforeAutospacing="0" w:after="0" w:afterAutospacing="0" w:line="360" w:lineRule="auto"/>
        <w:rPr>
          <w:rFonts w:hint="eastAsia"/>
          <w:color w:val="333333"/>
        </w:rPr>
      </w:pPr>
    </w:p>
    <w:p w14:paraId="08EE3D23">
      <w:pPr>
        <w:pStyle w:val="37"/>
        <w:shd w:val="clear" w:color="auto" w:fill="FFFFFF"/>
        <w:spacing w:before="0" w:beforeAutospacing="0" w:after="0" w:afterAutospacing="0" w:line="360" w:lineRule="auto"/>
        <w:jc w:val="right"/>
        <w:rPr>
          <w:rFonts w:hint="eastAsia"/>
          <w:color w:val="333333"/>
          <w:shd w:val="clear" w:color="auto" w:fill="FFFFFF"/>
        </w:rPr>
      </w:pPr>
    </w:p>
    <w:p w14:paraId="36AC0BE8">
      <w:pPr>
        <w:pStyle w:val="37"/>
        <w:shd w:val="clear" w:color="auto" w:fill="FFFFFF"/>
        <w:wordWrap w:val="0"/>
        <w:spacing w:before="0" w:beforeAutospacing="0" w:after="0" w:afterAutospacing="0" w:line="360" w:lineRule="auto"/>
        <w:jc w:val="right"/>
        <w:rPr>
          <w:rFonts w:hint="eastAsia"/>
          <w:color w:val="333333"/>
        </w:rPr>
      </w:pPr>
      <w:r>
        <w:rPr>
          <w:rFonts w:hint="eastAsia"/>
          <w:color w:val="333333"/>
          <w:shd w:val="clear" w:color="auto" w:fill="FFFFFF"/>
        </w:rPr>
        <w:t xml:space="preserve">公司（单位）名称（盖章）：                </w:t>
      </w:r>
    </w:p>
    <w:p w14:paraId="015192DC">
      <w:pPr>
        <w:pStyle w:val="37"/>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w:t>
      </w:r>
    </w:p>
    <w:p w14:paraId="317BB1A7">
      <w:pPr>
        <w:pStyle w:val="37"/>
        <w:shd w:val="clear" w:color="auto" w:fill="FFFFFF"/>
        <w:spacing w:before="0" w:beforeAutospacing="0" w:after="0" w:afterAutospacing="0" w:line="360" w:lineRule="auto"/>
        <w:rPr>
          <w:rFonts w:hint="eastAsia"/>
          <w:color w:val="333333"/>
          <w:shd w:val="clear" w:color="auto" w:fill="FFFFFF"/>
        </w:rPr>
      </w:pPr>
    </w:p>
    <w:p w14:paraId="715B2231">
      <w:pPr>
        <w:pStyle w:val="37"/>
        <w:shd w:val="clear" w:color="auto" w:fill="FFFFFF"/>
        <w:spacing w:before="0" w:beforeAutospacing="0" w:after="0" w:afterAutospacing="0" w:line="360" w:lineRule="auto"/>
        <w:rPr>
          <w:rFonts w:hint="eastAsia"/>
          <w:color w:val="333333"/>
          <w:shd w:val="clear" w:color="auto" w:fill="FFFFFF"/>
        </w:rPr>
      </w:pPr>
    </w:p>
    <w:p w14:paraId="503BA4ED">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1B3308B8">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0FE22E8C">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73207112">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3E9EB2EE">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694323CF">
      <w:pPr>
        <w:widowControl/>
        <w:jc w:val="left"/>
        <w:rPr>
          <w:color w:val="333333"/>
          <w:szCs w:val="21"/>
          <w:shd w:val="clear" w:color="auto" w:fill="FFFFFF"/>
        </w:rPr>
      </w:pPr>
    </w:p>
    <w:p w14:paraId="4FC1A3C0">
      <w:pPr>
        <w:widowControl/>
        <w:jc w:val="left"/>
        <w:rPr>
          <w:rFonts w:eastAsiaTheme="minorEastAsia"/>
          <w:sz w:val="24"/>
          <w:szCs w:val="20"/>
        </w:rPr>
      </w:pPr>
      <w:r>
        <w:rPr>
          <w:rFonts w:eastAsiaTheme="minorEastAsia"/>
          <w:sz w:val="24"/>
          <w:szCs w:val="20"/>
        </w:rPr>
        <w:br w:type="page"/>
      </w:r>
    </w:p>
    <w:p w14:paraId="52B3D7A3">
      <w:pPr>
        <w:numPr>
          <w:ilvl w:val="0"/>
          <w:numId w:val="28"/>
        </w:numPr>
        <w:tabs>
          <w:tab w:val="left" w:pos="360"/>
        </w:tabs>
        <w:snapToGrid w:val="0"/>
        <w:spacing w:line="360" w:lineRule="auto"/>
        <w:outlineLvl w:val="1"/>
        <w:rPr>
          <w:rFonts w:eastAsiaTheme="minorEastAsia"/>
          <w:b/>
          <w:sz w:val="36"/>
          <w:szCs w:val="36"/>
        </w:rPr>
      </w:pPr>
      <w:r>
        <w:rPr>
          <w:rFonts w:eastAsiaTheme="minorEastAsia"/>
          <w:sz w:val="24"/>
          <w:szCs w:val="20"/>
        </w:rPr>
        <w:t>单一来源采购文件要求提供或供应商认为应附的其他材料</w:t>
      </w:r>
    </w:p>
    <w:p w14:paraId="58646EB7">
      <w:pPr>
        <w:tabs>
          <w:tab w:val="left" w:pos="1800"/>
          <w:tab w:val="left" w:pos="5580"/>
        </w:tabs>
        <w:ind w:firstLine="723" w:firstLineChars="200"/>
        <w:jc w:val="left"/>
        <w:rPr>
          <w:rFonts w:eastAsiaTheme="minorEastAsia"/>
          <w:b/>
          <w:sz w:val="36"/>
          <w:szCs w:val="36"/>
        </w:rPr>
      </w:pPr>
    </w:p>
    <w:p w14:paraId="1FF84EE7">
      <w:pPr>
        <w:widowControl/>
        <w:jc w:val="left"/>
        <w:rPr>
          <w:color w:val="000000"/>
          <w:sz w:val="24"/>
          <w:szCs w:val="20"/>
        </w:rPr>
      </w:pPr>
      <w:bookmarkStart w:id="750" w:name="_Hlk167094858"/>
      <w:r>
        <w:rPr>
          <w:rFonts w:hint="eastAsia"/>
          <w:color w:val="000000"/>
          <w:sz w:val="24"/>
          <w:szCs w:val="20"/>
        </w:rPr>
        <w:t>1</w:t>
      </w:r>
      <w:r>
        <w:rPr>
          <w:color w:val="000000"/>
          <w:sz w:val="24"/>
          <w:szCs w:val="20"/>
        </w:rPr>
        <w:t>5-1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69532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13F7C764">
            <w:pPr>
              <w:rPr>
                <w:sz w:val="24"/>
              </w:rPr>
            </w:pPr>
            <w:r>
              <w:rPr>
                <w:rFonts w:hint="eastAsia"/>
                <w:sz w:val="24"/>
              </w:rPr>
              <w:t>供应商名称</w:t>
            </w:r>
          </w:p>
        </w:tc>
        <w:tc>
          <w:tcPr>
            <w:tcW w:w="1667" w:type="pct"/>
          </w:tcPr>
          <w:p w14:paraId="23A90825">
            <w:pPr>
              <w:rPr>
                <w:sz w:val="24"/>
              </w:rPr>
            </w:pPr>
            <w:r>
              <w:rPr>
                <w:rFonts w:hint="eastAsia"/>
                <w:sz w:val="24"/>
              </w:rPr>
              <w:t>供应商所属性别</w:t>
            </w:r>
          </w:p>
        </w:tc>
        <w:tc>
          <w:tcPr>
            <w:tcW w:w="1667" w:type="pct"/>
          </w:tcPr>
          <w:p w14:paraId="26AA2B7D">
            <w:pPr>
              <w:rPr>
                <w:sz w:val="24"/>
              </w:rPr>
            </w:pPr>
            <w:r>
              <w:rPr>
                <w:rFonts w:hint="eastAsia"/>
                <w:sz w:val="24"/>
              </w:rPr>
              <w:t>外商投资类型</w:t>
            </w:r>
          </w:p>
        </w:tc>
      </w:tr>
      <w:tr w14:paraId="7C8E8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744D5B8"/>
        </w:tc>
        <w:tc>
          <w:tcPr>
            <w:tcW w:w="1667" w:type="pct"/>
          </w:tcPr>
          <w:p w14:paraId="66C7B28F"/>
        </w:tc>
        <w:tc>
          <w:tcPr>
            <w:tcW w:w="1667" w:type="pct"/>
          </w:tcPr>
          <w:p w14:paraId="1619F311"/>
        </w:tc>
      </w:tr>
      <w:tr w14:paraId="2D948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02188E9F"/>
        </w:tc>
        <w:tc>
          <w:tcPr>
            <w:tcW w:w="1667" w:type="pct"/>
          </w:tcPr>
          <w:p w14:paraId="03241825"/>
        </w:tc>
        <w:tc>
          <w:tcPr>
            <w:tcW w:w="1667" w:type="pct"/>
          </w:tcPr>
          <w:p w14:paraId="1ABF07A2"/>
        </w:tc>
      </w:tr>
      <w:tr w14:paraId="77235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352D724C"/>
        </w:tc>
        <w:tc>
          <w:tcPr>
            <w:tcW w:w="1667" w:type="pct"/>
          </w:tcPr>
          <w:p w14:paraId="2B868F40"/>
        </w:tc>
        <w:tc>
          <w:tcPr>
            <w:tcW w:w="1667" w:type="pct"/>
          </w:tcPr>
          <w:p w14:paraId="64324238"/>
        </w:tc>
      </w:tr>
      <w:tr w14:paraId="19DDC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120275B"/>
        </w:tc>
        <w:tc>
          <w:tcPr>
            <w:tcW w:w="1667" w:type="pct"/>
          </w:tcPr>
          <w:p w14:paraId="69928C79"/>
        </w:tc>
        <w:tc>
          <w:tcPr>
            <w:tcW w:w="1667" w:type="pct"/>
          </w:tcPr>
          <w:p w14:paraId="3623E390"/>
        </w:tc>
      </w:tr>
    </w:tbl>
    <w:p w14:paraId="6CAD88E1">
      <w:pPr>
        <w:tabs>
          <w:tab w:val="left" w:pos="1800"/>
          <w:tab w:val="left" w:pos="5580"/>
        </w:tabs>
        <w:jc w:val="left"/>
        <w:rPr>
          <w:color w:val="000000"/>
          <w:sz w:val="24"/>
        </w:rPr>
      </w:pPr>
      <w:r>
        <w:rPr>
          <w:rFonts w:hint="eastAsia"/>
          <w:color w:val="000000"/>
          <w:sz w:val="24"/>
        </w:rPr>
        <w:t>注：1.供应商如为联合体，则应填写联合体各成员信息。</w:t>
      </w:r>
    </w:p>
    <w:p w14:paraId="5869026B">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2.供应商所属性别请填写“男”或“女”，指拥有供应商5</w:t>
      </w:r>
      <w:r>
        <w:rPr>
          <w:color w:val="000000"/>
          <w:sz w:val="24"/>
        </w:rPr>
        <w:t>1%</w:t>
      </w:r>
      <w:r>
        <w:rPr>
          <w:rFonts w:hint="eastAsia"/>
          <w:color w:val="000000"/>
          <w:sz w:val="24"/>
        </w:rPr>
        <w:t>以上绝对所有权的性别；绝对所有权拥有者可以是一个人，也可以是多人合计计算。</w:t>
      </w:r>
    </w:p>
    <w:p w14:paraId="4F8EA540">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bookmarkEnd w:id="750"/>
    <w:p w14:paraId="2E66750C">
      <w:pPr>
        <w:tabs>
          <w:tab w:val="left" w:pos="1800"/>
          <w:tab w:val="left" w:pos="5580"/>
        </w:tabs>
        <w:ind w:firstLine="723" w:firstLineChars="200"/>
        <w:jc w:val="left"/>
        <w:rPr>
          <w:rFonts w:eastAsiaTheme="minorEastAsia"/>
          <w:b/>
          <w:sz w:val="36"/>
          <w:szCs w:val="36"/>
        </w:rPr>
      </w:pPr>
    </w:p>
    <w:sectPr>
      <w:pgSz w:w="11907" w:h="16840"/>
      <w:pgMar w:top="1418" w:right="1134" w:bottom="1418" w:left="1701" w:header="851" w:footer="851" w:gutter="0"/>
      <w:cols w:space="720" w:num="1"/>
      <w:docGrid w:linePitch="46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B3EBC">
    <w:pPr>
      <w:pStyle w:val="28"/>
      <w:framePr w:wrap="around" w:vAnchor="text" w:hAnchor="margin" w:xAlign="center" w:y="1"/>
      <w:rPr>
        <w:rStyle w:val="47"/>
      </w:rPr>
    </w:pPr>
    <w:r>
      <w:fldChar w:fldCharType="begin"/>
    </w:r>
    <w:r>
      <w:rPr>
        <w:rStyle w:val="47"/>
      </w:rPr>
      <w:instrText xml:space="preserve">PAGE  </w:instrText>
    </w:r>
    <w:r>
      <w:fldChar w:fldCharType="separate"/>
    </w:r>
    <w:r>
      <w:rPr>
        <w:rStyle w:val="47"/>
      </w:rPr>
      <w:t>2</w:t>
    </w:r>
    <w:r>
      <w:fldChar w:fldCharType="end"/>
    </w:r>
  </w:p>
  <w:p w14:paraId="41E2ACF4">
    <w:pPr>
      <w:pStyle w:val="2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79818">
    <w:pPr>
      <w:pStyle w:val="28"/>
      <w:framePr w:wrap="around" w:vAnchor="text" w:hAnchor="margin" w:xAlign="right" w:y="1"/>
      <w:rPr>
        <w:rStyle w:val="47"/>
      </w:rPr>
    </w:pPr>
  </w:p>
  <w:p w14:paraId="4362B5CC">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6980173"/>
    </w:sdtPr>
    <w:sdtEndPr>
      <w:rPr>
        <w:rFonts w:ascii="Times New Roman"/>
      </w:rPr>
    </w:sdtEndPr>
    <w:sdtContent>
      <w:p w14:paraId="3A1F47CB">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59</w:t>
        </w:r>
        <w:r>
          <w:rPr>
            <w:rFonts w:ascii="Times New Roman"/>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2A63B">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t>8</w:t>
    </w:r>
    <w:r>
      <w:rPr>
        <w:rStyle w:val="47"/>
      </w:rPr>
      <w:fldChar w:fldCharType="end"/>
    </w:r>
  </w:p>
  <w:p w14:paraId="4A602B55">
    <w:pPr>
      <w:pStyle w:val="2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3DE05">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81731">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t>34</w:t>
    </w:r>
    <w:r>
      <w:rPr>
        <w:rStyle w:val="47"/>
      </w:rPr>
      <w:fldChar w:fldCharType="end"/>
    </w:r>
  </w:p>
  <w:p w14:paraId="46AEACA2">
    <w:pPr>
      <w:pStyle w:val="28"/>
      <w:ind w:right="360"/>
    </w:pPr>
  </w:p>
  <w:p w14:paraId="3621AA2E"/>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7E0A0">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B0457">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t>42</w:t>
    </w:r>
    <w:r>
      <w:rPr>
        <w:rStyle w:val="47"/>
      </w:rPr>
      <w:fldChar w:fldCharType="end"/>
    </w:r>
  </w:p>
  <w:p w14:paraId="1F3266E2">
    <w:pPr>
      <w:pStyle w:val="28"/>
      <w:ind w:right="360"/>
    </w:pPr>
  </w:p>
  <w:p w14:paraId="6BA1A78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54FA3">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38FDE">
    <w:pPr>
      <w:pStyle w:val="29"/>
      <w:jc w:val="right"/>
    </w:pPr>
    <w:r>
      <w:rPr>
        <w:rFonts w:hint="eastAsia"/>
      </w:rPr>
      <w:t xml:space="preserve">北京市政府采购项目单一来源采购文件示范文本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7756">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B15C0">
    <w:pPr>
      <w:pStyle w:val="29"/>
      <w:jc w:val="right"/>
    </w:pPr>
    <w:r>
      <w:rPr>
        <w:rFonts w:hint="eastAsia"/>
      </w:rPr>
      <w:t xml:space="preserve">北京市政府采购项目单一来源采购文件示范文本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05741">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2C06B">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973CF">
    <w:pPr>
      <w:pStyle w:val="29"/>
    </w:pPr>
  </w:p>
  <w:p w14:paraId="4FACA716"/>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8B52B">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A2134">
    <w:pPr>
      <w:pStyle w:val="29"/>
    </w:pPr>
  </w:p>
  <w:p w14:paraId="10D8A6FB"/>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EF47D">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B0B0B"/>
    <w:multiLevelType w:val="multilevel"/>
    <w:tmpl w:val="9E1B0B0B"/>
    <w:lvl w:ilvl="0" w:tentative="0">
      <w:start w:val="1"/>
      <w:numFmt w:val="upperLetter"/>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A61582A3"/>
    <w:multiLevelType w:val="multilevel"/>
    <w:tmpl w:val="A61582A3"/>
    <w:lvl w:ilvl="0" w:tentative="0">
      <w:start w:val="1"/>
      <w:numFmt w:val="decimal"/>
      <w:lvlText w:val="%1)"/>
      <w:lvlJc w:val="left"/>
      <w:pPr>
        <w:ind w:left="420" w:hanging="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C5CA8FCE"/>
    <w:multiLevelType w:val="multilevel"/>
    <w:tmpl w:val="C5CA8FCE"/>
    <w:lvl w:ilvl="0" w:tentative="0">
      <w:start w:val="1"/>
      <w:numFmt w:val="bullet"/>
      <w:lvlText w:val=""/>
      <w:lvlJc w:val="left"/>
      <w:pPr>
        <w:ind w:left="420" w:hanging="420"/>
      </w:pPr>
      <w:rPr>
        <w:rFonts w:hint="default" w:ascii="Wingdings" w:hAnsi="Wingdings" w:cs="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FBB777B8"/>
    <w:multiLevelType w:val="multilevel"/>
    <w:tmpl w:val="FBB777B8"/>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0000004"/>
    <w:multiLevelType w:val="multilevel"/>
    <w:tmpl w:val="00000004"/>
    <w:lvl w:ilvl="0" w:tentative="0">
      <w:start w:val="1"/>
      <w:numFmt w:val="japaneseCounting"/>
      <w:lvlText w:val="第%1章"/>
      <w:lvlJc w:val="left"/>
      <w:pPr>
        <w:tabs>
          <w:tab w:val="left" w:pos="5225"/>
        </w:tabs>
        <w:ind w:left="5225" w:hanging="1140"/>
      </w:pPr>
      <w:rPr>
        <w:rFonts w:hint="eastAsia"/>
      </w:rPr>
    </w:lvl>
    <w:lvl w:ilvl="1" w:tentative="0">
      <w:start w:val="1"/>
      <w:numFmt w:val="lowerLetter"/>
      <w:lvlText w:val="%2)"/>
      <w:lvlJc w:val="left"/>
      <w:pPr>
        <w:tabs>
          <w:tab w:val="left" w:pos="4925"/>
        </w:tabs>
        <w:ind w:left="4925" w:hanging="420"/>
      </w:pPr>
    </w:lvl>
    <w:lvl w:ilvl="2" w:tentative="0">
      <w:start w:val="1"/>
      <w:numFmt w:val="lowerRoman"/>
      <w:lvlText w:val="%3."/>
      <w:lvlJc w:val="right"/>
      <w:pPr>
        <w:tabs>
          <w:tab w:val="left" w:pos="5345"/>
        </w:tabs>
        <w:ind w:left="5345" w:hanging="420"/>
      </w:pPr>
    </w:lvl>
    <w:lvl w:ilvl="3" w:tentative="0">
      <w:start w:val="1"/>
      <w:numFmt w:val="decimal"/>
      <w:lvlText w:val="%4."/>
      <w:lvlJc w:val="left"/>
      <w:pPr>
        <w:tabs>
          <w:tab w:val="left" w:pos="5765"/>
        </w:tabs>
        <w:ind w:left="5765" w:hanging="420"/>
      </w:pPr>
    </w:lvl>
    <w:lvl w:ilvl="4" w:tentative="0">
      <w:start w:val="1"/>
      <w:numFmt w:val="lowerLetter"/>
      <w:lvlText w:val="%5)"/>
      <w:lvlJc w:val="left"/>
      <w:pPr>
        <w:tabs>
          <w:tab w:val="left" w:pos="6185"/>
        </w:tabs>
        <w:ind w:left="6185" w:hanging="420"/>
      </w:pPr>
    </w:lvl>
    <w:lvl w:ilvl="5" w:tentative="0">
      <w:start w:val="1"/>
      <w:numFmt w:val="lowerRoman"/>
      <w:lvlText w:val="%6."/>
      <w:lvlJc w:val="right"/>
      <w:pPr>
        <w:tabs>
          <w:tab w:val="left" w:pos="6605"/>
        </w:tabs>
        <w:ind w:left="6605" w:hanging="420"/>
      </w:pPr>
    </w:lvl>
    <w:lvl w:ilvl="6" w:tentative="0">
      <w:start w:val="1"/>
      <w:numFmt w:val="decimal"/>
      <w:lvlText w:val="%7."/>
      <w:lvlJc w:val="left"/>
      <w:pPr>
        <w:tabs>
          <w:tab w:val="left" w:pos="7025"/>
        </w:tabs>
        <w:ind w:left="7025" w:hanging="420"/>
      </w:pPr>
    </w:lvl>
    <w:lvl w:ilvl="7" w:tentative="0">
      <w:start w:val="1"/>
      <w:numFmt w:val="lowerLetter"/>
      <w:lvlText w:val="%8)"/>
      <w:lvlJc w:val="left"/>
      <w:pPr>
        <w:tabs>
          <w:tab w:val="left" w:pos="7445"/>
        </w:tabs>
        <w:ind w:left="7445" w:hanging="420"/>
      </w:pPr>
    </w:lvl>
    <w:lvl w:ilvl="8" w:tentative="0">
      <w:start w:val="1"/>
      <w:numFmt w:val="lowerRoman"/>
      <w:lvlText w:val="%9."/>
      <w:lvlJc w:val="right"/>
      <w:pPr>
        <w:tabs>
          <w:tab w:val="left" w:pos="7865"/>
        </w:tabs>
        <w:ind w:left="7865" w:hanging="420"/>
      </w:pPr>
    </w:lvl>
  </w:abstractNum>
  <w:abstractNum w:abstractNumId="5">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8">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0">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4.%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11F75E13"/>
    <w:multiLevelType w:val="multilevel"/>
    <w:tmpl w:val="11F75E13"/>
    <w:lvl w:ilvl="0" w:tentative="0">
      <w:start w:val="1"/>
      <w:numFmt w:val="decimal"/>
      <w:lvlText w:val="%1"/>
      <w:lvlJc w:val="left"/>
      <w:pPr>
        <w:tabs>
          <w:tab w:val="left" w:pos="900"/>
        </w:tabs>
        <w:ind w:left="900" w:hanging="900"/>
      </w:pPr>
      <w:rPr>
        <w:rFonts w:hint="eastAsia"/>
        <w:b w:val="0"/>
        <w:sz w:val="24"/>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3.1.%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1A351863"/>
    <w:multiLevelType w:val="multilevel"/>
    <w:tmpl w:val="1A351863"/>
    <w:lvl w:ilvl="0" w:tentative="0">
      <w:start w:val="2"/>
      <w:numFmt w:val="decimal"/>
      <w:lvlText w:val="%1"/>
      <w:lvlJc w:val="left"/>
      <w:pPr>
        <w:tabs>
          <w:tab w:val="left" w:pos="900"/>
        </w:tabs>
        <w:ind w:left="900" w:hanging="900"/>
      </w:pPr>
      <w:rPr>
        <w:rFonts w:hint="eastAsia"/>
      </w:rPr>
    </w:lvl>
    <w:lvl w:ilvl="1" w:tentative="0">
      <w:start w:val="1"/>
      <w:numFmt w:val="decimal"/>
      <w:lvlText w:val="%1.%2"/>
      <w:lvlJc w:val="left"/>
      <w:pPr>
        <w:tabs>
          <w:tab w:val="left" w:pos="5133"/>
        </w:tabs>
        <w:ind w:left="5012" w:hanging="900"/>
      </w:pPr>
      <w:rPr>
        <w:rFonts w:hint="default" w:ascii="Times New Roman" w:hAnsi="Times New Roman" w:cs="Times New Roman"/>
        <w:b w:val="0"/>
        <w:bCs/>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1F91EAA1"/>
    <w:multiLevelType w:val="multilevel"/>
    <w:tmpl w:val="1F91EAA1"/>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264A62B4"/>
    <w:multiLevelType w:val="multilevel"/>
    <w:tmpl w:val="264A62B4"/>
    <w:lvl w:ilvl="0" w:tentative="0">
      <w:start w:val="1"/>
      <w:numFmt w:val="decimal"/>
      <w:lvlText w:val="%1)"/>
      <w:lvlJc w:val="left"/>
      <w:pPr>
        <w:ind w:left="420" w:hanging="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2CE93396"/>
    <w:multiLevelType w:val="multilevel"/>
    <w:tmpl w:val="2CE93396"/>
    <w:lvl w:ilvl="0" w:tentative="0">
      <w:start w:val="14"/>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30141A05"/>
    <w:multiLevelType w:val="multilevel"/>
    <w:tmpl w:val="30141A05"/>
    <w:lvl w:ilvl="0" w:tentative="0">
      <w:start w:val="15"/>
      <w:numFmt w:val="decimal"/>
      <w:lvlText w:val="%1"/>
      <w:lvlJc w:val="left"/>
      <w:pPr>
        <w:tabs>
          <w:tab w:val="left" w:pos="900"/>
        </w:tabs>
        <w:ind w:left="900" w:hanging="900"/>
      </w:pPr>
      <w:rPr>
        <w:rFonts w:hint="eastAsia"/>
        <w:b w:val="0"/>
        <w:sz w:val="24"/>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3">
    <w:nsid w:val="349DE0D1"/>
    <w:multiLevelType w:val="multilevel"/>
    <w:tmpl w:val="349DE0D1"/>
    <w:lvl w:ilvl="0" w:tentative="0">
      <w:start w:val="1"/>
      <w:numFmt w:val="decimal"/>
      <w:lvlText w:val="%1)"/>
      <w:lvlJc w:val="left"/>
      <w:pPr>
        <w:ind w:left="420" w:hanging="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3BB73A5A"/>
    <w:multiLevelType w:val="singleLevel"/>
    <w:tmpl w:val="3BB73A5A"/>
    <w:lvl w:ilvl="0" w:tentative="0">
      <w:start w:val="1"/>
      <w:numFmt w:val="decimal"/>
      <w:suff w:val="space"/>
      <w:lvlText w:val="%1."/>
      <w:lvlJc w:val="left"/>
    </w:lvl>
  </w:abstractNum>
  <w:abstractNum w:abstractNumId="2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6">
    <w:nsid w:val="70350302"/>
    <w:multiLevelType w:val="multilevel"/>
    <w:tmpl w:val="70350302"/>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3.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7">
    <w:nsid w:val="7B3EBDD1"/>
    <w:multiLevelType w:val="multilevel"/>
    <w:tmpl w:val="7B3EBDD1"/>
    <w:lvl w:ilvl="0" w:tentative="0">
      <w:start w:val="1"/>
      <w:numFmt w:val="decimal"/>
      <w:lvlText w:val="%1)"/>
      <w:lvlJc w:val="left"/>
      <w:pPr>
        <w:ind w:left="420" w:hanging="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2"/>
  </w:num>
  <w:num w:numId="8">
    <w:abstractNumId w:val="10"/>
  </w:num>
  <w:num w:numId="9">
    <w:abstractNumId w:val="16"/>
  </w:num>
  <w:num w:numId="10">
    <w:abstractNumId w:val="26"/>
  </w:num>
  <w:num w:numId="11">
    <w:abstractNumId w:val="4"/>
  </w:num>
  <w:num w:numId="12">
    <w:abstractNumId w:val="13"/>
  </w:num>
  <w:num w:numId="13">
    <w:abstractNumId w:val="17"/>
  </w:num>
  <w:num w:numId="14">
    <w:abstractNumId w:val="15"/>
  </w:num>
  <w:num w:numId="15">
    <w:abstractNumId w:val="24"/>
  </w:num>
  <w:num w:numId="16">
    <w:abstractNumId w:val="3"/>
  </w:num>
  <w:num w:numId="17">
    <w:abstractNumId w:val="18"/>
  </w:num>
  <w:num w:numId="18">
    <w:abstractNumId w:val="0"/>
  </w:num>
  <w:num w:numId="19">
    <w:abstractNumId w:val="19"/>
  </w:num>
  <w:num w:numId="20">
    <w:abstractNumId w:val="1"/>
  </w:num>
  <w:num w:numId="21">
    <w:abstractNumId w:val="27"/>
  </w:num>
  <w:num w:numId="22">
    <w:abstractNumId w:val="23"/>
  </w:num>
  <w:num w:numId="23">
    <w:abstractNumId w:val="2"/>
  </w:num>
  <w:num w:numId="24">
    <w:abstractNumId w:val="14"/>
  </w:num>
  <w:num w:numId="25">
    <w:abstractNumId w:val="22"/>
  </w:num>
  <w:num w:numId="26">
    <w:abstractNumId w:val="25"/>
  </w:num>
  <w:num w:numId="27">
    <w:abstractNumId w:val="20"/>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44F"/>
    <w:rsid w:val="00001711"/>
    <w:rsid w:val="00001895"/>
    <w:rsid w:val="00001948"/>
    <w:rsid w:val="00001F9C"/>
    <w:rsid w:val="000020BD"/>
    <w:rsid w:val="0000218D"/>
    <w:rsid w:val="0000240B"/>
    <w:rsid w:val="000025F6"/>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BA5"/>
    <w:rsid w:val="00004C44"/>
    <w:rsid w:val="00004D13"/>
    <w:rsid w:val="00004E0C"/>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0F0C"/>
    <w:rsid w:val="0001121F"/>
    <w:rsid w:val="0001127B"/>
    <w:rsid w:val="000112A5"/>
    <w:rsid w:val="00011793"/>
    <w:rsid w:val="000118AD"/>
    <w:rsid w:val="00011AFF"/>
    <w:rsid w:val="00011B5E"/>
    <w:rsid w:val="00011BD5"/>
    <w:rsid w:val="00011DA9"/>
    <w:rsid w:val="0001235C"/>
    <w:rsid w:val="00012486"/>
    <w:rsid w:val="000124BE"/>
    <w:rsid w:val="000125B2"/>
    <w:rsid w:val="000125FF"/>
    <w:rsid w:val="00012A66"/>
    <w:rsid w:val="00012BE6"/>
    <w:rsid w:val="00012C45"/>
    <w:rsid w:val="00012EBE"/>
    <w:rsid w:val="000131D3"/>
    <w:rsid w:val="000131E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5A"/>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02F"/>
    <w:rsid w:val="0002210E"/>
    <w:rsid w:val="0002216A"/>
    <w:rsid w:val="0002217C"/>
    <w:rsid w:val="000222D0"/>
    <w:rsid w:val="00022354"/>
    <w:rsid w:val="000223C3"/>
    <w:rsid w:val="00022526"/>
    <w:rsid w:val="00022562"/>
    <w:rsid w:val="00022619"/>
    <w:rsid w:val="000227F5"/>
    <w:rsid w:val="00022BE1"/>
    <w:rsid w:val="00022D53"/>
    <w:rsid w:val="00022F7D"/>
    <w:rsid w:val="0002328F"/>
    <w:rsid w:val="00023458"/>
    <w:rsid w:val="000234AD"/>
    <w:rsid w:val="00023CAF"/>
    <w:rsid w:val="00023D59"/>
    <w:rsid w:val="000241D9"/>
    <w:rsid w:val="00024343"/>
    <w:rsid w:val="00024427"/>
    <w:rsid w:val="00024446"/>
    <w:rsid w:val="0002451B"/>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29"/>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1"/>
    <w:rsid w:val="00041129"/>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CAD"/>
    <w:rsid w:val="00042FD2"/>
    <w:rsid w:val="0004311D"/>
    <w:rsid w:val="000431B4"/>
    <w:rsid w:val="000432E6"/>
    <w:rsid w:val="0004336D"/>
    <w:rsid w:val="00043A61"/>
    <w:rsid w:val="00043B1C"/>
    <w:rsid w:val="00043C68"/>
    <w:rsid w:val="00043CD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5E68"/>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E6"/>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3A7"/>
    <w:rsid w:val="00064564"/>
    <w:rsid w:val="000645FE"/>
    <w:rsid w:val="000649EC"/>
    <w:rsid w:val="00064E78"/>
    <w:rsid w:val="00065020"/>
    <w:rsid w:val="00065240"/>
    <w:rsid w:val="00065259"/>
    <w:rsid w:val="0006577E"/>
    <w:rsid w:val="000659A7"/>
    <w:rsid w:val="00065B6B"/>
    <w:rsid w:val="00065C44"/>
    <w:rsid w:val="00065FDC"/>
    <w:rsid w:val="00066242"/>
    <w:rsid w:val="000665A0"/>
    <w:rsid w:val="000666C4"/>
    <w:rsid w:val="000668C9"/>
    <w:rsid w:val="000668D7"/>
    <w:rsid w:val="00066C16"/>
    <w:rsid w:val="00066E01"/>
    <w:rsid w:val="00066F7A"/>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65C"/>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03"/>
    <w:rsid w:val="00080C51"/>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AF4"/>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3"/>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19F"/>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E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D7F"/>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85"/>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8FA"/>
    <w:rsid w:val="000A6A43"/>
    <w:rsid w:val="000A6D69"/>
    <w:rsid w:val="000A6F72"/>
    <w:rsid w:val="000A6F99"/>
    <w:rsid w:val="000A6FE6"/>
    <w:rsid w:val="000A721F"/>
    <w:rsid w:val="000A759B"/>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16"/>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72A"/>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4B"/>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7F8"/>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1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D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E6"/>
    <w:rsid w:val="000E1859"/>
    <w:rsid w:val="000E1C30"/>
    <w:rsid w:val="000E1CCF"/>
    <w:rsid w:val="000E208B"/>
    <w:rsid w:val="000E2595"/>
    <w:rsid w:val="000E2961"/>
    <w:rsid w:val="000E2A71"/>
    <w:rsid w:val="000E2C27"/>
    <w:rsid w:val="000E2D24"/>
    <w:rsid w:val="000E2F58"/>
    <w:rsid w:val="000E2F7A"/>
    <w:rsid w:val="000E321B"/>
    <w:rsid w:val="000E3359"/>
    <w:rsid w:val="000E342E"/>
    <w:rsid w:val="000E371C"/>
    <w:rsid w:val="000E37B4"/>
    <w:rsid w:val="000E3C86"/>
    <w:rsid w:val="000E3D59"/>
    <w:rsid w:val="000E3DAC"/>
    <w:rsid w:val="000E401D"/>
    <w:rsid w:val="000E4215"/>
    <w:rsid w:val="000E439E"/>
    <w:rsid w:val="000E4476"/>
    <w:rsid w:val="000E4502"/>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349"/>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28"/>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77"/>
    <w:rsid w:val="000F64E1"/>
    <w:rsid w:val="000F66A1"/>
    <w:rsid w:val="000F67F0"/>
    <w:rsid w:val="000F6CE4"/>
    <w:rsid w:val="000F72E1"/>
    <w:rsid w:val="000F736E"/>
    <w:rsid w:val="000F738E"/>
    <w:rsid w:val="000F74AB"/>
    <w:rsid w:val="000F74B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18"/>
    <w:rsid w:val="00101254"/>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641"/>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8A5"/>
    <w:rsid w:val="0011196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2E"/>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4FED"/>
    <w:rsid w:val="001151F2"/>
    <w:rsid w:val="001156AE"/>
    <w:rsid w:val="00115763"/>
    <w:rsid w:val="00115942"/>
    <w:rsid w:val="00115943"/>
    <w:rsid w:val="00115979"/>
    <w:rsid w:val="00115A3B"/>
    <w:rsid w:val="00115A7A"/>
    <w:rsid w:val="00115BEF"/>
    <w:rsid w:val="00115CAE"/>
    <w:rsid w:val="001160B0"/>
    <w:rsid w:val="001160FB"/>
    <w:rsid w:val="0011665B"/>
    <w:rsid w:val="001167AC"/>
    <w:rsid w:val="00116AB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FDA"/>
    <w:rsid w:val="0012135A"/>
    <w:rsid w:val="00121418"/>
    <w:rsid w:val="0012165E"/>
    <w:rsid w:val="001216C8"/>
    <w:rsid w:val="001218AD"/>
    <w:rsid w:val="00121CCD"/>
    <w:rsid w:val="00121D83"/>
    <w:rsid w:val="001226E3"/>
    <w:rsid w:val="00122782"/>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6C9"/>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3C"/>
    <w:rsid w:val="0013565E"/>
    <w:rsid w:val="00135760"/>
    <w:rsid w:val="001359D7"/>
    <w:rsid w:val="00135DD4"/>
    <w:rsid w:val="00135E44"/>
    <w:rsid w:val="0013606C"/>
    <w:rsid w:val="001361CD"/>
    <w:rsid w:val="001361D6"/>
    <w:rsid w:val="0013624E"/>
    <w:rsid w:val="001363BC"/>
    <w:rsid w:val="0013654A"/>
    <w:rsid w:val="00136F29"/>
    <w:rsid w:val="001371D4"/>
    <w:rsid w:val="001371DC"/>
    <w:rsid w:val="001379B7"/>
    <w:rsid w:val="00137A98"/>
    <w:rsid w:val="00137DD9"/>
    <w:rsid w:val="00137F03"/>
    <w:rsid w:val="00137FEC"/>
    <w:rsid w:val="001400A0"/>
    <w:rsid w:val="001404E9"/>
    <w:rsid w:val="00140656"/>
    <w:rsid w:val="00140C98"/>
    <w:rsid w:val="00140CC4"/>
    <w:rsid w:val="00140E02"/>
    <w:rsid w:val="00141657"/>
    <w:rsid w:val="001416C8"/>
    <w:rsid w:val="00141C91"/>
    <w:rsid w:val="00141DF4"/>
    <w:rsid w:val="00142005"/>
    <w:rsid w:val="00142347"/>
    <w:rsid w:val="0014257F"/>
    <w:rsid w:val="001426BC"/>
    <w:rsid w:val="00142714"/>
    <w:rsid w:val="00142776"/>
    <w:rsid w:val="00142876"/>
    <w:rsid w:val="00142EA5"/>
    <w:rsid w:val="00142F2B"/>
    <w:rsid w:val="00143045"/>
    <w:rsid w:val="001436C2"/>
    <w:rsid w:val="001436DC"/>
    <w:rsid w:val="00143844"/>
    <w:rsid w:val="00143A90"/>
    <w:rsid w:val="00143C16"/>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A9"/>
    <w:rsid w:val="00152FE4"/>
    <w:rsid w:val="0015310F"/>
    <w:rsid w:val="001532A4"/>
    <w:rsid w:val="001537A4"/>
    <w:rsid w:val="001537D0"/>
    <w:rsid w:val="00153B7D"/>
    <w:rsid w:val="00153BC8"/>
    <w:rsid w:val="00153F15"/>
    <w:rsid w:val="0015420E"/>
    <w:rsid w:val="00154401"/>
    <w:rsid w:val="001545AD"/>
    <w:rsid w:val="00154682"/>
    <w:rsid w:val="001547F6"/>
    <w:rsid w:val="00154862"/>
    <w:rsid w:val="00154E2A"/>
    <w:rsid w:val="00154E60"/>
    <w:rsid w:val="00155202"/>
    <w:rsid w:val="0015538F"/>
    <w:rsid w:val="00155434"/>
    <w:rsid w:val="00155A58"/>
    <w:rsid w:val="00155F96"/>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A4"/>
    <w:rsid w:val="00164F9C"/>
    <w:rsid w:val="001655BB"/>
    <w:rsid w:val="001657CC"/>
    <w:rsid w:val="00165B61"/>
    <w:rsid w:val="00165D9F"/>
    <w:rsid w:val="001664DB"/>
    <w:rsid w:val="0016655E"/>
    <w:rsid w:val="00166A93"/>
    <w:rsid w:val="00166C93"/>
    <w:rsid w:val="00166E60"/>
    <w:rsid w:val="00166F3F"/>
    <w:rsid w:val="001670EA"/>
    <w:rsid w:val="0016784B"/>
    <w:rsid w:val="00167AB6"/>
    <w:rsid w:val="00167EBA"/>
    <w:rsid w:val="00167FB2"/>
    <w:rsid w:val="00167FD9"/>
    <w:rsid w:val="001700A5"/>
    <w:rsid w:val="00170160"/>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82E"/>
    <w:rsid w:val="00174952"/>
    <w:rsid w:val="001749EC"/>
    <w:rsid w:val="00174B65"/>
    <w:rsid w:val="00174B82"/>
    <w:rsid w:val="00174D35"/>
    <w:rsid w:val="00175099"/>
    <w:rsid w:val="0017511B"/>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20"/>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3F8"/>
    <w:rsid w:val="00181581"/>
    <w:rsid w:val="00181840"/>
    <w:rsid w:val="00181919"/>
    <w:rsid w:val="00181A20"/>
    <w:rsid w:val="00181C43"/>
    <w:rsid w:val="00181C75"/>
    <w:rsid w:val="00181D48"/>
    <w:rsid w:val="00181D80"/>
    <w:rsid w:val="00182279"/>
    <w:rsid w:val="00182348"/>
    <w:rsid w:val="00182464"/>
    <w:rsid w:val="001824BE"/>
    <w:rsid w:val="001826C3"/>
    <w:rsid w:val="001829EB"/>
    <w:rsid w:val="00182C70"/>
    <w:rsid w:val="00182DD1"/>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AF"/>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3D0"/>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8D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4"/>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F8"/>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3A"/>
    <w:rsid w:val="001B1C0B"/>
    <w:rsid w:val="001B1D06"/>
    <w:rsid w:val="001B2015"/>
    <w:rsid w:val="001B2049"/>
    <w:rsid w:val="001B2067"/>
    <w:rsid w:val="001B2322"/>
    <w:rsid w:val="001B28F9"/>
    <w:rsid w:val="001B2A06"/>
    <w:rsid w:val="001B2C3C"/>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B8F"/>
    <w:rsid w:val="001B7D86"/>
    <w:rsid w:val="001B7DF0"/>
    <w:rsid w:val="001B7E75"/>
    <w:rsid w:val="001B7E7E"/>
    <w:rsid w:val="001C00DF"/>
    <w:rsid w:val="001C010E"/>
    <w:rsid w:val="001C0191"/>
    <w:rsid w:val="001C029F"/>
    <w:rsid w:val="001C0634"/>
    <w:rsid w:val="001C0850"/>
    <w:rsid w:val="001C0906"/>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299"/>
    <w:rsid w:val="001C4429"/>
    <w:rsid w:val="001C47A0"/>
    <w:rsid w:val="001C47E6"/>
    <w:rsid w:val="001C48D1"/>
    <w:rsid w:val="001C4F2E"/>
    <w:rsid w:val="001C4F89"/>
    <w:rsid w:val="001C504A"/>
    <w:rsid w:val="001C50AB"/>
    <w:rsid w:val="001C52A2"/>
    <w:rsid w:val="001C52D4"/>
    <w:rsid w:val="001C536A"/>
    <w:rsid w:val="001C5478"/>
    <w:rsid w:val="001C54F9"/>
    <w:rsid w:val="001C56EF"/>
    <w:rsid w:val="001C57B0"/>
    <w:rsid w:val="001C5849"/>
    <w:rsid w:val="001C5BED"/>
    <w:rsid w:val="001C5D25"/>
    <w:rsid w:val="001C5FC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B16"/>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73"/>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59"/>
    <w:rsid w:val="001D606E"/>
    <w:rsid w:val="001D614E"/>
    <w:rsid w:val="001D6399"/>
    <w:rsid w:val="001D66FE"/>
    <w:rsid w:val="001D6988"/>
    <w:rsid w:val="001D7003"/>
    <w:rsid w:val="001D709A"/>
    <w:rsid w:val="001D73D2"/>
    <w:rsid w:val="001D7969"/>
    <w:rsid w:val="001D7B11"/>
    <w:rsid w:val="001D7B71"/>
    <w:rsid w:val="001D7C04"/>
    <w:rsid w:val="001D7D1B"/>
    <w:rsid w:val="001D7E48"/>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7E"/>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0B"/>
    <w:rsid w:val="001E6978"/>
    <w:rsid w:val="001E698B"/>
    <w:rsid w:val="001E6A37"/>
    <w:rsid w:val="001E6A83"/>
    <w:rsid w:val="001E6B6F"/>
    <w:rsid w:val="001E6D16"/>
    <w:rsid w:val="001E6E79"/>
    <w:rsid w:val="001E6F26"/>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2D4"/>
    <w:rsid w:val="001F137C"/>
    <w:rsid w:val="001F17AB"/>
    <w:rsid w:val="001F1B18"/>
    <w:rsid w:val="001F1BBE"/>
    <w:rsid w:val="001F1D26"/>
    <w:rsid w:val="001F1E70"/>
    <w:rsid w:val="001F2402"/>
    <w:rsid w:val="001F28AA"/>
    <w:rsid w:val="001F2AB7"/>
    <w:rsid w:val="001F3246"/>
    <w:rsid w:val="001F3530"/>
    <w:rsid w:val="001F3673"/>
    <w:rsid w:val="001F36AF"/>
    <w:rsid w:val="001F385D"/>
    <w:rsid w:val="001F3C6A"/>
    <w:rsid w:val="001F3C79"/>
    <w:rsid w:val="001F3D72"/>
    <w:rsid w:val="001F3FA4"/>
    <w:rsid w:val="001F3FAF"/>
    <w:rsid w:val="001F4141"/>
    <w:rsid w:val="001F437A"/>
    <w:rsid w:val="001F4382"/>
    <w:rsid w:val="001F443D"/>
    <w:rsid w:val="001F446B"/>
    <w:rsid w:val="001F448E"/>
    <w:rsid w:val="001F4559"/>
    <w:rsid w:val="001F507B"/>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C76"/>
    <w:rsid w:val="001F7D75"/>
    <w:rsid w:val="001F7E2B"/>
    <w:rsid w:val="0020047F"/>
    <w:rsid w:val="0020059F"/>
    <w:rsid w:val="002005BB"/>
    <w:rsid w:val="00200806"/>
    <w:rsid w:val="00200896"/>
    <w:rsid w:val="002008C8"/>
    <w:rsid w:val="002009CE"/>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03"/>
    <w:rsid w:val="00207E99"/>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5F5"/>
    <w:rsid w:val="00212B72"/>
    <w:rsid w:val="00212BA8"/>
    <w:rsid w:val="00212CA0"/>
    <w:rsid w:val="002130DE"/>
    <w:rsid w:val="002131C5"/>
    <w:rsid w:val="002139C6"/>
    <w:rsid w:val="00213B0D"/>
    <w:rsid w:val="00213B31"/>
    <w:rsid w:val="00213EC0"/>
    <w:rsid w:val="00213EE5"/>
    <w:rsid w:val="00214137"/>
    <w:rsid w:val="002141E2"/>
    <w:rsid w:val="00214368"/>
    <w:rsid w:val="00214B2B"/>
    <w:rsid w:val="00214B4D"/>
    <w:rsid w:val="00214C17"/>
    <w:rsid w:val="00214F86"/>
    <w:rsid w:val="00214FA6"/>
    <w:rsid w:val="0021509C"/>
    <w:rsid w:val="002152AD"/>
    <w:rsid w:val="00215476"/>
    <w:rsid w:val="0021554A"/>
    <w:rsid w:val="0021618E"/>
    <w:rsid w:val="002161B4"/>
    <w:rsid w:val="00216642"/>
    <w:rsid w:val="0021667C"/>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84E"/>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F38"/>
    <w:rsid w:val="00226FD1"/>
    <w:rsid w:val="0022737E"/>
    <w:rsid w:val="00227679"/>
    <w:rsid w:val="00227B21"/>
    <w:rsid w:val="002304EB"/>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9C"/>
    <w:rsid w:val="00236C96"/>
    <w:rsid w:val="00237125"/>
    <w:rsid w:val="002371F0"/>
    <w:rsid w:val="00237712"/>
    <w:rsid w:val="00237B33"/>
    <w:rsid w:val="00237C8B"/>
    <w:rsid w:val="00237DF5"/>
    <w:rsid w:val="00237E9C"/>
    <w:rsid w:val="00240071"/>
    <w:rsid w:val="00240169"/>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0D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3A3"/>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04E"/>
    <w:rsid w:val="002622C9"/>
    <w:rsid w:val="002622ED"/>
    <w:rsid w:val="00262352"/>
    <w:rsid w:val="002623EE"/>
    <w:rsid w:val="00262400"/>
    <w:rsid w:val="002626EA"/>
    <w:rsid w:val="002628C6"/>
    <w:rsid w:val="0026296A"/>
    <w:rsid w:val="00262A15"/>
    <w:rsid w:val="00262CA4"/>
    <w:rsid w:val="00262D30"/>
    <w:rsid w:val="00263043"/>
    <w:rsid w:val="00263075"/>
    <w:rsid w:val="0026319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244"/>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4E"/>
    <w:rsid w:val="00272769"/>
    <w:rsid w:val="00272E7F"/>
    <w:rsid w:val="00273108"/>
    <w:rsid w:val="002731C8"/>
    <w:rsid w:val="0027386E"/>
    <w:rsid w:val="002739ED"/>
    <w:rsid w:val="00273A94"/>
    <w:rsid w:val="00273E7D"/>
    <w:rsid w:val="00274011"/>
    <w:rsid w:val="00274416"/>
    <w:rsid w:val="00274533"/>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1E"/>
    <w:rsid w:val="00276761"/>
    <w:rsid w:val="002769DC"/>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75"/>
    <w:rsid w:val="00283E2E"/>
    <w:rsid w:val="00283ED2"/>
    <w:rsid w:val="00283FC0"/>
    <w:rsid w:val="002846A1"/>
    <w:rsid w:val="00284859"/>
    <w:rsid w:val="00284905"/>
    <w:rsid w:val="00284C10"/>
    <w:rsid w:val="00284F69"/>
    <w:rsid w:val="00285306"/>
    <w:rsid w:val="00285314"/>
    <w:rsid w:val="00285430"/>
    <w:rsid w:val="002856BE"/>
    <w:rsid w:val="00285712"/>
    <w:rsid w:val="0028577F"/>
    <w:rsid w:val="0028584C"/>
    <w:rsid w:val="0028596A"/>
    <w:rsid w:val="00285A13"/>
    <w:rsid w:val="00285C35"/>
    <w:rsid w:val="002860FB"/>
    <w:rsid w:val="002864B2"/>
    <w:rsid w:val="0028658C"/>
    <w:rsid w:val="002865ED"/>
    <w:rsid w:val="00286725"/>
    <w:rsid w:val="0028686B"/>
    <w:rsid w:val="00286FFB"/>
    <w:rsid w:val="00287093"/>
    <w:rsid w:val="002870D0"/>
    <w:rsid w:val="002870F7"/>
    <w:rsid w:val="00287166"/>
    <w:rsid w:val="002871FD"/>
    <w:rsid w:val="0028741D"/>
    <w:rsid w:val="0028742E"/>
    <w:rsid w:val="002874E4"/>
    <w:rsid w:val="002875F8"/>
    <w:rsid w:val="002876CA"/>
    <w:rsid w:val="00287906"/>
    <w:rsid w:val="00287930"/>
    <w:rsid w:val="002879D2"/>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61"/>
    <w:rsid w:val="00293F96"/>
    <w:rsid w:val="0029467E"/>
    <w:rsid w:val="00294B02"/>
    <w:rsid w:val="00294EEB"/>
    <w:rsid w:val="0029533F"/>
    <w:rsid w:val="0029551E"/>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2BA"/>
    <w:rsid w:val="002A5749"/>
    <w:rsid w:val="002A58D6"/>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974"/>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A0A"/>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A71"/>
    <w:rsid w:val="002C0C93"/>
    <w:rsid w:val="002C0D61"/>
    <w:rsid w:val="002C0DA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07"/>
    <w:rsid w:val="002C34FA"/>
    <w:rsid w:val="002C354D"/>
    <w:rsid w:val="002C36A2"/>
    <w:rsid w:val="002C38AA"/>
    <w:rsid w:val="002C3A0B"/>
    <w:rsid w:val="002C3B26"/>
    <w:rsid w:val="002C3BAE"/>
    <w:rsid w:val="002C3CFE"/>
    <w:rsid w:val="002C407B"/>
    <w:rsid w:val="002C4310"/>
    <w:rsid w:val="002C43B0"/>
    <w:rsid w:val="002C4920"/>
    <w:rsid w:val="002C4B7F"/>
    <w:rsid w:val="002C4ECA"/>
    <w:rsid w:val="002C50AE"/>
    <w:rsid w:val="002C5179"/>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1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2C6"/>
    <w:rsid w:val="002E4723"/>
    <w:rsid w:val="002E4E06"/>
    <w:rsid w:val="002E51A3"/>
    <w:rsid w:val="002E534F"/>
    <w:rsid w:val="002E54A1"/>
    <w:rsid w:val="002E5586"/>
    <w:rsid w:val="002E5875"/>
    <w:rsid w:val="002E58BE"/>
    <w:rsid w:val="002E59B7"/>
    <w:rsid w:val="002E6163"/>
    <w:rsid w:val="002E622F"/>
    <w:rsid w:val="002E62DD"/>
    <w:rsid w:val="002E6383"/>
    <w:rsid w:val="002E6675"/>
    <w:rsid w:val="002E6E1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01F"/>
    <w:rsid w:val="002F41C0"/>
    <w:rsid w:val="002F4344"/>
    <w:rsid w:val="002F4435"/>
    <w:rsid w:val="002F44BD"/>
    <w:rsid w:val="002F44E6"/>
    <w:rsid w:val="002F453E"/>
    <w:rsid w:val="002F4A13"/>
    <w:rsid w:val="002F4E0A"/>
    <w:rsid w:val="002F53B9"/>
    <w:rsid w:val="002F562B"/>
    <w:rsid w:val="002F5704"/>
    <w:rsid w:val="002F571E"/>
    <w:rsid w:val="002F5C02"/>
    <w:rsid w:val="002F5CD4"/>
    <w:rsid w:val="002F5E41"/>
    <w:rsid w:val="002F5E52"/>
    <w:rsid w:val="002F5F34"/>
    <w:rsid w:val="002F5FDE"/>
    <w:rsid w:val="002F608B"/>
    <w:rsid w:val="002F621F"/>
    <w:rsid w:val="002F633C"/>
    <w:rsid w:val="002F6575"/>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0E66"/>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707"/>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E7D"/>
    <w:rsid w:val="00304335"/>
    <w:rsid w:val="0030441F"/>
    <w:rsid w:val="00304454"/>
    <w:rsid w:val="00304758"/>
    <w:rsid w:val="0030476F"/>
    <w:rsid w:val="003047BF"/>
    <w:rsid w:val="0030490D"/>
    <w:rsid w:val="00304A48"/>
    <w:rsid w:val="00304AFE"/>
    <w:rsid w:val="00304B8A"/>
    <w:rsid w:val="00304F46"/>
    <w:rsid w:val="003052AB"/>
    <w:rsid w:val="003055EB"/>
    <w:rsid w:val="00305C6A"/>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43"/>
    <w:rsid w:val="003113D7"/>
    <w:rsid w:val="003114A8"/>
    <w:rsid w:val="0031161C"/>
    <w:rsid w:val="0031186E"/>
    <w:rsid w:val="00311A74"/>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2A2"/>
    <w:rsid w:val="0031639C"/>
    <w:rsid w:val="00316530"/>
    <w:rsid w:val="00316650"/>
    <w:rsid w:val="003167D3"/>
    <w:rsid w:val="00316A43"/>
    <w:rsid w:val="00316A48"/>
    <w:rsid w:val="00316AE9"/>
    <w:rsid w:val="00316B62"/>
    <w:rsid w:val="00316CC7"/>
    <w:rsid w:val="00316F85"/>
    <w:rsid w:val="00317248"/>
    <w:rsid w:val="00317263"/>
    <w:rsid w:val="00317339"/>
    <w:rsid w:val="00317343"/>
    <w:rsid w:val="0031737A"/>
    <w:rsid w:val="00320187"/>
    <w:rsid w:val="00320305"/>
    <w:rsid w:val="003203EF"/>
    <w:rsid w:val="00320658"/>
    <w:rsid w:val="003207F3"/>
    <w:rsid w:val="00320E72"/>
    <w:rsid w:val="00321207"/>
    <w:rsid w:val="003213AC"/>
    <w:rsid w:val="003217D2"/>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A1"/>
    <w:rsid w:val="003249B8"/>
    <w:rsid w:val="00324CE3"/>
    <w:rsid w:val="00325398"/>
    <w:rsid w:val="00325455"/>
    <w:rsid w:val="00325751"/>
    <w:rsid w:val="00325A09"/>
    <w:rsid w:val="00325CBA"/>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07A"/>
    <w:rsid w:val="0033016A"/>
    <w:rsid w:val="003301B9"/>
    <w:rsid w:val="003301C3"/>
    <w:rsid w:val="003303E8"/>
    <w:rsid w:val="00330B18"/>
    <w:rsid w:val="00330D71"/>
    <w:rsid w:val="003315DC"/>
    <w:rsid w:val="00331758"/>
    <w:rsid w:val="00331C19"/>
    <w:rsid w:val="00331D2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A42"/>
    <w:rsid w:val="00337B5A"/>
    <w:rsid w:val="00337C7B"/>
    <w:rsid w:val="00337D1D"/>
    <w:rsid w:val="00337FC4"/>
    <w:rsid w:val="00340245"/>
    <w:rsid w:val="0034060B"/>
    <w:rsid w:val="0034065D"/>
    <w:rsid w:val="003407D2"/>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C"/>
    <w:rsid w:val="0034434F"/>
    <w:rsid w:val="003445C2"/>
    <w:rsid w:val="003445D6"/>
    <w:rsid w:val="00344893"/>
    <w:rsid w:val="00344CA2"/>
    <w:rsid w:val="00344E50"/>
    <w:rsid w:val="00345469"/>
    <w:rsid w:val="00345723"/>
    <w:rsid w:val="0034581F"/>
    <w:rsid w:val="00345A10"/>
    <w:rsid w:val="00345F57"/>
    <w:rsid w:val="003460FF"/>
    <w:rsid w:val="00346218"/>
    <w:rsid w:val="003464F6"/>
    <w:rsid w:val="00346850"/>
    <w:rsid w:val="003469F1"/>
    <w:rsid w:val="00346B32"/>
    <w:rsid w:val="00346C45"/>
    <w:rsid w:val="00346CDC"/>
    <w:rsid w:val="00346D1A"/>
    <w:rsid w:val="00346FDB"/>
    <w:rsid w:val="00347095"/>
    <w:rsid w:val="003475F9"/>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CA"/>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9D"/>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EA8"/>
    <w:rsid w:val="003648E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CD"/>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A1"/>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B2"/>
    <w:rsid w:val="00376BFD"/>
    <w:rsid w:val="00376C7C"/>
    <w:rsid w:val="00376DE3"/>
    <w:rsid w:val="00376E80"/>
    <w:rsid w:val="00376FB2"/>
    <w:rsid w:val="00377AA4"/>
    <w:rsid w:val="00377AC7"/>
    <w:rsid w:val="00377DE5"/>
    <w:rsid w:val="00377E36"/>
    <w:rsid w:val="00377F4C"/>
    <w:rsid w:val="00377F7E"/>
    <w:rsid w:val="00380483"/>
    <w:rsid w:val="0038048D"/>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E3"/>
    <w:rsid w:val="00391B27"/>
    <w:rsid w:val="00391CA6"/>
    <w:rsid w:val="0039213A"/>
    <w:rsid w:val="003921D2"/>
    <w:rsid w:val="0039230A"/>
    <w:rsid w:val="00392327"/>
    <w:rsid w:val="00392353"/>
    <w:rsid w:val="0039239D"/>
    <w:rsid w:val="003924B2"/>
    <w:rsid w:val="003926DC"/>
    <w:rsid w:val="00392A03"/>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1C"/>
    <w:rsid w:val="00394702"/>
    <w:rsid w:val="0039477B"/>
    <w:rsid w:val="00394823"/>
    <w:rsid w:val="003948A5"/>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85"/>
    <w:rsid w:val="003A3234"/>
    <w:rsid w:val="003A3562"/>
    <w:rsid w:val="003A359E"/>
    <w:rsid w:val="003A368D"/>
    <w:rsid w:val="003A3799"/>
    <w:rsid w:val="003A38FB"/>
    <w:rsid w:val="003A3CC8"/>
    <w:rsid w:val="003A3DA1"/>
    <w:rsid w:val="003A3E85"/>
    <w:rsid w:val="003A40D2"/>
    <w:rsid w:val="003A431B"/>
    <w:rsid w:val="003A4534"/>
    <w:rsid w:val="003A455D"/>
    <w:rsid w:val="003A4BB9"/>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64"/>
    <w:rsid w:val="003B27CC"/>
    <w:rsid w:val="003B2CF2"/>
    <w:rsid w:val="003B2F25"/>
    <w:rsid w:val="003B3002"/>
    <w:rsid w:val="003B30AB"/>
    <w:rsid w:val="003B3E4A"/>
    <w:rsid w:val="003B4783"/>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7A"/>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3E6C"/>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6E6"/>
    <w:rsid w:val="003D575F"/>
    <w:rsid w:val="003D5875"/>
    <w:rsid w:val="003D58D6"/>
    <w:rsid w:val="003D59FB"/>
    <w:rsid w:val="003D5AE6"/>
    <w:rsid w:val="003D5DEC"/>
    <w:rsid w:val="003D5FE3"/>
    <w:rsid w:val="003D6498"/>
    <w:rsid w:val="003D6899"/>
    <w:rsid w:val="003D6B84"/>
    <w:rsid w:val="003D6B8C"/>
    <w:rsid w:val="003D6C7D"/>
    <w:rsid w:val="003D6D4E"/>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E15"/>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9F0"/>
    <w:rsid w:val="003F6A80"/>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C5"/>
    <w:rsid w:val="0040567F"/>
    <w:rsid w:val="004056C1"/>
    <w:rsid w:val="00405789"/>
    <w:rsid w:val="00405940"/>
    <w:rsid w:val="00405BB1"/>
    <w:rsid w:val="00405C17"/>
    <w:rsid w:val="00405C81"/>
    <w:rsid w:val="00405CFC"/>
    <w:rsid w:val="0040655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BF7"/>
    <w:rsid w:val="00407CC3"/>
    <w:rsid w:val="004100CC"/>
    <w:rsid w:val="004100F9"/>
    <w:rsid w:val="00410544"/>
    <w:rsid w:val="0041090A"/>
    <w:rsid w:val="00410B05"/>
    <w:rsid w:val="00410C20"/>
    <w:rsid w:val="00410E28"/>
    <w:rsid w:val="004111AB"/>
    <w:rsid w:val="004112C2"/>
    <w:rsid w:val="0041152A"/>
    <w:rsid w:val="00411544"/>
    <w:rsid w:val="004117C1"/>
    <w:rsid w:val="00411897"/>
    <w:rsid w:val="004118CE"/>
    <w:rsid w:val="004119FE"/>
    <w:rsid w:val="00411A15"/>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43A"/>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C1"/>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EBF"/>
    <w:rsid w:val="00420F35"/>
    <w:rsid w:val="00420FE6"/>
    <w:rsid w:val="0042128D"/>
    <w:rsid w:val="00421484"/>
    <w:rsid w:val="004214DB"/>
    <w:rsid w:val="004215B8"/>
    <w:rsid w:val="00421BFB"/>
    <w:rsid w:val="00421D59"/>
    <w:rsid w:val="00421EB3"/>
    <w:rsid w:val="00422424"/>
    <w:rsid w:val="004226BD"/>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54"/>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394"/>
    <w:rsid w:val="004304C5"/>
    <w:rsid w:val="004305CC"/>
    <w:rsid w:val="004306C8"/>
    <w:rsid w:val="004306F8"/>
    <w:rsid w:val="00430815"/>
    <w:rsid w:val="0043092B"/>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92"/>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1EC"/>
    <w:rsid w:val="004344B7"/>
    <w:rsid w:val="00434840"/>
    <w:rsid w:val="004348A3"/>
    <w:rsid w:val="0043498E"/>
    <w:rsid w:val="004349BF"/>
    <w:rsid w:val="00434D74"/>
    <w:rsid w:val="0043505E"/>
    <w:rsid w:val="00435337"/>
    <w:rsid w:val="00435385"/>
    <w:rsid w:val="004353C7"/>
    <w:rsid w:val="00435536"/>
    <w:rsid w:val="0043555B"/>
    <w:rsid w:val="00435F99"/>
    <w:rsid w:val="00436013"/>
    <w:rsid w:val="00436316"/>
    <w:rsid w:val="004364B0"/>
    <w:rsid w:val="0043666B"/>
    <w:rsid w:val="004369BA"/>
    <w:rsid w:val="00436B53"/>
    <w:rsid w:val="00436BFB"/>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52"/>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4289"/>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7AE"/>
    <w:rsid w:val="00446AB1"/>
    <w:rsid w:val="00446B58"/>
    <w:rsid w:val="00446C69"/>
    <w:rsid w:val="00446E59"/>
    <w:rsid w:val="004473B1"/>
    <w:rsid w:val="00447D56"/>
    <w:rsid w:val="00447E53"/>
    <w:rsid w:val="00447EB6"/>
    <w:rsid w:val="00447F16"/>
    <w:rsid w:val="004504F0"/>
    <w:rsid w:val="004504FE"/>
    <w:rsid w:val="0045093C"/>
    <w:rsid w:val="00450D50"/>
    <w:rsid w:val="00451076"/>
    <w:rsid w:val="004510BF"/>
    <w:rsid w:val="004511CD"/>
    <w:rsid w:val="0045139D"/>
    <w:rsid w:val="004513B1"/>
    <w:rsid w:val="004514CB"/>
    <w:rsid w:val="00451A83"/>
    <w:rsid w:val="00451DAF"/>
    <w:rsid w:val="004521BD"/>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D3"/>
    <w:rsid w:val="00455E18"/>
    <w:rsid w:val="00455F7A"/>
    <w:rsid w:val="00455FBB"/>
    <w:rsid w:val="004560F5"/>
    <w:rsid w:val="004564C9"/>
    <w:rsid w:val="00456556"/>
    <w:rsid w:val="00456752"/>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26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96"/>
    <w:rsid w:val="004641E8"/>
    <w:rsid w:val="0046420E"/>
    <w:rsid w:val="00464535"/>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D9B"/>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78"/>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F7A"/>
    <w:rsid w:val="00475106"/>
    <w:rsid w:val="004755A4"/>
    <w:rsid w:val="004755B2"/>
    <w:rsid w:val="00475607"/>
    <w:rsid w:val="004759A0"/>
    <w:rsid w:val="004759D6"/>
    <w:rsid w:val="00475DDF"/>
    <w:rsid w:val="00475EF9"/>
    <w:rsid w:val="004760A4"/>
    <w:rsid w:val="00476129"/>
    <w:rsid w:val="0047647F"/>
    <w:rsid w:val="00476816"/>
    <w:rsid w:val="00476822"/>
    <w:rsid w:val="004768A1"/>
    <w:rsid w:val="004769D3"/>
    <w:rsid w:val="00476D57"/>
    <w:rsid w:val="004771C9"/>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25A"/>
    <w:rsid w:val="004A4329"/>
    <w:rsid w:val="004A4342"/>
    <w:rsid w:val="004A43A8"/>
    <w:rsid w:val="004A44F5"/>
    <w:rsid w:val="004A458C"/>
    <w:rsid w:val="004A4670"/>
    <w:rsid w:val="004A4848"/>
    <w:rsid w:val="004A48BB"/>
    <w:rsid w:val="004A4CB1"/>
    <w:rsid w:val="004A4F52"/>
    <w:rsid w:val="004A4F88"/>
    <w:rsid w:val="004A507C"/>
    <w:rsid w:val="004A5161"/>
    <w:rsid w:val="004A56B5"/>
    <w:rsid w:val="004A5F43"/>
    <w:rsid w:val="004A5F7D"/>
    <w:rsid w:val="004A6064"/>
    <w:rsid w:val="004A60FC"/>
    <w:rsid w:val="004A622D"/>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5FD"/>
    <w:rsid w:val="004B07E2"/>
    <w:rsid w:val="004B0983"/>
    <w:rsid w:val="004B0A52"/>
    <w:rsid w:val="004B0BD6"/>
    <w:rsid w:val="004B1124"/>
    <w:rsid w:val="004B1186"/>
    <w:rsid w:val="004B14FA"/>
    <w:rsid w:val="004B1565"/>
    <w:rsid w:val="004B1D68"/>
    <w:rsid w:val="004B1FD7"/>
    <w:rsid w:val="004B2764"/>
    <w:rsid w:val="004B2C16"/>
    <w:rsid w:val="004B2C7A"/>
    <w:rsid w:val="004B2E12"/>
    <w:rsid w:val="004B2EF7"/>
    <w:rsid w:val="004B2FC6"/>
    <w:rsid w:val="004B31A0"/>
    <w:rsid w:val="004B350E"/>
    <w:rsid w:val="004B3630"/>
    <w:rsid w:val="004B39DB"/>
    <w:rsid w:val="004B3B99"/>
    <w:rsid w:val="004B3D57"/>
    <w:rsid w:val="004B4245"/>
    <w:rsid w:val="004B42B4"/>
    <w:rsid w:val="004B460C"/>
    <w:rsid w:val="004B48BB"/>
    <w:rsid w:val="004B49DE"/>
    <w:rsid w:val="004B4A87"/>
    <w:rsid w:val="004B4B4C"/>
    <w:rsid w:val="004B4BCE"/>
    <w:rsid w:val="004B4CB5"/>
    <w:rsid w:val="004B4D8B"/>
    <w:rsid w:val="004B4EC4"/>
    <w:rsid w:val="004B5240"/>
    <w:rsid w:val="004B5274"/>
    <w:rsid w:val="004B5524"/>
    <w:rsid w:val="004B5553"/>
    <w:rsid w:val="004B5658"/>
    <w:rsid w:val="004B5761"/>
    <w:rsid w:val="004B578D"/>
    <w:rsid w:val="004B59A8"/>
    <w:rsid w:val="004B5AA5"/>
    <w:rsid w:val="004B5B6A"/>
    <w:rsid w:val="004B5C1D"/>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CBF"/>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1D6"/>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CF9"/>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03"/>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1E"/>
    <w:rsid w:val="004D543A"/>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915"/>
    <w:rsid w:val="004E0A30"/>
    <w:rsid w:val="004E0A50"/>
    <w:rsid w:val="004E0C5E"/>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40E"/>
    <w:rsid w:val="004E35AA"/>
    <w:rsid w:val="004E37D4"/>
    <w:rsid w:val="004E382C"/>
    <w:rsid w:val="004E39D3"/>
    <w:rsid w:val="004E3CDE"/>
    <w:rsid w:val="004E3FC3"/>
    <w:rsid w:val="004E3FF2"/>
    <w:rsid w:val="004E42A6"/>
    <w:rsid w:val="004E44D0"/>
    <w:rsid w:val="004E4895"/>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B64"/>
    <w:rsid w:val="004F4FDD"/>
    <w:rsid w:val="004F50AD"/>
    <w:rsid w:val="004F5140"/>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984"/>
    <w:rsid w:val="00500A03"/>
    <w:rsid w:val="00500AC9"/>
    <w:rsid w:val="00500DA9"/>
    <w:rsid w:val="00500FA8"/>
    <w:rsid w:val="005013E9"/>
    <w:rsid w:val="00501649"/>
    <w:rsid w:val="00501682"/>
    <w:rsid w:val="005016C9"/>
    <w:rsid w:val="005017FC"/>
    <w:rsid w:val="00501942"/>
    <w:rsid w:val="00501BD4"/>
    <w:rsid w:val="00501E75"/>
    <w:rsid w:val="005024F5"/>
    <w:rsid w:val="0050252F"/>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9D"/>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D6"/>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137"/>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B9"/>
    <w:rsid w:val="005215D4"/>
    <w:rsid w:val="00521663"/>
    <w:rsid w:val="005217E8"/>
    <w:rsid w:val="00521851"/>
    <w:rsid w:val="0052192E"/>
    <w:rsid w:val="005224FF"/>
    <w:rsid w:val="005226C2"/>
    <w:rsid w:val="0052276E"/>
    <w:rsid w:val="005227C6"/>
    <w:rsid w:val="00522A2D"/>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5C5"/>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C7"/>
    <w:rsid w:val="005325EE"/>
    <w:rsid w:val="00532654"/>
    <w:rsid w:val="005326F2"/>
    <w:rsid w:val="005327D2"/>
    <w:rsid w:val="005327E8"/>
    <w:rsid w:val="005328F9"/>
    <w:rsid w:val="00532BE3"/>
    <w:rsid w:val="00532E4F"/>
    <w:rsid w:val="00532E86"/>
    <w:rsid w:val="00533568"/>
    <w:rsid w:val="005335C9"/>
    <w:rsid w:val="00533762"/>
    <w:rsid w:val="005338EA"/>
    <w:rsid w:val="00533912"/>
    <w:rsid w:val="00533C0A"/>
    <w:rsid w:val="00533C2D"/>
    <w:rsid w:val="00533EDA"/>
    <w:rsid w:val="00533F25"/>
    <w:rsid w:val="00533FD9"/>
    <w:rsid w:val="005341C6"/>
    <w:rsid w:val="00534376"/>
    <w:rsid w:val="0053484F"/>
    <w:rsid w:val="00534959"/>
    <w:rsid w:val="00534AD0"/>
    <w:rsid w:val="00534BBD"/>
    <w:rsid w:val="00534CDA"/>
    <w:rsid w:val="00534E54"/>
    <w:rsid w:val="00534FA7"/>
    <w:rsid w:val="0053535F"/>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05"/>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7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3E9"/>
    <w:rsid w:val="005518BE"/>
    <w:rsid w:val="00551941"/>
    <w:rsid w:val="00551A02"/>
    <w:rsid w:val="00551AC0"/>
    <w:rsid w:val="00551B4D"/>
    <w:rsid w:val="00551C85"/>
    <w:rsid w:val="00551F80"/>
    <w:rsid w:val="00551FF2"/>
    <w:rsid w:val="005520ED"/>
    <w:rsid w:val="005522D2"/>
    <w:rsid w:val="005525B7"/>
    <w:rsid w:val="005526FA"/>
    <w:rsid w:val="00552768"/>
    <w:rsid w:val="005527B2"/>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42"/>
    <w:rsid w:val="00554FE7"/>
    <w:rsid w:val="0055508D"/>
    <w:rsid w:val="005550F2"/>
    <w:rsid w:val="00555341"/>
    <w:rsid w:val="00555A56"/>
    <w:rsid w:val="00555BC1"/>
    <w:rsid w:val="00555BE8"/>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F5F"/>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A8"/>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02"/>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9C"/>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89"/>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8CB"/>
    <w:rsid w:val="00593C7C"/>
    <w:rsid w:val="00593D33"/>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C2"/>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DB9"/>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791"/>
    <w:rsid w:val="005A7D06"/>
    <w:rsid w:val="005A7E7E"/>
    <w:rsid w:val="005A7F16"/>
    <w:rsid w:val="005B0002"/>
    <w:rsid w:val="005B007D"/>
    <w:rsid w:val="005B02E6"/>
    <w:rsid w:val="005B032A"/>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6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6B3"/>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B4"/>
    <w:rsid w:val="005C76C6"/>
    <w:rsid w:val="005C7811"/>
    <w:rsid w:val="005C7C45"/>
    <w:rsid w:val="005C7F60"/>
    <w:rsid w:val="005D0079"/>
    <w:rsid w:val="005D02EF"/>
    <w:rsid w:val="005D032D"/>
    <w:rsid w:val="005D0456"/>
    <w:rsid w:val="005D04B0"/>
    <w:rsid w:val="005D0859"/>
    <w:rsid w:val="005D088A"/>
    <w:rsid w:val="005D10FC"/>
    <w:rsid w:val="005D15F9"/>
    <w:rsid w:val="005D161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668"/>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620"/>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57D"/>
    <w:rsid w:val="005E6E35"/>
    <w:rsid w:val="005E6EB7"/>
    <w:rsid w:val="005E72AA"/>
    <w:rsid w:val="005E73CA"/>
    <w:rsid w:val="005E74F8"/>
    <w:rsid w:val="005E76B5"/>
    <w:rsid w:val="005E7814"/>
    <w:rsid w:val="005E792F"/>
    <w:rsid w:val="005E7E29"/>
    <w:rsid w:val="005F035F"/>
    <w:rsid w:val="005F0396"/>
    <w:rsid w:val="005F03BF"/>
    <w:rsid w:val="005F048D"/>
    <w:rsid w:val="005F049F"/>
    <w:rsid w:val="005F0553"/>
    <w:rsid w:val="005F0580"/>
    <w:rsid w:val="005F0801"/>
    <w:rsid w:val="005F0F57"/>
    <w:rsid w:val="005F0FC1"/>
    <w:rsid w:val="005F0FD2"/>
    <w:rsid w:val="005F173C"/>
    <w:rsid w:val="005F18D0"/>
    <w:rsid w:val="005F1AED"/>
    <w:rsid w:val="005F215B"/>
    <w:rsid w:val="005F22AF"/>
    <w:rsid w:val="005F25BE"/>
    <w:rsid w:val="005F2711"/>
    <w:rsid w:val="005F2739"/>
    <w:rsid w:val="005F27CD"/>
    <w:rsid w:val="005F2AB4"/>
    <w:rsid w:val="005F2BAE"/>
    <w:rsid w:val="005F2C1C"/>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9DA"/>
    <w:rsid w:val="005F4AD8"/>
    <w:rsid w:val="005F4EB4"/>
    <w:rsid w:val="005F4EF9"/>
    <w:rsid w:val="005F4F45"/>
    <w:rsid w:val="005F4F5C"/>
    <w:rsid w:val="005F4FE9"/>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3"/>
    <w:rsid w:val="005F7CBF"/>
    <w:rsid w:val="005F7E87"/>
    <w:rsid w:val="005F7E9E"/>
    <w:rsid w:val="005F7ED5"/>
    <w:rsid w:val="00600076"/>
    <w:rsid w:val="00600132"/>
    <w:rsid w:val="006002C0"/>
    <w:rsid w:val="00600305"/>
    <w:rsid w:val="00600574"/>
    <w:rsid w:val="00600AC3"/>
    <w:rsid w:val="00600B86"/>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99"/>
    <w:rsid w:val="00602768"/>
    <w:rsid w:val="00602B23"/>
    <w:rsid w:val="00602C9A"/>
    <w:rsid w:val="00602E2A"/>
    <w:rsid w:val="00602EDC"/>
    <w:rsid w:val="00602F1C"/>
    <w:rsid w:val="0060305E"/>
    <w:rsid w:val="00603072"/>
    <w:rsid w:val="00603113"/>
    <w:rsid w:val="006032B0"/>
    <w:rsid w:val="00603493"/>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568"/>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E9D"/>
    <w:rsid w:val="00615FA2"/>
    <w:rsid w:val="00616057"/>
    <w:rsid w:val="0061636D"/>
    <w:rsid w:val="006168DF"/>
    <w:rsid w:val="0061698F"/>
    <w:rsid w:val="00616A4C"/>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A26"/>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69F7"/>
    <w:rsid w:val="0062711B"/>
    <w:rsid w:val="006274B7"/>
    <w:rsid w:val="0062759C"/>
    <w:rsid w:val="00627D8F"/>
    <w:rsid w:val="00627E31"/>
    <w:rsid w:val="00627E72"/>
    <w:rsid w:val="00627EA6"/>
    <w:rsid w:val="00627FA7"/>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30"/>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AA"/>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AA8"/>
    <w:rsid w:val="00644CBB"/>
    <w:rsid w:val="00644D6E"/>
    <w:rsid w:val="00644EBD"/>
    <w:rsid w:val="00645218"/>
    <w:rsid w:val="0064573F"/>
    <w:rsid w:val="0064596C"/>
    <w:rsid w:val="00645AE4"/>
    <w:rsid w:val="006463DB"/>
    <w:rsid w:val="006464DA"/>
    <w:rsid w:val="006465F8"/>
    <w:rsid w:val="0064695D"/>
    <w:rsid w:val="0064699C"/>
    <w:rsid w:val="00646A70"/>
    <w:rsid w:val="00646DFA"/>
    <w:rsid w:val="00646E0D"/>
    <w:rsid w:val="00646F0D"/>
    <w:rsid w:val="00646F40"/>
    <w:rsid w:val="0064725E"/>
    <w:rsid w:val="0064736E"/>
    <w:rsid w:val="00647402"/>
    <w:rsid w:val="00647B99"/>
    <w:rsid w:val="00647D06"/>
    <w:rsid w:val="00647E7B"/>
    <w:rsid w:val="00647ED1"/>
    <w:rsid w:val="00650002"/>
    <w:rsid w:val="00650145"/>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64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30"/>
    <w:rsid w:val="00667475"/>
    <w:rsid w:val="006676E0"/>
    <w:rsid w:val="00667730"/>
    <w:rsid w:val="00667846"/>
    <w:rsid w:val="006679B8"/>
    <w:rsid w:val="006679EB"/>
    <w:rsid w:val="00667AC1"/>
    <w:rsid w:val="00667BC5"/>
    <w:rsid w:val="00667C2B"/>
    <w:rsid w:val="00667D0D"/>
    <w:rsid w:val="0067003B"/>
    <w:rsid w:val="00670073"/>
    <w:rsid w:val="00670088"/>
    <w:rsid w:val="00670209"/>
    <w:rsid w:val="006702F1"/>
    <w:rsid w:val="00670413"/>
    <w:rsid w:val="00670456"/>
    <w:rsid w:val="00670815"/>
    <w:rsid w:val="0067085A"/>
    <w:rsid w:val="0067085F"/>
    <w:rsid w:val="006708B6"/>
    <w:rsid w:val="00670C2C"/>
    <w:rsid w:val="00670DCD"/>
    <w:rsid w:val="00670E7B"/>
    <w:rsid w:val="00671152"/>
    <w:rsid w:val="00671194"/>
    <w:rsid w:val="00671220"/>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A75"/>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74E"/>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0CE"/>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7D8"/>
    <w:rsid w:val="00695910"/>
    <w:rsid w:val="00695947"/>
    <w:rsid w:val="006959CA"/>
    <w:rsid w:val="00695ACD"/>
    <w:rsid w:val="00695B6F"/>
    <w:rsid w:val="00695BA3"/>
    <w:rsid w:val="00695C6A"/>
    <w:rsid w:val="00696822"/>
    <w:rsid w:val="00696C09"/>
    <w:rsid w:val="00696C0D"/>
    <w:rsid w:val="00696CF7"/>
    <w:rsid w:val="00696E9A"/>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945"/>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FE0"/>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1D"/>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6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74B"/>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9A"/>
    <w:rsid w:val="006C512C"/>
    <w:rsid w:val="006C52A4"/>
    <w:rsid w:val="006C55E2"/>
    <w:rsid w:val="006C5614"/>
    <w:rsid w:val="006C57DE"/>
    <w:rsid w:val="006C5833"/>
    <w:rsid w:val="006C58ED"/>
    <w:rsid w:val="006C5E1A"/>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1DC"/>
    <w:rsid w:val="006D0352"/>
    <w:rsid w:val="006D0844"/>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56"/>
    <w:rsid w:val="006D4DD2"/>
    <w:rsid w:val="006D4E72"/>
    <w:rsid w:val="006D4E86"/>
    <w:rsid w:val="006D5150"/>
    <w:rsid w:val="006D5889"/>
    <w:rsid w:val="006D5DE2"/>
    <w:rsid w:val="006D5EB1"/>
    <w:rsid w:val="006D60F1"/>
    <w:rsid w:val="006D6246"/>
    <w:rsid w:val="006D6267"/>
    <w:rsid w:val="006D62A6"/>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3BD"/>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5F7B"/>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02"/>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2B1"/>
    <w:rsid w:val="0070538F"/>
    <w:rsid w:val="00705549"/>
    <w:rsid w:val="007059BB"/>
    <w:rsid w:val="00705A2C"/>
    <w:rsid w:val="00705AC9"/>
    <w:rsid w:val="00705B8F"/>
    <w:rsid w:val="00705C10"/>
    <w:rsid w:val="00705C65"/>
    <w:rsid w:val="00705E8D"/>
    <w:rsid w:val="00705F1B"/>
    <w:rsid w:val="0070605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95F"/>
    <w:rsid w:val="00711DE3"/>
    <w:rsid w:val="007123E6"/>
    <w:rsid w:val="00712646"/>
    <w:rsid w:val="00712958"/>
    <w:rsid w:val="00712D21"/>
    <w:rsid w:val="00712ECA"/>
    <w:rsid w:val="00712EDE"/>
    <w:rsid w:val="0071356C"/>
    <w:rsid w:val="00713704"/>
    <w:rsid w:val="00713707"/>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4FE3"/>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B6"/>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3000A"/>
    <w:rsid w:val="007300F6"/>
    <w:rsid w:val="0073016A"/>
    <w:rsid w:val="007301A7"/>
    <w:rsid w:val="00730A14"/>
    <w:rsid w:val="00730B6F"/>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17"/>
    <w:rsid w:val="00734121"/>
    <w:rsid w:val="0073414A"/>
    <w:rsid w:val="007343BA"/>
    <w:rsid w:val="0073465A"/>
    <w:rsid w:val="00734B38"/>
    <w:rsid w:val="00734B51"/>
    <w:rsid w:val="00734CDA"/>
    <w:rsid w:val="00735030"/>
    <w:rsid w:val="00735455"/>
    <w:rsid w:val="0073548F"/>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9EE"/>
    <w:rsid w:val="00741A5E"/>
    <w:rsid w:val="00741CCC"/>
    <w:rsid w:val="00742141"/>
    <w:rsid w:val="0074221D"/>
    <w:rsid w:val="0074224C"/>
    <w:rsid w:val="00742252"/>
    <w:rsid w:val="00742358"/>
    <w:rsid w:val="0074263F"/>
    <w:rsid w:val="00742696"/>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72"/>
    <w:rsid w:val="00745083"/>
    <w:rsid w:val="007451F9"/>
    <w:rsid w:val="007452F0"/>
    <w:rsid w:val="00745567"/>
    <w:rsid w:val="00745AA2"/>
    <w:rsid w:val="00745BE5"/>
    <w:rsid w:val="00745D3B"/>
    <w:rsid w:val="00745DE8"/>
    <w:rsid w:val="00745FF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3FA"/>
    <w:rsid w:val="00747411"/>
    <w:rsid w:val="00747455"/>
    <w:rsid w:val="007479EB"/>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54C"/>
    <w:rsid w:val="007566F3"/>
    <w:rsid w:val="00756744"/>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E54"/>
    <w:rsid w:val="00763F53"/>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AF3"/>
    <w:rsid w:val="00765C2F"/>
    <w:rsid w:val="00765C6A"/>
    <w:rsid w:val="00765E51"/>
    <w:rsid w:val="007660A3"/>
    <w:rsid w:val="00766142"/>
    <w:rsid w:val="007661D1"/>
    <w:rsid w:val="00766288"/>
    <w:rsid w:val="007662BE"/>
    <w:rsid w:val="00766480"/>
    <w:rsid w:val="007664C0"/>
    <w:rsid w:val="007664E5"/>
    <w:rsid w:val="00766703"/>
    <w:rsid w:val="00766AD4"/>
    <w:rsid w:val="00766F8B"/>
    <w:rsid w:val="00767563"/>
    <w:rsid w:val="007677FF"/>
    <w:rsid w:val="00767818"/>
    <w:rsid w:val="00767B17"/>
    <w:rsid w:val="00767C00"/>
    <w:rsid w:val="00767C58"/>
    <w:rsid w:val="00767CCF"/>
    <w:rsid w:val="00767E93"/>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B1"/>
    <w:rsid w:val="0077684E"/>
    <w:rsid w:val="00776A7F"/>
    <w:rsid w:val="00776F56"/>
    <w:rsid w:val="0077709D"/>
    <w:rsid w:val="00777153"/>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AA"/>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78F"/>
    <w:rsid w:val="00783ACD"/>
    <w:rsid w:val="00783BC4"/>
    <w:rsid w:val="00783BD9"/>
    <w:rsid w:val="00783D62"/>
    <w:rsid w:val="00783E57"/>
    <w:rsid w:val="00783F10"/>
    <w:rsid w:val="00784065"/>
    <w:rsid w:val="00784123"/>
    <w:rsid w:val="00784241"/>
    <w:rsid w:val="00784282"/>
    <w:rsid w:val="00784308"/>
    <w:rsid w:val="00784408"/>
    <w:rsid w:val="00784541"/>
    <w:rsid w:val="00784907"/>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7C"/>
    <w:rsid w:val="0079092E"/>
    <w:rsid w:val="0079098E"/>
    <w:rsid w:val="00790A77"/>
    <w:rsid w:val="00790AE0"/>
    <w:rsid w:val="00790CC5"/>
    <w:rsid w:val="00790E54"/>
    <w:rsid w:val="00790EDE"/>
    <w:rsid w:val="00790FCA"/>
    <w:rsid w:val="007915A8"/>
    <w:rsid w:val="00791637"/>
    <w:rsid w:val="00791B18"/>
    <w:rsid w:val="00791C41"/>
    <w:rsid w:val="00791CCB"/>
    <w:rsid w:val="00791D9E"/>
    <w:rsid w:val="00791E00"/>
    <w:rsid w:val="0079278D"/>
    <w:rsid w:val="007930F2"/>
    <w:rsid w:val="00793436"/>
    <w:rsid w:val="00793493"/>
    <w:rsid w:val="0079367E"/>
    <w:rsid w:val="0079376A"/>
    <w:rsid w:val="007939D8"/>
    <w:rsid w:val="00793AC8"/>
    <w:rsid w:val="00793CAB"/>
    <w:rsid w:val="00793CD1"/>
    <w:rsid w:val="00793CE3"/>
    <w:rsid w:val="00794010"/>
    <w:rsid w:val="00794785"/>
    <w:rsid w:val="007948BF"/>
    <w:rsid w:val="00794928"/>
    <w:rsid w:val="00794A1C"/>
    <w:rsid w:val="00794AB9"/>
    <w:rsid w:val="00794B55"/>
    <w:rsid w:val="00794CC0"/>
    <w:rsid w:val="00794E05"/>
    <w:rsid w:val="00794EBC"/>
    <w:rsid w:val="00795104"/>
    <w:rsid w:val="007955F7"/>
    <w:rsid w:val="0079571B"/>
    <w:rsid w:val="007957DE"/>
    <w:rsid w:val="007958CE"/>
    <w:rsid w:val="00795905"/>
    <w:rsid w:val="007959D6"/>
    <w:rsid w:val="00795EE5"/>
    <w:rsid w:val="00795F87"/>
    <w:rsid w:val="007961C2"/>
    <w:rsid w:val="007961C9"/>
    <w:rsid w:val="00796337"/>
    <w:rsid w:val="007964B2"/>
    <w:rsid w:val="007964DB"/>
    <w:rsid w:val="007967B9"/>
    <w:rsid w:val="007967D0"/>
    <w:rsid w:val="00796858"/>
    <w:rsid w:val="00796AB3"/>
    <w:rsid w:val="00796B09"/>
    <w:rsid w:val="00796BEB"/>
    <w:rsid w:val="00796E3D"/>
    <w:rsid w:val="00796EA8"/>
    <w:rsid w:val="0079766C"/>
    <w:rsid w:val="007976C5"/>
    <w:rsid w:val="00797773"/>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25"/>
    <w:rsid w:val="007B3654"/>
    <w:rsid w:val="007B38A0"/>
    <w:rsid w:val="007B39B8"/>
    <w:rsid w:val="007B3A95"/>
    <w:rsid w:val="007B3DCF"/>
    <w:rsid w:val="007B3E21"/>
    <w:rsid w:val="007B3E31"/>
    <w:rsid w:val="007B40B6"/>
    <w:rsid w:val="007B4898"/>
    <w:rsid w:val="007B4C20"/>
    <w:rsid w:val="007B4D58"/>
    <w:rsid w:val="007B500A"/>
    <w:rsid w:val="007B5149"/>
    <w:rsid w:val="007B523E"/>
    <w:rsid w:val="007B53B6"/>
    <w:rsid w:val="007B580B"/>
    <w:rsid w:val="007B590C"/>
    <w:rsid w:val="007B598C"/>
    <w:rsid w:val="007B5DBD"/>
    <w:rsid w:val="007B623F"/>
    <w:rsid w:val="007B6302"/>
    <w:rsid w:val="007B6428"/>
    <w:rsid w:val="007B6549"/>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351"/>
    <w:rsid w:val="007C1443"/>
    <w:rsid w:val="007C156D"/>
    <w:rsid w:val="007C1981"/>
    <w:rsid w:val="007C1ADC"/>
    <w:rsid w:val="007C1F94"/>
    <w:rsid w:val="007C1FEA"/>
    <w:rsid w:val="007C212C"/>
    <w:rsid w:val="007C235B"/>
    <w:rsid w:val="007C2467"/>
    <w:rsid w:val="007C2A17"/>
    <w:rsid w:val="007C2DC6"/>
    <w:rsid w:val="007C2E5B"/>
    <w:rsid w:val="007C3636"/>
    <w:rsid w:val="007C3C52"/>
    <w:rsid w:val="007C3C9E"/>
    <w:rsid w:val="007C3CF7"/>
    <w:rsid w:val="007C3E4E"/>
    <w:rsid w:val="007C3E51"/>
    <w:rsid w:val="007C3F32"/>
    <w:rsid w:val="007C3FBD"/>
    <w:rsid w:val="007C3FD3"/>
    <w:rsid w:val="007C4052"/>
    <w:rsid w:val="007C40FE"/>
    <w:rsid w:val="007C41F3"/>
    <w:rsid w:val="007C4266"/>
    <w:rsid w:val="007C4628"/>
    <w:rsid w:val="007C4864"/>
    <w:rsid w:val="007C49D2"/>
    <w:rsid w:val="007C4A98"/>
    <w:rsid w:val="007C4DFD"/>
    <w:rsid w:val="007C50A8"/>
    <w:rsid w:val="007C51A4"/>
    <w:rsid w:val="007C5514"/>
    <w:rsid w:val="007C55C2"/>
    <w:rsid w:val="007C59E7"/>
    <w:rsid w:val="007C5B04"/>
    <w:rsid w:val="007C5DE1"/>
    <w:rsid w:val="007C5F5F"/>
    <w:rsid w:val="007C6407"/>
    <w:rsid w:val="007C6835"/>
    <w:rsid w:val="007C688F"/>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2E"/>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CA6"/>
    <w:rsid w:val="007E6D4F"/>
    <w:rsid w:val="007E6DCC"/>
    <w:rsid w:val="007E6DD5"/>
    <w:rsid w:val="007E6F84"/>
    <w:rsid w:val="007E72DD"/>
    <w:rsid w:val="007E747A"/>
    <w:rsid w:val="007E7AD7"/>
    <w:rsid w:val="007E7DF4"/>
    <w:rsid w:val="007E7ED3"/>
    <w:rsid w:val="007E7EE2"/>
    <w:rsid w:val="007F02BA"/>
    <w:rsid w:val="007F070D"/>
    <w:rsid w:val="007F075E"/>
    <w:rsid w:val="007F07AE"/>
    <w:rsid w:val="007F08B3"/>
    <w:rsid w:val="007F09FA"/>
    <w:rsid w:val="007F0C35"/>
    <w:rsid w:val="007F0C6A"/>
    <w:rsid w:val="007F0FD6"/>
    <w:rsid w:val="007F109E"/>
    <w:rsid w:val="007F1320"/>
    <w:rsid w:val="007F146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923"/>
    <w:rsid w:val="00800A8E"/>
    <w:rsid w:val="00800D8E"/>
    <w:rsid w:val="00800DEE"/>
    <w:rsid w:val="00800E4F"/>
    <w:rsid w:val="0080104C"/>
    <w:rsid w:val="00801630"/>
    <w:rsid w:val="00801A51"/>
    <w:rsid w:val="00802339"/>
    <w:rsid w:val="008026A4"/>
    <w:rsid w:val="00802830"/>
    <w:rsid w:val="008029A1"/>
    <w:rsid w:val="00802B8B"/>
    <w:rsid w:val="0080312F"/>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177"/>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14E"/>
    <w:rsid w:val="008142FD"/>
    <w:rsid w:val="0081462B"/>
    <w:rsid w:val="0081463A"/>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3C7"/>
    <w:rsid w:val="0081746B"/>
    <w:rsid w:val="00817D68"/>
    <w:rsid w:val="00817EEC"/>
    <w:rsid w:val="00820288"/>
    <w:rsid w:val="008202E4"/>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2D"/>
    <w:rsid w:val="00824C43"/>
    <w:rsid w:val="00824CC9"/>
    <w:rsid w:val="00824E16"/>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AEA"/>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C02"/>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AAC"/>
    <w:rsid w:val="00841B0F"/>
    <w:rsid w:val="00841B5F"/>
    <w:rsid w:val="00841B7A"/>
    <w:rsid w:val="00841DC3"/>
    <w:rsid w:val="00841F2E"/>
    <w:rsid w:val="00842042"/>
    <w:rsid w:val="0084226B"/>
    <w:rsid w:val="00842291"/>
    <w:rsid w:val="008424D2"/>
    <w:rsid w:val="0084260F"/>
    <w:rsid w:val="00842611"/>
    <w:rsid w:val="0084294F"/>
    <w:rsid w:val="00842988"/>
    <w:rsid w:val="00842EB4"/>
    <w:rsid w:val="00843072"/>
    <w:rsid w:val="00843248"/>
    <w:rsid w:val="008433FD"/>
    <w:rsid w:val="008434E0"/>
    <w:rsid w:val="00843564"/>
    <w:rsid w:val="008436DB"/>
    <w:rsid w:val="00843938"/>
    <w:rsid w:val="00843FB9"/>
    <w:rsid w:val="0084415C"/>
    <w:rsid w:val="00844428"/>
    <w:rsid w:val="0084476C"/>
    <w:rsid w:val="00844A39"/>
    <w:rsid w:val="0084509D"/>
    <w:rsid w:val="0084534E"/>
    <w:rsid w:val="00845604"/>
    <w:rsid w:val="00845C18"/>
    <w:rsid w:val="00845D51"/>
    <w:rsid w:val="00845D5A"/>
    <w:rsid w:val="008462D7"/>
    <w:rsid w:val="0084658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0F"/>
    <w:rsid w:val="00856753"/>
    <w:rsid w:val="008568E5"/>
    <w:rsid w:val="00856A89"/>
    <w:rsid w:val="0085742E"/>
    <w:rsid w:val="00857749"/>
    <w:rsid w:val="00857889"/>
    <w:rsid w:val="00857890"/>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816"/>
    <w:rsid w:val="00863BBD"/>
    <w:rsid w:val="00863C9D"/>
    <w:rsid w:val="008645B9"/>
    <w:rsid w:val="00864762"/>
    <w:rsid w:val="008647B1"/>
    <w:rsid w:val="00864A4B"/>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7A"/>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93E"/>
    <w:rsid w:val="00873A81"/>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5F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3E9"/>
    <w:rsid w:val="008804DA"/>
    <w:rsid w:val="00880527"/>
    <w:rsid w:val="008806CA"/>
    <w:rsid w:val="008807C5"/>
    <w:rsid w:val="00880D8B"/>
    <w:rsid w:val="00880E20"/>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982"/>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C98"/>
    <w:rsid w:val="00894DF2"/>
    <w:rsid w:val="00895094"/>
    <w:rsid w:val="00895161"/>
    <w:rsid w:val="008952ED"/>
    <w:rsid w:val="008955B1"/>
    <w:rsid w:val="00895B87"/>
    <w:rsid w:val="00896127"/>
    <w:rsid w:val="00896206"/>
    <w:rsid w:val="00896349"/>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08"/>
    <w:rsid w:val="008B400F"/>
    <w:rsid w:val="008B4139"/>
    <w:rsid w:val="008B41F0"/>
    <w:rsid w:val="008B42B2"/>
    <w:rsid w:val="008B44EB"/>
    <w:rsid w:val="008B4566"/>
    <w:rsid w:val="008B482A"/>
    <w:rsid w:val="008B49B0"/>
    <w:rsid w:val="008B4A8E"/>
    <w:rsid w:val="008B4C73"/>
    <w:rsid w:val="008B4DD3"/>
    <w:rsid w:val="008B4E26"/>
    <w:rsid w:val="008B4E67"/>
    <w:rsid w:val="008B5270"/>
    <w:rsid w:val="008B5785"/>
    <w:rsid w:val="008B59C0"/>
    <w:rsid w:val="008B5AB2"/>
    <w:rsid w:val="008B5FFB"/>
    <w:rsid w:val="008B630F"/>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B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7DF"/>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C2"/>
    <w:rsid w:val="008C6918"/>
    <w:rsid w:val="008C6947"/>
    <w:rsid w:val="008C6953"/>
    <w:rsid w:val="008C6F02"/>
    <w:rsid w:val="008C7170"/>
    <w:rsid w:val="008C7190"/>
    <w:rsid w:val="008C7259"/>
    <w:rsid w:val="008C72F9"/>
    <w:rsid w:val="008C76FD"/>
    <w:rsid w:val="008C7767"/>
    <w:rsid w:val="008C7B20"/>
    <w:rsid w:val="008C7C1A"/>
    <w:rsid w:val="008C7D23"/>
    <w:rsid w:val="008D00D3"/>
    <w:rsid w:val="008D026A"/>
    <w:rsid w:val="008D069C"/>
    <w:rsid w:val="008D07E6"/>
    <w:rsid w:val="008D0C7A"/>
    <w:rsid w:val="008D0DEB"/>
    <w:rsid w:val="008D0F99"/>
    <w:rsid w:val="008D1122"/>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D28"/>
    <w:rsid w:val="008E014E"/>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71F"/>
    <w:rsid w:val="008E5841"/>
    <w:rsid w:val="008E5ACF"/>
    <w:rsid w:val="008E5C0B"/>
    <w:rsid w:val="008E5EE3"/>
    <w:rsid w:val="008E5EFF"/>
    <w:rsid w:val="008E63F7"/>
    <w:rsid w:val="008E6638"/>
    <w:rsid w:val="008E6698"/>
    <w:rsid w:val="008E66F0"/>
    <w:rsid w:val="008E69A1"/>
    <w:rsid w:val="008E6A88"/>
    <w:rsid w:val="008E6ACE"/>
    <w:rsid w:val="008E6AF8"/>
    <w:rsid w:val="008E6C4F"/>
    <w:rsid w:val="008E6DA9"/>
    <w:rsid w:val="008E6F24"/>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D4C"/>
    <w:rsid w:val="008F2F30"/>
    <w:rsid w:val="008F334F"/>
    <w:rsid w:val="008F3A24"/>
    <w:rsid w:val="008F3CB2"/>
    <w:rsid w:val="008F3DCB"/>
    <w:rsid w:val="008F40F9"/>
    <w:rsid w:val="008F41D4"/>
    <w:rsid w:val="008F475C"/>
    <w:rsid w:val="008F47BE"/>
    <w:rsid w:val="008F48B3"/>
    <w:rsid w:val="008F5119"/>
    <w:rsid w:val="008F550E"/>
    <w:rsid w:val="008F5678"/>
    <w:rsid w:val="008F5825"/>
    <w:rsid w:val="008F5AD7"/>
    <w:rsid w:val="008F5B65"/>
    <w:rsid w:val="008F5CF6"/>
    <w:rsid w:val="008F5D9F"/>
    <w:rsid w:val="008F5EF5"/>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30"/>
    <w:rsid w:val="009010CB"/>
    <w:rsid w:val="00901182"/>
    <w:rsid w:val="00901228"/>
    <w:rsid w:val="00901374"/>
    <w:rsid w:val="009015BB"/>
    <w:rsid w:val="00901672"/>
    <w:rsid w:val="009016B6"/>
    <w:rsid w:val="0090176E"/>
    <w:rsid w:val="009017F2"/>
    <w:rsid w:val="0090185D"/>
    <w:rsid w:val="0090195E"/>
    <w:rsid w:val="00901D37"/>
    <w:rsid w:val="0090202F"/>
    <w:rsid w:val="0090232B"/>
    <w:rsid w:val="0090278F"/>
    <w:rsid w:val="00902A3A"/>
    <w:rsid w:val="00902C42"/>
    <w:rsid w:val="00902CDE"/>
    <w:rsid w:val="00902DF7"/>
    <w:rsid w:val="00902E0D"/>
    <w:rsid w:val="00902FD3"/>
    <w:rsid w:val="00903008"/>
    <w:rsid w:val="0090318B"/>
    <w:rsid w:val="0090319F"/>
    <w:rsid w:val="009031A3"/>
    <w:rsid w:val="009034BD"/>
    <w:rsid w:val="009035C5"/>
    <w:rsid w:val="009036E9"/>
    <w:rsid w:val="00903877"/>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EE"/>
    <w:rsid w:val="00905A08"/>
    <w:rsid w:val="00905BC2"/>
    <w:rsid w:val="00905C79"/>
    <w:rsid w:val="00905E5C"/>
    <w:rsid w:val="00905FC6"/>
    <w:rsid w:val="009066E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2EE"/>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A4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28C"/>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9D0"/>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77D"/>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20"/>
    <w:rsid w:val="00942284"/>
    <w:rsid w:val="009425D3"/>
    <w:rsid w:val="009426FB"/>
    <w:rsid w:val="009427D6"/>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6ED"/>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DAB"/>
    <w:rsid w:val="009570A0"/>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1F1"/>
    <w:rsid w:val="009623CA"/>
    <w:rsid w:val="00962995"/>
    <w:rsid w:val="0096299A"/>
    <w:rsid w:val="00962B1A"/>
    <w:rsid w:val="00962B51"/>
    <w:rsid w:val="00962D70"/>
    <w:rsid w:val="00962DCE"/>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48"/>
    <w:rsid w:val="0097285B"/>
    <w:rsid w:val="00972AB4"/>
    <w:rsid w:val="00972D36"/>
    <w:rsid w:val="009730AE"/>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8E4"/>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3F"/>
    <w:rsid w:val="00984D78"/>
    <w:rsid w:val="00984DB4"/>
    <w:rsid w:val="0098566D"/>
    <w:rsid w:val="00985747"/>
    <w:rsid w:val="00985935"/>
    <w:rsid w:val="009859F8"/>
    <w:rsid w:val="00985CDA"/>
    <w:rsid w:val="00986336"/>
    <w:rsid w:val="009864E8"/>
    <w:rsid w:val="00986631"/>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D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1F"/>
    <w:rsid w:val="0099337F"/>
    <w:rsid w:val="00993488"/>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9E1"/>
    <w:rsid w:val="00997E5D"/>
    <w:rsid w:val="009A01E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86E"/>
    <w:rsid w:val="009A3F6E"/>
    <w:rsid w:val="009A4086"/>
    <w:rsid w:val="009A496E"/>
    <w:rsid w:val="009A4BFB"/>
    <w:rsid w:val="009A4C5A"/>
    <w:rsid w:val="009A4D1D"/>
    <w:rsid w:val="009A5244"/>
    <w:rsid w:val="009A534F"/>
    <w:rsid w:val="009A5429"/>
    <w:rsid w:val="009A5677"/>
    <w:rsid w:val="009A585D"/>
    <w:rsid w:val="009A59E9"/>
    <w:rsid w:val="009A5D2A"/>
    <w:rsid w:val="009A5E2B"/>
    <w:rsid w:val="009A62D2"/>
    <w:rsid w:val="009A6737"/>
    <w:rsid w:val="009A6B12"/>
    <w:rsid w:val="009A6BE6"/>
    <w:rsid w:val="009A6E3E"/>
    <w:rsid w:val="009A715B"/>
    <w:rsid w:val="009A71CD"/>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CE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F"/>
    <w:rsid w:val="009C61AE"/>
    <w:rsid w:val="009C62AC"/>
    <w:rsid w:val="009C62D6"/>
    <w:rsid w:val="009C63AB"/>
    <w:rsid w:val="009C66AE"/>
    <w:rsid w:val="009C671A"/>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98"/>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505E"/>
    <w:rsid w:val="009E51F0"/>
    <w:rsid w:val="009E53B0"/>
    <w:rsid w:val="009E53B8"/>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7A72"/>
    <w:rsid w:val="009E7C8A"/>
    <w:rsid w:val="009E7EC0"/>
    <w:rsid w:val="009F0011"/>
    <w:rsid w:val="009F062E"/>
    <w:rsid w:val="009F066D"/>
    <w:rsid w:val="009F06A9"/>
    <w:rsid w:val="009F0ACA"/>
    <w:rsid w:val="009F0D6F"/>
    <w:rsid w:val="009F0FFD"/>
    <w:rsid w:val="009F1428"/>
    <w:rsid w:val="009F152C"/>
    <w:rsid w:val="009F178C"/>
    <w:rsid w:val="009F1AAB"/>
    <w:rsid w:val="009F1B6E"/>
    <w:rsid w:val="009F1E22"/>
    <w:rsid w:val="009F2076"/>
    <w:rsid w:val="009F2295"/>
    <w:rsid w:val="009F22F9"/>
    <w:rsid w:val="009F2467"/>
    <w:rsid w:val="009F297A"/>
    <w:rsid w:val="009F2B85"/>
    <w:rsid w:val="009F2D58"/>
    <w:rsid w:val="009F2E82"/>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9AD"/>
    <w:rsid w:val="009F60B3"/>
    <w:rsid w:val="009F6157"/>
    <w:rsid w:val="009F62E7"/>
    <w:rsid w:val="009F6825"/>
    <w:rsid w:val="009F6847"/>
    <w:rsid w:val="009F6B7C"/>
    <w:rsid w:val="009F6DF8"/>
    <w:rsid w:val="009F6E76"/>
    <w:rsid w:val="009F7088"/>
    <w:rsid w:val="009F727D"/>
    <w:rsid w:val="009F736A"/>
    <w:rsid w:val="009F7866"/>
    <w:rsid w:val="009F7902"/>
    <w:rsid w:val="00A00029"/>
    <w:rsid w:val="00A000E8"/>
    <w:rsid w:val="00A003E0"/>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4CF5"/>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07B22"/>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5E2"/>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3CD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AA"/>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6B"/>
    <w:rsid w:val="00A21376"/>
    <w:rsid w:val="00A2150A"/>
    <w:rsid w:val="00A2180C"/>
    <w:rsid w:val="00A21940"/>
    <w:rsid w:val="00A219A3"/>
    <w:rsid w:val="00A21E42"/>
    <w:rsid w:val="00A21E7F"/>
    <w:rsid w:val="00A2236B"/>
    <w:rsid w:val="00A22866"/>
    <w:rsid w:val="00A22DDE"/>
    <w:rsid w:val="00A23076"/>
    <w:rsid w:val="00A2385A"/>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42"/>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B9"/>
    <w:rsid w:val="00A43AF2"/>
    <w:rsid w:val="00A43C50"/>
    <w:rsid w:val="00A43C6F"/>
    <w:rsid w:val="00A43D46"/>
    <w:rsid w:val="00A43ED8"/>
    <w:rsid w:val="00A443B8"/>
    <w:rsid w:val="00A44732"/>
    <w:rsid w:val="00A44789"/>
    <w:rsid w:val="00A44897"/>
    <w:rsid w:val="00A449CD"/>
    <w:rsid w:val="00A44B68"/>
    <w:rsid w:val="00A44F07"/>
    <w:rsid w:val="00A452EA"/>
    <w:rsid w:val="00A453E8"/>
    <w:rsid w:val="00A45516"/>
    <w:rsid w:val="00A45549"/>
    <w:rsid w:val="00A45848"/>
    <w:rsid w:val="00A45B3C"/>
    <w:rsid w:val="00A45C14"/>
    <w:rsid w:val="00A45CA8"/>
    <w:rsid w:val="00A45CE0"/>
    <w:rsid w:val="00A46144"/>
    <w:rsid w:val="00A4616A"/>
    <w:rsid w:val="00A4619F"/>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2F8"/>
    <w:rsid w:val="00A72306"/>
    <w:rsid w:val="00A725D9"/>
    <w:rsid w:val="00A72707"/>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5B2"/>
    <w:rsid w:val="00A83679"/>
    <w:rsid w:val="00A83CF5"/>
    <w:rsid w:val="00A83EC4"/>
    <w:rsid w:val="00A83F0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97"/>
    <w:rsid w:val="00A860B6"/>
    <w:rsid w:val="00A86101"/>
    <w:rsid w:val="00A8630B"/>
    <w:rsid w:val="00A865D1"/>
    <w:rsid w:val="00A866B8"/>
    <w:rsid w:val="00A8680E"/>
    <w:rsid w:val="00A8683D"/>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2"/>
    <w:rsid w:val="00A940DF"/>
    <w:rsid w:val="00A9421F"/>
    <w:rsid w:val="00A94354"/>
    <w:rsid w:val="00A94721"/>
    <w:rsid w:val="00A94843"/>
    <w:rsid w:val="00A94BD7"/>
    <w:rsid w:val="00A94DED"/>
    <w:rsid w:val="00A94EA5"/>
    <w:rsid w:val="00A94F39"/>
    <w:rsid w:val="00A950FC"/>
    <w:rsid w:val="00A95198"/>
    <w:rsid w:val="00A95962"/>
    <w:rsid w:val="00A95C7A"/>
    <w:rsid w:val="00A95CA5"/>
    <w:rsid w:val="00A95E7D"/>
    <w:rsid w:val="00A961B5"/>
    <w:rsid w:val="00A963FE"/>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40"/>
    <w:rsid w:val="00A97FF2"/>
    <w:rsid w:val="00AA003E"/>
    <w:rsid w:val="00AA007C"/>
    <w:rsid w:val="00AA00EC"/>
    <w:rsid w:val="00AA0746"/>
    <w:rsid w:val="00AA089A"/>
    <w:rsid w:val="00AA09A4"/>
    <w:rsid w:val="00AA0A27"/>
    <w:rsid w:val="00AA0AA9"/>
    <w:rsid w:val="00AA0B1F"/>
    <w:rsid w:val="00AA125A"/>
    <w:rsid w:val="00AA1285"/>
    <w:rsid w:val="00AA1692"/>
    <w:rsid w:val="00AA1718"/>
    <w:rsid w:val="00AA17CC"/>
    <w:rsid w:val="00AA1937"/>
    <w:rsid w:val="00AA1A34"/>
    <w:rsid w:val="00AA1AE8"/>
    <w:rsid w:val="00AA21E8"/>
    <w:rsid w:val="00AA2597"/>
    <w:rsid w:val="00AA25A4"/>
    <w:rsid w:val="00AA2836"/>
    <w:rsid w:val="00AA2A28"/>
    <w:rsid w:val="00AA2BE3"/>
    <w:rsid w:val="00AA30A4"/>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99F"/>
    <w:rsid w:val="00AA5B08"/>
    <w:rsid w:val="00AA5C8A"/>
    <w:rsid w:val="00AA5CD0"/>
    <w:rsid w:val="00AA6193"/>
    <w:rsid w:val="00AA6619"/>
    <w:rsid w:val="00AA6802"/>
    <w:rsid w:val="00AA6883"/>
    <w:rsid w:val="00AA6A4A"/>
    <w:rsid w:val="00AA6BDE"/>
    <w:rsid w:val="00AA6F9F"/>
    <w:rsid w:val="00AA7001"/>
    <w:rsid w:val="00AA7011"/>
    <w:rsid w:val="00AA72DA"/>
    <w:rsid w:val="00AA7456"/>
    <w:rsid w:val="00AA7944"/>
    <w:rsid w:val="00AA7B1B"/>
    <w:rsid w:val="00AA7BC6"/>
    <w:rsid w:val="00AB01F4"/>
    <w:rsid w:val="00AB02E6"/>
    <w:rsid w:val="00AB05B1"/>
    <w:rsid w:val="00AB0645"/>
    <w:rsid w:val="00AB0869"/>
    <w:rsid w:val="00AB0990"/>
    <w:rsid w:val="00AB0A9D"/>
    <w:rsid w:val="00AB0B8A"/>
    <w:rsid w:val="00AB1678"/>
    <w:rsid w:val="00AB16B1"/>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C03"/>
    <w:rsid w:val="00AB3D53"/>
    <w:rsid w:val="00AB3E6E"/>
    <w:rsid w:val="00AB3F4D"/>
    <w:rsid w:val="00AB4283"/>
    <w:rsid w:val="00AB462E"/>
    <w:rsid w:val="00AB4A81"/>
    <w:rsid w:val="00AB4B02"/>
    <w:rsid w:val="00AB4DB8"/>
    <w:rsid w:val="00AB4E1A"/>
    <w:rsid w:val="00AB4F5F"/>
    <w:rsid w:val="00AB514D"/>
    <w:rsid w:val="00AB5462"/>
    <w:rsid w:val="00AB5793"/>
    <w:rsid w:val="00AB595D"/>
    <w:rsid w:val="00AB5A1A"/>
    <w:rsid w:val="00AB5ADA"/>
    <w:rsid w:val="00AB5ADC"/>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91"/>
    <w:rsid w:val="00AC0448"/>
    <w:rsid w:val="00AC0457"/>
    <w:rsid w:val="00AC0486"/>
    <w:rsid w:val="00AC052C"/>
    <w:rsid w:val="00AC072A"/>
    <w:rsid w:val="00AC0851"/>
    <w:rsid w:val="00AC09EC"/>
    <w:rsid w:val="00AC0AA6"/>
    <w:rsid w:val="00AC0C6C"/>
    <w:rsid w:val="00AC0D49"/>
    <w:rsid w:val="00AC0EF1"/>
    <w:rsid w:val="00AC10E8"/>
    <w:rsid w:val="00AC1124"/>
    <w:rsid w:val="00AC1244"/>
    <w:rsid w:val="00AC12AF"/>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3A"/>
    <w:rsid w:val="00AC31D1"/>
    <w:rsid w:val="00AC33F1"/>
    <w:rsid w:val="00AC3717"/>
    <w:rsid w:val="00AC373D"/>
    <w:rsid w:val="00AC39D0"/>
    <w:rsid w:val="00AC3A68"/>
    <w:rsid w:val="00AC3FBF"/>
    <w:rsid w:val="00AC4C08"/>
    <w:rsid w:val="00AC511C"/>
    <w:rsid w:val="00AC5357"/>
    <w:rsid w:val="00AC566A"/>
    <w:rsid w:val="00AC5DDE"/>
    <w:rsid w:val="00AC5F08"/>
    <w:rsid w:val="00AC6106"/>
    <w:rsid w:val="00AC614A"/>
    <w:rsid w:val="00AC62F8"/>
    <w:rsid w:val="00AC64A3"/>
    <w:rsid w:val="00AC670D"/>
    <w:rsid w:val="00AC6845"/>
    <w:rsid w:val="00AC6A5A"/>
    <w:rsid w:val="00AC6A9B"/>
    <w:rsid w:val="00AC6CA4"/>
    <w:rsid w:val="00AC6F2E"/>
    <w:rsid w:val="00AC736F"/>
    <w:rsid w:val="00AC756F"/>
    <w:rsid w:val="00AC7D08"/>
    <w:rsid w:val="00AC7DAA"/>
    <w:rsid w:val="00AD0099"/>
    <w:rsid w:val="00AD0132"/>
    <w:rsid w:val="00AD0135"/>
    <w:rsid w:val="00AD06E3"/>
    <w:rsid w:val="00AD0AF2"/>
    <w:rsid w:val="00AD0D6E"/>
    <w:rsid w:val="00AD1124"/>
    <w:rsid w:val="00AD1174"/>
    <w:rsid w:val="00AD1703"/>
    <w:rsid w:val="00AD176A"/>
    <w:rsid w:val="00AD1808"/>
    <w:rsid w:val="00AD19BD"/>
    <w:rsid w:val="00AD1AFF"/>
    <w:rsid w:val="00AD209C"/>
    <w:rsid w:val="00AD235D"/>
    <w:rsid w:val="00AD2668"/>
    <w:rsid w:val="00AD293E"/>
    <w:rsid w:val="00AD2B38"/>
    <w:rsid w:val="00AD2D43"/>
    <w:rsid w:val="00AD2E7B"/>
    <w:rsid w:val="00AD34AA"/>
    <w:rsid w:val="00AD351F"/>
    <w:rsid w:val="00AD36DC"/>
    <w:rsid w:val="00AD39D7"/>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CF4"/>
    <w:rsid w:val="00AD600F"/>
    <w:rsid w:val="00AD63B1"/>
    <w:rsid w:val="00AD65A4"/>
    <w:rsid w:val="00AD678D"/>
    <w:rsid w:val="00AD67CF"/>
    <w:rsid w:val="00AD6B52"/>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5E7"/>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939"/>
    <w:rsid w:val="00AF0B8F"/>
    <w:rsid w:val="00AF0C0E"/>
    <w:rsid w:val="00AF0F53"/>
    <w:rsid w:val="00AF15AF"/>
    <w:rsid w:val="00AF1672"/>
    <w:rsid w:val="00AF1CF7"/>
    <w:rsid w:val="00AF1EB2"/>
    <w:rsid w:val="00AF2164"/>
    <w:rsid w:val="00AF2325"/>
    <w:rsid w:val="00AF23C9"/>
    <w:rsid w:val="00AF23D2"/>
    <w:rsid w:val="00AF2572"/>
    <w:rsid w:val="00AF276D"/>
    <w:rsid w:val="00AF284F"/>
    <w:rsid w:val="00AF2F95"/>
    <w:rsid w:val="00AF32EB"/>
    <w:rsid w:val="00AF333E"/>
    <w:rsid w:val="00AF37FA"/>
    <w:rsid w:val="00AF38BE"/>
    <w:rsid w:val="00AF3928"/>
    <w:rsid w:val="00AF3B06"/>
    <w:rsid w:val="00AF3D18"/>
    <w:rsid w:val="00AF40A0"/>
    <w:rsid w:val="00AF4113"/>
    <w:rsid w:val="00AF44F8"/>
    <w:rsid w:val="00AF4514"/>
    <w:rsid w:val="00AF46C4"/>
    <w:rsid w:val="00AF46C7"/>
    <w:rsid w:val="00AF4717"/>
    <w:rsid w:val="00AF471F"/>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D28"/>
    <w:rsid w:val="00B06D9A"/>
    <w:rsid w:val="00B06DB4"/>
    <w:rsid w:val="00B06EB7"/>
    <w:rsid w:val="00B070B0"/>
    <w:rsid w:val="00B070CE"/>
    <w:rsid w:val="00B073F0"/>
    <w:rsid w:val="00B076DC"/>
    <w:rsid w:val="00B07756"/>
    <w:rsid w:val="00B07799"/>
    <w:rsid w:val="00B07D77"/>
    <w:rsid w:val="00B1041B"/>
    <w:rsid w:val="00B10616"/>
    <w:rsid w:val="00B110A1"/>
    <w:rsid w:val="00B111CE"/>
    <w:rsid w:val="00B11204"/>
    <w:rsid w:val="00B112A0"/>
    <w:rsid w:val="00B11476"/>
    <w:rsid w:val="00B114BC"/>
    <w:rsid w:val="00B1153A"/>
    <w:rsid w:val="00B1169E"/>
    <w:rsid w:val="00B11753"/>
    <w:rsid w:val="00B119E6"/>
    <w:rsid w:val="00B11A60"/>
    <w:rsid w:val="00B11A88"/>
    <w:rsid w:val="00B11CB2"/>
    <w:rsid w:val="00B11DB8"/>
    <w:rsid w:val="00B1246F"/>
    <w:rsid w:val="00B12729"/>
    <w:rsid w:val="00B12B30"/>
    <w:rsid w:val="00B13222"/>
    <w:rsid w:val="00B1388B"/>
    <w:rsid w:val="00B138BE"/>
    <w:rsid w:val="00B1390F"/>
    <w:rsid w:val="00B13AB7"/>
    <w:rsid w:val="00B13BCC"/>
    <w:rsid w:val="00B13D36"/>
    <w:rsid w:val="00B13DDF"/>
    <w:rsid w:val="00B14018"/>
    <w:rsid w:val="00B1410B"/>
    <w:rsid w:val="00B143D6"/>
    <w:rsid w:val="00B14457"/>
    <w:rsid w:val="00B14CC8"/>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17F07"/>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C0A"/>
    <w:rsid w:val="00B24C8B"/>
    <w:rsid w:val="00B24E0C"/>
    <w:rsid w:val="00B24EB8"/>
    <w:rsid w:val="00B24EE1"/>
    <w:rsid w:val="00B25276"/>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308"/>
    <w:rsid w:val="00B30636"/>
    <w:rsid w:val="00B30817"/>
    <w:rsid w:val="00B3086D"/>
    <w:rsid w:val="00B30920"/>
    <w:rsid w:val="00B30A5C"/>
    <w:rsid w:val="00B30AFC"/>
    <w:rsid w:val="00B30C8B"/>
    <w:rsid w:val="00B30CFB"/>
    <w:rsid w:val="00B30E52"/>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088"/>
    <w:rsid w:val="00B412AB"/>
    <w:rsid w:val="00B4146F"/>
    <w:rsid w:val="00B416B0"/>
    <w:rsid w:val="00B41960"/>
    <w:rsid w:val="00B4198D"/>
    <w:rsid w:val="00B41992"/>
    <w:rsid w:val="00B41A01"/>
    <w:rsid w:val="00B41A10"/>
    <w:rsid w:val="00B41B42"/>
    <w:rsid w:val="00B41BB4"/>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F5"/>
    <w:rsid w:val="00B53A2C"/>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2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B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4F2"/>
    <w:rsid w:val="00B74605"/>
    <w:rsid w:val="00B746F9"/>
    <w:rsid w:val="00B74776"/>
    <w:rsid w:val="00B7488D"/>
    <w:rsid w:val="00B74A78"/>
    <w:rsid w:val="00B74CF9"/>
    <w:rsid w:val="00B74F28"/>
    <w:rsid w:val="00B751F2"/>
    <w:rsid w:val="00B75329"/>
    <w:rsid w:val="00B7537D"/>
    <w:rsid w:val="00B75580"/>
    <w:rsid w:val="00B75AFF"/>
    <w:rsid w:val="00B7646E"/>
    <w:rsid w:val="00B765E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9"/>
    <w:rsid w:val="00B819DA"/>
    <w:rsid w:val="00B81AED"/>
    <w:rsid w:val="00B81F79"/>
    <w:rsid w:val="00B8224B"/>
    <w:rsid w:val="00B8252D"/>
    <w:rsid w:val="00B8275D"/>
    <w:rsid w:val="00B8278C"/>
    <w:rsid w:val="00B827B3"/>
    <w:rsid w:val="00B827BF"/>
    <w:rsid w:val="00B82949"/>
    <w:rsid w:val="00B8298E"/>
    <w:rsid w:val="00B82A2D"/>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CBA"/>
    <w:rsid w:val="00B84D77"/>
    <w:rsid w:val="00B85140"/>
    <w:rsid w:val="00B851D1"/>
    <w:rsid w:val="00B85228"/>
    <w:rsid w:val="00B85ABC"/>
    <w:rsid w:val="00B85E49"/>
    <w:rsid w:val="00B8616B"/>
    <w:rsid w:val="00B86311"/>
    <w:rsid w:val="00B863F0"/>
    <w:rsid w:val="00B864C4"/>
    <w:rsid w:val="00B8659E"/>
    <w:rsid w:val="00B865D1"/>
    <w:rsid w:val="00B866B2"/>
    <w:rsid w:val="00B866CA"/>
    <w:rsid w:val="00B86739"/>
    <w:rsid w:val="00B869D6"/>
    <w:rsid w:val="00B86AA1"/>
    <w:rsid w:val="00B86EC0"/>
    <w:rsid w:val="00B86F6F"/>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606"/>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3C7"/>
    <w:rsid w:val="00BA04CC"/>
    <w:rsid w:val="00BA0564"/>
    <w:rsid w:val="00BA070E"/>
    <w:rsid w:val="00BA083E"/>
    <w:rsid w:val="00BA08F2"/>
    <w:rsid w:val="00BA0A5E"/>
    <w:rsid w:val="00BA0BB1"/>
    <w:rsid w:val="00BA0D70"/>
    <w:rsid w:val="00BA1112"/>
    <w:rsid w:val="00BA121C"/>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F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CF"/>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3F24"/>
    <w:rsid w:val="00BC41B4"/>
    <w:rsid w:val="00BC452B"/>
    <w:rsid w:val="00BC46A6"/>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16B"/>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76"/>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6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3FEE"/>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A3"/>
    <w:rsid w:val="00BF05DE"/>
    <w:rsid w:val="00BF0784"/>
    <w:rsid w:val="00BF0A9D"/>
    <w:rsid w:val="00BF0BAA"/>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94E"/>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316"/>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FF"/>
    <w:rsid w:val="00C043A9"/>
    <w:rsid w:val="00C0450D"/>
    <w:rsid w:val="00C0457A"/>
    <w:rsid w:val="00C04615"/>
    <w:rsid w:val="00C0469C"/>
    <w:rsid w:val="00C04834"/>
    <w:rsid w:val="00C049E2"/>
    <w:rsid w:val="00C04B79"/>
    <w:rsid w:val="00C04C54"/>
    <w:rsid w:val="00C04C83"/>
    <w:rsid w:val="00C04CF5"/>
    <w:rsid w:val="00C04CFA"/>
    <w:rsid w:val="00C04E20"/>
    <w:rsid w:val="00C04E95"/>
    <w:rsid w:val="00C04EBE"/>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5E"/>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778"/>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24"/>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D75"/>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0C"/>
    <w:rsid w:val="00C240AF"/>
    <w:rsid w:val="00C245B1"/>
    <w:rsid w:val="00C24672"/>
    <w:rsid w:val="00C246EA"/>
    <w:rsid w:val="00C247C0"/>
    <w:rsid w:val="00C248A8"/>
    <w:rsid w:val="00C250CC"/>
    <w:rsid w:val="00C25329"/>
    <w:rsid w:val="00C253D2"/>
    <w:rsid w:val="00C25A2D"/>
    <w:rsid w:val="00C25EFB"/>
    <w:rsid w:val="00C26018"/>
    <w:rsid w:val="00C267F3"/>
    <w:rsid w:val="00C2684E"/>
    <w:rsid w:val="00C26B1C"/>
    <w:rsid w:val="00C26BBA"/>
    <w:rsid w:val="00C26D6D"/>
    <w:rsid w:val="00C26E34"/>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F5"/>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ADF"/>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B1"/>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632"/>
    <w:rsid w:val="00C576D9"/>
    <w:rsid w:val="00C5776B"/>
    <w:rsid w:val="00C57BE1"/>
    <w:rsid w:val="00C57F1F"/>
    <w:rsid w:val="00C60013"/>
    <w:rsid w:val="00C60015"/>
    <w:rsid w:val="00C60042"/>
    <w:rsid w:val="00C6091C"/>
    <w:rsid w:val="00C60E2E"/>
    <w:rsid w:val="00C610D2"/>
    <w:rsid w:val="00C61270"/>
    <w:rsid w:val="00C61323"/>
    <w:rsid w:val="00C6144E"/>
    <w:rsid w:val="00C618C7"/>
    <w:rsid w:val="00C61CEA"/>
    <w:rsid w:val="00C61F29"/>
    <w:rsid w:val="00C61FD1"/>
    <w:rsid w:val="00C62015"/>
    <w:rsid w:val="00C626AD"/>
    <w:rsid w:val="00C62710"/>
    <w:rsid w:val="00C62C0D"/>
    <w:rsid w:val="00C62C6C"/>
    <w:rsid w:val="00C63336"/>
    <w:rsid w:val="00C63347"/>
    <w:rsid w:val="00C63370"/>
    <w:rsid w:val="00C636BA"/>
    <w:rsid w:val="00C638E0"/>
    <w:rsid w:val="00C63D71"/>
    <w:rsid w:val="00C63DEE"/>
    <w:rsid w:val="00C63EE7"/>
    <w:rsid w:val="00C63F9C"/>
    <w:rsid w:val="00C64232"/>
    <w:rsid w:val="00C6452E"/>
    <w:rsid w:val="00C64994"/>
    <w:rsid w:val="00C64B2D"/>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5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A9F"/>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7EB"/>
    <w:rsid w:val="00C939B2"/>
    <w:rsid w:val="00C93E06"/>
    <w:rsid w:val="00C93EC4"/>
    <w:rsid w:val="00C93F31"/>
    <w:rsid w:val="00C943BE"/>
    <w:rsid w:val="00C946A2"/>
    <w:rsid w:val="00C947DE"/>
    <w:rsid w:val="00C948A8"/>
    <w:rsid w:val="00C94C5C"/>
    <w:rsid w:val="00C94C94"/>
    <w:rsid w:val="00C94EC8"/>
    <w:rsid w:val="00C94F2B"/>
    <w:rsid w:val="00C95115"/>
    <w:rsid w:val="00C955D6"/>
    <w:rsid w:val="00C9563E"/>
    <w:rsid w:val="00C95736"/>
    <w:rsid w:val="00C95A4F"/>
    <w:rsid w:val="00C95CAF"/>
    <w:rsid w:val="00C95DEE"/>
    <w:rsid w:val="00C95FD6"/>
    <w:rsid w:val="00C960C8"/>
    <w:rsid w:val="00C962B9"/>
    <w:rsid w:val="00C96474"/>
    <w:rsid w:val="00C9680C"/>
    <w:rsid w:val="00C96948"/>
    <w:rsid w:val="00C96B52"/>
    <w:rsid w:val="00C96BD7"/>
    <w:rsid w:val="00C96C20"/>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0C"/>
    <w:rsid w:val="00CA16B4"/>
    <w:rsid w:val="00CA17E9"/>
    <w:rsid w:val="00CA1851"/>
    <w:rsid w:val="00CA18FF"/>
    <w:rsid w:val="00CA1FE9"/>
    <w:rsid w:val="00CA22DA"/>
    <w:rsid w:val="00CA267F"/>
    <w:rsid w:val="00CA270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6F57"/>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528"/>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3DE"/>
    <w:rsid w:val="00CC145C"/>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D6F"/>
    <w:rsid w:val="00CC7E8B"/>
    <w:rsid w:val="00CD001A"/>
    <w:rsid w:val="00CD009E"/>
    <w:rsid w:val="00CD00A8"/>
    <w:rsid w:val="00CD02DC"/>
    <w:rsid w:val="00CD0351"/>
    <w:rsid w:val="00CD0989"/>
    <w:rsid w:val="00CD0F55"/>
    <w:rsid w:val="00CD1082"/>
    <w:rsid w:val="00CD10A8"/>
    <w:rsid w:val="00CD11C7"/>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C8C"/>
    <w:rsid w:val="00CD4E0A"/>
    <w:rsid w:val="00CD4F56"/>
    <w:rsid w:val="00CD4F66"/>
    <w:rsid w:val="00CD52BE"/>
    <w:rsid w:val="00CD52E7"/>
    <w:rsid w:val="00CD5520"/>
    <w:rsid w:val="00CD5713"/>
    <w:rsid w:val="00CD5908"/>
    <w:rsid w:val="00CD5B99"/>
    <w:rsid w:val="00CD5C88"/>
    <w:rsid w:val="00CD5F2E"/>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645"/>
    <w:rsid w:val="00CE1767"/>
    <w:rsid w:val="00CE1B9A"/>
    <w:rsid w:val="00CE1D2D"/>
    <w:rsid w:val="00CE1F90"/>
    <w:rsid w:val="00CE2209"/>
    <w:rsid w:val="00CE222E"/>
    <w:rsid w:val="00CE2560"/>
    <w:rsid w:val="00CE26B4"/>
    <w:rsid w:val="00CE278A"/>
    <w:rsid w:val="00CE2C72"/>
    <w:rsid w:val="00CE2EA7"/>
    <w:rsid w:val="00CE2EB5"/>
    <w:rsid w:val="00CE339D"/>
    <w:rsid w:val="00CE347A"/>
    <w:rsid w:val="00CE34D3"/>
    <w:rsid w:val="00CE352F"/>
    <w:rsid w:val="00CE36FE"/>
    <w:rsid w:val="00CE37A0"/>
    <w:rsid w:val="00CE38FD"/>
    <w:rsid w:val="00CE3BA8"/>
    <w:rsid w:val="00CE3BE5"/>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96"/>
    <w:rsid w:val="00CE73F2"/>
    <w:rsid w:val="00CE75A1"/>
    <w:rsid w:val="00CE75F1"/>
    <w:rsid w:val="00CE7770"/>
    <w:rsid w:val="00CE7776"/>
    <w:rsid w:val="00CE7853"/>
    <w:rsid w:val="00CE7A7D"/>
    <w:rsid w:val="00CE7B20"/>
    <w:rsid w:val="00CE7B98"/>
    <w:rsid w:val="00CF020F"/>
    <w:rsid w:val="00CF0422"/>
    <w:rsid w:val="00CF088D"/>
    <w:rsid w:val="00CF130A"/>
    <w:rsid w:val="00CF13AF"/>
    <w:rsid w:val="00CF1441"/>
    <w:rsid w:val="00CF1B11"/>
    <w:rsid w:val="00CF1BDA"/>
    <w:rsid w:val="00CF1D86"/>
    <w:rsid w:val="00CF2564"/>
    <w:rsid w:val="00CF2AE6"/>
    <w:rsid w:val="00CF304C"/>
    <w:rsid w:val="00CF3520"/>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7F7"/>
    <w:rsid w:val="00CF59FB"/>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48"/>
    <w:rsid w:val="00D04958"/>
    <w:rsid w:val="00D04C5A"/>
    <w:rsid w:val="00D04D28"/>
    <w:rsid w:val="00D04E55"/>
    <w:rsid w:val="00D04EA9"/>
    <w:rsid w:val="00D050DA"/>
    <w:rsid w:val="00D054F5"/>
    <w:rsid w:val="00D05C42"/>
    <w:rsid w:val="00D05C71"/>
    <w:rsid w:val="00D05CC7"/>
    <w:rsid w:val="00D05FFF"/>
    <w:rsid w:val="00D06236"/>
    <w:rsid w:val="00D0652C"/>
    <w:rsid w:val="00D06679"/>
    <w:rsid w:val="00D06785"/>
    <w:rsid w:val="00D06A3B"/>
    <w:rsid w:val="00D06C03"/>
    <w:rsid w:val="00D06ED5"/>
    <w:rsid w:val="00D06EED"/>
    <w:rsid w:val="00D0734A"/>
    <w:rsid w:val="00D0734B"/>
    <w:rsid w:val="00D073A2"/>
    <w:rsid w:val="00D07E54"/>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E2"/>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2"/>
    <w:rsid w:val="00D14453"/>
    <w:rsid w:val="00D14564"/>
    <w:rsid w:val="00D14879"/>
    <w:rsid w:val="00D14B41"/>
    <w:rsid w:val="00D14B54"/>
    <w:rsid w:val="00D14CF3"/>
    <w:rsid w:val="00D14E2E"/>
    <w:rsid w:val="00D1520A"/>
    <w:rsid w:val="00D1542D"/>
    <w:rsid w:val="00D15649"/>
    <w:rsid w:val="00D1577A"/>
    <w:rsid w:val="00D15BE4"/>
    <w:rsid w:val="00D15CC2"/>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57"/>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298"/>
    <w:rsid w:val="00D464F3"/>
    <w:rsid w:val="00D4661C"/>
    <w:rsid w:val="00D466C6"/>
    <w:rsid w:val="00D46875"/>
    <w:rsid w:val="00D46AF0"/>
    <w:rsid w:val="00D46C89"/>
    <w:rsid w:val="00D47101"/>
    <w:rsid w:val="00D47755"/>
    <w:rsid w:val="00D4791C"/>
    <w:rsid w:val="00D479F7"/>
    <w:rsid w:val="00D47AE3"/>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03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BD"/>
    <w:rsid w:val="00D645EC"/>
    <w:rsid w:val="00D646A9"/>
    <w:rsid w:val="00D646F4"/>
    <w:rsid w:val="00D647B8"/>
    <w:rsid w:val="00D648B8"/>
    <w:rsid w:val="00D64CA9"/>
    <w:rsid w:val="00D6530A"/>
    <w:rsid w:val="00D653FD"/>
    <w:rsid w:val="00D654C2"/>
    <w:rsid w:val="00D65554"/>
    <w:rsid w:val="00D655FD"/>
    <w:rsid w:val="00D6564E"/>
    <w:rsid w:val="00D657AA"/>
    <w:rsid w:val="00D65A30"/>
    <w:rsid w:val="00D65AC0"/>
    <w:rsid w:val="00D65BFD"/>
    <w:rsid w:val="00D65C5D"/>
    <w:rsid w:val="00D65DBB"/>
    <w:rsid w:val="00D65E0A"/>
    <w:rsid w:val="00D65F79"/>
    <w:rsid w:val="00D66259"/>
    <w:rsid w:val="00D662F5"/>
    <w:rsid w:val="00D66477"/>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3B"/>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AE6"/>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4B"/>
    <w:rsid w:val="00D80B51"/>
    <w:rsid w:val="00D80C62"/>
    <w:rsid w:val="00D80C86"/>
    <w:rsid w:val="00D80D5E"/>
    <w:rsid w:val="00D80E22"/>
    <w:rsid w:val="00D81231"/>
    <w:rsid w:val="00D8183C"/>
    <w:rsid w:val="00D818A4"/>
    <w:rsid w:val="00D8205E"/>
    <w:rsid w:val="00D8242C"/>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AD8"/>
    <w:rsid w:val="00D86D62"/>
    <w:rsid w:val="00D86EC6"/>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77"/>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785"/>
    <w:rsid w:val="00D948A7"/>
    <w:rsid w:val="00D94B94"/>
    <w:rsid w:val="00D94CB7"/>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30"/>
    <w:rsid w:val="00D97766"/>
    <w:rsid w:val="00D97C0A"/>
    <w:rsid w:val="00D97DAA"/>
    <w:rsid w:val="00D97EB4"/>
    <w:rsid w:val="00DA0078"/>
    <w:rsid w:val="00DA018D"/>
    <w:rsid w:val="00DA0259"/>
    <w:rsid w:val="00DA0DB5"/>
    <w:rsid w:val="00DA10E1"/>
    <w:rsid w:val="00DA12B1"/>
    <w:rsid w:val="00DA1766"/>
    <w:rsid w:val="00DA19C9"/>
    <w:rsid w:val="00DA19D4"/>
    <w:rsid w:val="00DA1A57"/>
    <w:rsid w:val="00DA1DB2"/>
    <w:rsid w:val="00DA1F46"/>
    <w:rsid w:val="00DA1FDE"/>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D0E"/>
    <w:rsid w:val="00DA5D33"/>
    <w:rsid w:val="00DA5E8D"/>
    <w:rsid w:val="00DA6059"/>
    <w:rsid w:val="00DA651E"/>
    <w:rsid w:val="00DA67BB"/>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F1"/>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37"/>
    <w:rsid w:val="00DB50FA"/>
    <w:rsid w:val="00DB5136"/>
    <w:rsid w:val="00DB5261"/>
    <w:rsid w:val="00DB539D"/>
    <w:rsid w:val="00DB53DA"/>
    <w:rsid w:val="00DB5467"/>
    <w:rsid w:val="00DB54B6"/>
    <w:rsid w:val="00DB5501"/>
    <w:rsid w:val="00DB55C5"/>
    <w:rsid w:val="00DB59E2"/>
    <w:rsid w:val="00DB612C"/>
    <w:rsid w:val="00DB618A"/>
    <w:rsid w:val="00DB6477"/>
    <w:rsid w:val="00DB660D"/>
    <w:rsid w:val="00DB66F8"/>
    <w:rsid w:val="00DB675B"/>
    <w:rsid w:val="00DB6885"/>
    <w:rsid w:val="00DB68D4"/>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CF"/>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E7"/>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014"/>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81"/>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AC6"/>
    <w:rsid w:val="00DF4B52"/>
    <w:rsid w:val="00DF4E1B"/>
    <w:rsid w:val="00DF5018"/>
    <w:rsid w:val="00DF52B2"/>
    <w:rsid w:val="00DF53D0"/>
    <w:rsid w:val="00DF5519"/>
    <w:rsid w:val="00DF554B"/>
    <w:rsid w:val="00DF58A8"/>
    <w:rsid w:val="00DF5BD7"/>
    <w:rsid w:val="00DF64CA"/>
    <w:rsid w:val="00DF659E"/>
    <w:rsid w:val="00DF6C9D"/>
    <w:rsid w:val="00DF6E5D"/>
    <w:rsid w:val="00DF7017"/>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66A"/>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3A"/>
    <w:rsid w:val="00E31665"/>
    <w:rsid w:val="00E31831"/>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AC"/>
    <w:rsid w:val="00E372B6"/>
    <w:rsid w:val="00E3754A"/>
    <w:rsid w:val="00E3754C"/>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73"/>
    <w:rsid w:val="00E448D9"/>
    <w:rsid w:val="00E44986"/>
    <w:rsid w:val="00E449A7"/>
    <w:rsid w:val="00E44A19"/>
    <w:rsid w:val="00E44BB5"/>
    <w:rsid w:val="00E44E46"/>
    <w:rsid w:val="00E44ED0"/>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195"/>
    <w:rsid w:val="00E522A2"/>
    <w:rsid w:val="00E5233A"/>
    <w:rsid w:val="00E523AF"/>
    <w:rsid w:val="00E52688"/>
    <w:rsid w:val="00E526B9"/>
    <w:rsid w:val="00E5274D"/>
    <w:rsid w:val="00E527C8"/>
    <w:rsid w:val="00E5285C"/>
    <w:rsid w:val="00E52A96"/>
    <w:rsid w:val="00E52A9C"/>
    <w:rsid w:val="00E52B79"/>
    <w:rsid w:val="00E52B8B"/>
    <w:rsid w:val="00E52CAC"/>
    <w:rsid w:val="00E52F5A"/>
    <w:rsid w:val="00E53067"/>
    <w:rsid w:val="00E5332F"/>
    <w:rsid w:val="00E533A1"/>
    <w:rsid w:val="00E5341E"/>
    <w:rsid w:val="00E53524"/>
    <w:rsid w:val="00E5358C"/>
    <w:rsid w:val="00E53624"/>
    <w:rsid w:val="00E536AF"/>
    <w:rsid w:val="00E538FA"/>
    <w:rsid w:val="00E53BA5"/>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38"/>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F8"/>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4C"/>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AF5"/>
    <w:rsid w:val="00E77D78"/>
    <w:rsid w:val="00E803F4"/>
    <w:rsid w:val="00E80409"/>
    <w:rsid w:val="00E8095A"/>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B61"/>
    <w:rsid w:val="00E82CEB"/>
    <w:rsid w:val="00E82D51"/>
    <w:rsid w:val="00E82DDF"/>
    <w:rsid w:val="00E83116"/>
    <w:rsid w:val="00E832B5"/>
    <w:rsid w:val="00E83482"/>
    <w:rsid w:val="00E83672"/>
    <w:rsid w:val="00E836B5"/>
    <w:rsid w:val="00E8388A"/>
    <w:rsid w:val="00E838DC"/>
    <w:rsid w:val="00E83C0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8A0"/>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DD"/>
    <w:rsid w:val="00E92133"/>
    <w:rsid w:val="00E92168"/>
    <w:rsid w:val="00E922A6"/>
    <w:rsid w:val="00E924DA"/>
    <w:rsid w:val="00E92550"/>
    <w:rsid w:val="00E92597"/>
    <w:rsid w:val="00E928FA"/>
    <w:rsid w:val="00E92922"/>
    <w:rsid w:val="00E92CBE"/>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AB"/>
    <w:rsid w:val="00E96FCA"/>
    <w:rsid w:val="00E9700B"/>
    <w:rsid w:val="00E970F0"/>
    <w:rsid w:val="00E972FC"/>
    <w:rsid w:val="00E97449"/>
    <w:rsid w:val="00E97831"/>
    <w:rsid w:val="00E978A4"/>
    <w:rsid w:val="00E97D2A"/>
    <w:rsid w:val="00E97D7E"/>
    <w:rsid w:val="00E97E3E"/>
    <w:rsid w:val="00E97F57"/>
    <w:rsid w:val="00EA0023"/>
    <w:rsid w:val="00EA0150"/>
    <w:rsid w:val="00EA033D"/>
    <w:rsid w:val="00EA0370"/>
    <w:rsid w:val="00EA04A3"/>
    <w:rsid w:val="00EA05C8"/>
    <w:rsid w:val="00EA0BCD"/>
    <w:rsid w:val="00EA0CC9"/>
    <w:rsid w:val="00EA0CDF"/>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E31"/>
    <w:rsid w:val="00EA2F8C"/>
    <w:rsid w:val="00EA3110"/>
    <w:rsid w:val="00EA32C4"/>
    <w:rsid w:val="00EA342F"/>
    <w:rsid w:val="00EA3602"/>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4A"/>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425"/>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1E"/>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8A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911"/>
    <w:rsid w:val="00EC7AC9"/>
    <w:rsid w:val="00EC7B42"/>
    <w:rsid w:val="00EC7C29"/>
    <w:rsid w:val="00EC7D83"/>
    <w:rsid w:val="00EC7DBC"/>
    <w:rsid w:val="00EC7ECF"/>
    <w:rsid w:val="00ED009A"/>
    <w:rsid w:val="00ED00D7"/>
    <w:rsid w:val="00ED0189"/>
    <w:rsid w:val="00ED01C6"/>
    <w:rsid w:val="00ED0202"/>
    <w:rsid w:val="00ED027E"/>
    <w:rsid w:val="00ED041A"/>
    <w:rsid w:val="00ED04F6"/>
    <w:rsid w:val="00ED05A7"/>
    <w:rsid w:val="00ED0B8A"/>
    <w:rsid w:val="00ED0D0D"/>
    <w:rsid w:val="00ED0DB7"/>
    <w:rsid w:val="00ED0E59"/>
    <w:rsid w:val="00ED0F72"/>
    <w:rsid w:val="00ED1050"/>
    <w:rsid w:val="00ED10F0"/>
    <w:rsid w:val="00ED11FD"/>
    <w:rsid w:val="00ED12FF"/>
    <w:rsid w:val="00ED1544"/>
    <w:rsid w:val="00ED15F6"/>
    <w:rsid w:val="00ED1687"/>
    <w:rsid w:val="00ED16CF"/>
    <w:rsid w:val="00ED187E"/>
    <w:rsid w:val="00ED2146"/>
    <w:rsid w:val="00ED21DF"/>
    <w:rsid w:val="00ED2759"/>
    <w:rsid w:val="00ED281D"/>
    <w:rsid w:val="00ED2DCB"/>
    <w:rsid w:val="00ED3131"/>
    <w:rsid w:val="00ED34D6"/>
    <w:rsid w:val="00ED3555"/>
    <w:rsid w:val="00ED3580"/>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D5"/>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A0E"/>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6104"/>
    <w:rsid w:val="00EE63B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752"/>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78"/>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65"/>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7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7D1"/>
    <w:rsid w:val="00F25F5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95"/>
    <w:rsid w:val="00F30BC5"/>
    <w:rsid w:val="00F30BEF"/>
    <w:rsid w:val="00F310B4"/>
    <w:rsid w:val="00F31185"/>
    <w:rsid w:val="00F3124C"/>
    <w:rsid w:val="00F31511"/>
    <w:rsid w:val="00F317F5"/>
    <w:rsid w:val="00F31B00"/>
    <w:rsid w:val="00F31B12"/>
    <w:rsid w:val="00F31BA5"/>
    <w:rsid w:val="00F31CE6"/>
    <w:rsid w:val="00F31EE4"/>
    <w:rsid w:val="00F31F60"/>
    <w:rsid w:val="00F32644"/>
    <w:rsid w:val="00F32981"/>
    <w:rsid w:val="00F32A9F"/>
    <w:rsid w:val="00F32D78"/>
    <w:rsid w:val="00F3319B"/>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58"/>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82D"/>
    <w:rsid w:val="00F4089C"/>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761"/>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1F9"/>
    <w:rsid w:val="00F572F8"/>
    <w:rsid w:val="00F57348"/>
    <w:rsid w:val="00F57583"/>
    <w:rsid w:val="00F57654"/>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C1"/>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256"/>
    <w:rsid w:val="00F674DB"/>
    <w:rsid w:val="00F67590"/>
    <w:rsid w:val="00F6772B"/>
    <w:rsid w:val="00F67A31"/>
    <w:rsid w:val="00F67C46"/>
    <w:rsid w:val="00F67D86"/>
    <w:rsid w:val="00F67E1F"/>
    <w:rsid w:val="00F67EDB"/>
    <w:rsid w:val="00F702E8"/>
    <w:rsid w:val="00F7063C"/>
    <w:rsid w:val="00F7090E"/>
    <w:rsid w:val="00F70D58"/>
    <w:rsid w:val="00F70EF1"/>
    <w:rsid w:val="00F70FAD"/>
    <w:rsid w:val="00F71198"/>
    <w:rsid w:val="00F711AF"/>
    <w:rsid w:val="00F7120C"/>
    <w:rsid w:val="00F712EE"/>
    <w:rsid w:val="00F71383"/>
    <w:rsid w:val="00F716BF"/>
    <w:rsid w:val="00F7170C"/>
    <w:rsid w:val="00F71753"/>
    <w:rsid w:val="00F71D9B"/>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1B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07F"/>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B"/>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0F"/>
    <w:rsid w:val="00F85F1E"/>
    <w:rsid w:val="00F85FED"/>
    <w:rsid w:val="00F860AE"/>
    <w:rsid w:val="00F861F4"/>
    <w:rsid w:val="00F862B1"/>
    <w:rsid w:val="00F8636E"/>
    <w:rsid w:val="00F86837"/>
    <w:rsid w:val="00F86852"/>
    <w:rsid w:val="00F86973"/>
    <w:rsid w:val="00F86A60"/>
    <w:rsid w:val="00F86AD2"/>
    <w:rsid w:val="00F86C85"/>
    <w:rsid w:val="00F87590"/>
    <w:rsid w:val="00F875DF"/>
    <w:rsid w:val="00F875E0"/>
    <w:rsid w:val="00F87722"/>
    <w:rsid w:val="00F878B7"/>
    <w:rsid w:val="00F878BA"/>
    <w:rsid w:val="00F87B05"/>
    <w:rsid w:val="00F87ED9"/>
    <w:rsid w:val="00F9094D"/>
    <w:rsid w:val="00F90952"/>
    <w:rsid w:val="00F90B92"/>
    <w:rsid w:val="00F912FD"/>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14A"/>
    <w:rsid w:val="00F9644F"/>
    <w:rsid w:val="00F96A5B"/>
    <w:rsid w:val="00F96B70"/>
    <w:rsid w:val="00F96E12"/>
    <w:rsid w:val="00F96E9E"/>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D34"/>
    <w:rsid w:val="00FB1E07"/>
    <w:rsid w:val="00FB21AF"/>
    <w:rsid w:val="00FB2262"/>
    <w:rsid w:val="00FB2290"/>
    <w:rsid w:val="00FB231B"/>
    <w:rsid w:val="00FB23DB"/>
    <w:rsid w:val="00FB2410"/>
    <w:rsid w:val="00FB24A7"/>
    <w:rsid w:val="00FB24FE"/>
    <w:rsid w:val="00FB2665"/>
    <w:rsid w:val="00FB29E0"/>
    <w:rsid w:val="00FB2DA9"/>
    <w:rsid w:val="00FB2F46"/>
    <w:rsid w:val="00FB330B"/>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6F"/>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06"/>
    <w:rsid w:val="00FC051D"/>
    <w:rsid w:val="00FC05D7"/>
    <w:rsid w:val="00FC0B40"/>
    <w:rsid w:val="00FC0C08"/>
    <w:rsid w:val="00FC0D68"/>
    <w:rsid w:val="00FC12B0"/>
    <w:rsid w:val="00FC16BF"/>
    <w:rsid w:val="00FC1858"/>
    <w:rsid w:val="00FC1900"/>
    <w:rsid w:val="00FC191D"/>
    <w:rsid w:val="00FC1937"/>
    <w:rsid w:val="00FC1A78"/>
    <w:rsid w:val="00FC1CC8"/>
    <w:rsid w:val="00FC1F5E"/>
    <w:rsid w:val="00FC1F95"/>
    <w:rsid w:val="00FC20E9"/>
    <w:rsid w:val="00FC2435"/>
    <w:rsid w:val="00FC24A6"/>
    <w:rsid w:val="00FC2701"/>
    <w:rsid w:val="00FC27E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589"/>
    <w:rsid w:val="00FD294E"/>
    <w:rsid w:val="00FD2FA9"/>
    <w:rsid w:val="00FD31AA"/>
    <w:rsid w:val="00FD3958"/>
    <w:rsid w:val="00FD39F1"/>
    <w:rsid w:val="00FD3ECE"/>
    <w:rsid w:val="00FD435A"/>
    <w:rsid w:val="00FD45B8"/>
    <w:rsid w:val="00FD4643"/>
    <w:rsid w:val="00FD47B7"/>
    <w:rsid w:val="00FD4A25"/>
    <w:rsid w:val="00FD4E0F"/>
    <w:rsid w:val="00FD4FA0"/>
    <w:rsid w:val="00FD4FDD"/>
    <w:rsid w:val="00FD5006"/>
    <w:rsid w:val="00FD51EA"/>
    <w:rsid w:val="00FD56D4"/>
    <w:rsid w:val="00FD5982"/>
    <w:rsid w:val="00FD59F8"/>
    <w:rsid w:val="00FD5B63"/>
    <w:rsid w:val="00FD5B91"/>
    <w:rsid w:val="00FD5BD3"/>
    <w:rsid w:val="00FD5D9B"/>
    <w:rsid w:val="00FD61CC"/>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A60"/>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6B"/>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E5"/>
    <w:rsid w:val="00FF5450"/>
    <w:rsid w:val="00FF5C14"/>
    <w:rsid w:val="00FF5FA3"/>
    <w:rsid w:val="00FF5FF1"/>
    <w:rsid w:val="00FF6005"/>
    <w:rsid w:val="00FF613D"/>
    <w:rsid w:val="00FF6189"/>
    <w:rsid w:val="00FF677B"/>
    <w:rsid w:val="00FF6916"/>
    <w:rsid w:val="00FF6982"/>
    <w:rsid w:val="00FF6A2B"/>
    <w:rsid w:val="00FF6C1C"/>
    <w:rsid w:val="00FF6C35"/>
    <w:rsid w:val="00FF6D01"/>
    <w:rsid w:val="00FF6D42"/>
    <w:rsid w:val="00FF7060"/>
    <w:rsid w:val="00FF74C6"/>
    <w:rsid w:val="00FF7636"/>
    <w:rsid w:val="00FF765F"/>
    <w:rsid w:val="00FF7989"/>
    <w:rsid w:val="00FF7D03"/>
    <w:rsid w:val="020531A4"/>
    <w:rsid w:val="0B660C1A"/>
    <w:rsid w:val="0C716A06"/>
    <w:rsid w:val="10AE090C"/>
    <w:rsid w:val="1404150D"/>
    <w:rsid w:val="14F0383F"/>
    <w:rsid w:val="16052890"/>
    <w:rsid w:val="17F93E0B"/>
    <w:rsid w:val="18B0756E"/>
    <w:rsid w:val="1C455CA5"/>
    <w:rsid w:val="1D2C69D2"/>
    <w:rsid w:val="20AF594C"/>
    <w:rsid w:val="216830DB"/>
    <w:rsid w:val="239E00B4"/>
    <w:rsid w:val="2500362B"/>
    <w:rsid w:val="251E74A4"/>
    <w:rsid w:val="27843CE5"/>
    <w:rsid w:val="309E7046"/>
    <w:rsid w:val="32EB653A"/>
    <w:rsid w:val="3BCB6780"/>
    <w:rsid w:val="3F3F411D"/>
    <w:rsid w:val="41083B3B"/>
    <w:rsid w:val="42CD0A98"/>
    <w:rsid w:val="431A0C09"/>
    <w:rsid w:val="438C20BD"/>
    <w:rsid w:val="445915DF"/>
    <w:rsid w:val="47F61EF5"/>
    <w:rsid w:val="480E2158"/>
    <w:rsid w:val="49AB775A"/>
    <w:rsid w:val="4B65373A"/>
    <w:rsid w:val="4C1B73D7"/>
    <w:rsid w:val="4D00163A"/>
    <w:rsid w:val="4F0F5BE3"/>
    <w:rsid w:val="52422029"/>
    <w:rsid w:val="52BB19AD"/>
    <w:rsid w:val="55040901"/>
    <w:rsid w:val="55041F26"/>
    <w:rsid w:val="56D71B8E"/>
    <w:rsid w:val="56DF05DE"/>
    <w:rsid w:val="57FC6189"/>
    <w:rsid w:val="5CD46BB2"/>
    <w:rsid w:val="5E224037"/>
    <w:rsid w:val="5EB23AF3"/>
    <w:rsid w:val="5EB5A539"/>
    <w:rsid w:val="5F073306"/>
    <w:rsid w:val="5F5F73B9"/>
    <w:rsid w:val="5F614FF4"/>
    <w:rsid w:val="639F3A33"/>
    <w:rsid w:val="6838144E"/>
    <w:rsid w:val="68AA7398"/>
    <w:rsid w:val="6C8E6327"/>
    <w:rsid w:val="72485079"/>
    <w:rsid w:val="72C962DD"/>
    <w:rsid w:val="742C597A"/>
    <w:rsid w:val="76312C11"/>
    <w:rsid w:val="77493392"/>
    <w:rsid w:val="77FF2912"/>
    <w:rsid w:val="7B227DC2"/>
    <w:rsid w:val="F7ED6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rFonts w:ascii="Arial" w:hAnsi="Arial" w:eastAsia="黑体"/>
      <w:b/>
      <w:sz w:val="28"/>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49">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 w:type="paragraph" w:customStyle="1" w:styleId="250">
    <w:name w:val="无间隔1"/>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numbering" Target="numbering.xml"/><Relationship Id="rId23" Type="http://schemas.openxmlformats.org/officeDocument/2006/relationships/theme" Target="theme/theme1.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D4272-6487-465A-A456-5E606A897FF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83</Pages>
  <Words>12280</Words>
  <Characters>12876</Characters>
  <Lines>1006</Lines>
  <Paragraphs>847</Paragraphs>
  <TotalTime>1</TotalTime>
  <ScaleCrop>false</ScaleCrop>
  <LinksUpToDate>false</LinksUpToDate>
  <CharactersWithSpaces>13022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2024-06-05T22:42:00Z</dcterms:created>
  <dc:creator>Yin Hao</dc:creator>
  <cp:lastModifiedBy>倾斜的70。阳光</cp:lastModifiedBy>
  <cp:lastPrinted>2020-04-02T11:13:00Z</cp:lastPrinted>
  <dcterms:modified xsi:type="dcterms:W3CDTF">2026-03-11T02:08:49Z</dcterms:modified>
  <dc:title>政府采购示范文本（2023）</dc:title>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704AF9469C7C44EF84F1E489954C6BCE_13</vt:lpwstr>
  </property>
  <property fmtid="{D5CDD505-2E9C-101B-9397-08002B2CF9AE}" pid="4" name="KSOTemplateDocerSaveRecord">
    <vt:lpwstr>eyJoZGlkIjoiNzA1ZTdkYWVlMDhmMWJiNTgzNTAwZjFkODM3NTM1MDkiLCJ1c2VySWQiOiIyOTA5NDc4MjcifQ==</vt:lpwstr>
  </property>
</Properties>
</file>