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90D" w:rsidRPr="00695DCC" w:rsidRDefault="005B373A">
      <w:pPr>
        <w:jc w:val="center"/>
        <w:rPr>
          <w:rFonts w:ascii="华文中宋" w:eastAsia="华文中宋" w:hAnsi="华文中宋" w:cs="华文中宋"/>
          <w:sz w:val="32"/>
          <w:szCs w:val="32"/>
        </w:rPr>
      </w:pPr>
      <w:r w:rsidRPr="00695DCC">
        <w:rPr>
          <w:rFonts w:ascii="华文中宋" w:eastAsia="华文中宋" w:hAnsi="华文中宋" w:cs="华文中宋" w:hint="eastAsia"/>
          <w:sz w:val="32"/>
          <w:szCs w:val="32"/>
        </w:rPr>
        <w:t>资产</w:t>
      </w:r>
      <w:r w:rsidRPr="00695DCC">
        <w:rPr>
          <w:rFonts w:ascii="华文中宋" w:eastAsia="华文中宋" w:hAnsi="华文中宋" w:cs="华文中宋"/>
          <w:sz w:val="32"/>
          <w:szCs w:val="32"/>
        </w:rPr>
        <w:t>-配套接收学校设备购置(托班设备)（ZB)（第四包）</w:t>
      </w:r>
    </w:p>
    <w:p w:rsidR="003A090D" w:rsidRDefault="005B373A">
      <w:pPr>
        <w:jc w:val="center"/>
        <w:rPr>
          <w:rFonts w:ascii="仿宋" w:eastAsia="仿宋" w:hAnsi="仿宋"/>
          <w:sz w:val="32"/>
          <w:szCs w:val="32"/>
        </w:rPr>
      </w:pPr>
      <w:r w:rsidRPr="00695DCC">
        <w:rPr>
          <w:rFonts w:ascii="华文中宋" w:eastAsia="华文中宋" w:hAnsi="华文中宋" w:cs="华文中宋" w:hint="eastAsia"/>
          <w:sz w:val="32"/>
          <w:szCs w:val="32"/>
        </w:rPr>
        <w:t>中标结果公告</w:t>
      </w:r>
    </w:p>
    <w:p w:rsidR="003A090D" w:rsidRDefault="003A090D">
      <w:pPr>
        <w:rPr>
          <w:rFonts w:ascii="仿宋" w:eastAsia="仿宋" w:hAnsi="仿宋"/>
        </w:rPr>
      </w:pPr>
    </w:p>
    <w:p w:rsidR="003A090D" w:rsidRPr="00695DCC" w:rsidRDefault="005B373A">
      <w:pPr>
        <w:spacing w:line="460" w:lineRule="exact"/>
        <w:rPr>
          <w:rFonts w:ascii="黑体" w:eastAsia="黑体" w:hAnsi="黑体" w:cs="黑体"/>
          <w:bCs/>
        </w:rPr>
      </w:pPr>
      <w:r w:rsidRPr="00695DCC">
        <w:rPr>
          <w:rFonts w:ascii="黑体" w:eastAsia="黑体" w:hAnsi="黑体" w:cs="黑体" w:hint="eastAsia"/>
          <w:bCs/>
        </w:rPr>
        <w:t>一、项目编号：</w:t>
      </w:r>
      <w:r w:rsidRPr="00695DCC">
        <w:rPr>
          <w:rFonts w:ascii="黑体" w:eastAsia="黑体" w:hAnsi="黑体" w:cs="黑体"/>
          <w:bCs/>
        </w:rPr>
        <w:t>11011325210200021098-XM001</w:t>
      </w:r>
    </w:p>
    <w:p w:rsidR="003A090D" w:rsidRPr="00695DCC" w:rsidRDefault="005B373A">
      <w:pPr>
        <w:spacing w:line="460" w:lineRule="exact"/>
        <w:rPr>
          <w:rFonts w:ascii="黑体" w:eastAsia="黑体" w:hAnsi="黑体" w:cs="黑体"/>
          <w:bCs/>
        </w:rPr>
      </w:pPr>
      <w:r w:rsidRPr="00695DCC">
        <w:rPr>
          <w:rFonts w:ascii="黑体" w:eastAsia="黑体" w:hAnsi="黑体" w:cs="黑体" w:hint="eastAsia"/>
          <w:bCs/>
        </w:rPr>
        <w:t>二、项目名称：资产</w:t>
      </w:r>
      <w:r w:rsidRPr="00695DCC">
        <w:rPr>
          <w:rFonts w:ascii="黑体" w:eastAsia="黑体" w:hAnsi="黑体" w:cs="黑体"/>
          <w:bCs/>
        </w:rPr>
        <w:t>-配套接收学校设备购置(托班设备)(ZB)</w:t>
      </w:r>
    </w:p>
    <w:p w:rsidR="003A090D" w:rsidRPr="00695DCC" w:rsidRDefault="005B373A">
      <w:pPr>
        <w:spacing w:line="460" w:lineRule="exact"/>
        <w:rPr>
          <w:rFonts w:ascii="黑体" w:eastAsia="黑体" w:hAnsi="黑体" w:cs="黑体"/>
        </w:rPr>
      </w:pPr>
      <w:r w:rsidRPr="00695DCC">
        <w:rPr>
          <w:rFonts w:ascii="黑体" w:eastAsia="黑体" w:hAnsi="黑体" w:cs="黑体" w:hint="eastAsia"/>
          <w:bCs/>
        </w:rPr>
        <w:t>三、</w:t>
      </w:r>
      <w:r>
        <w:rPr>
          <w:rFonts w:ascii="黑体" w:eastAsia="黑体" w:hAnsi="黑体" w:cs="黑体" w:hint="eastAsia"/>
          <w:bCs/>
        </w:rPr>
        <w:t>中标</w:t>
      </w:r>
      <w:r w:rsidRPr="00695DCC">
        <w:rPr>
          <w:rFonts w:ascii="黑体" w:eastAsia="黑体" w:hAnsi="黑体" w:cs="黑体" w:hint="eastAsia"/>
          <w:bCs/>
        </w:rPr>
        <w:t>信息</w:t>
      </w:r>
    </w:p>
    <w:p w:rsidR="003A090D" w:rsidRDefault="005B373A">
      <w:pPr>
        <w:spacing w:line="460" w:lineRule="exact"/>
        <w:ind w:firstLineChars="200" w:firstLine="420"/>
        <w:rPr>
          <w:rFonts w:ascii="仿宋" w:eastAsia="仿宋" w:hAnsi="仿宋"/>
          <w:bCs/>
        </w:rPr>
      </w:pPr>
      <w:r>
        <w:rPr>
          <w:rFonts w:ascii="仿宋" w:eastAsia="仿宋" w:hAnsi="仿宋" w:hint="eastAsia"/>
          <w:bCs/>
        </w:rPr>
        <w:t>供应商名称：北京中智慧远科技有限公司</w:t>
      </w:r>
    </w:p>
    <w:p w:rsidR="003A090D" w:rsidRDefault="005B373A">
      <w:pPr>
        <w:spacing w:line="460" w:lineRule="exact"/>
        <w:ind w:firstLineChars="200" w:firstLine="420"/>
        <w:rPr>
          <w:rFonts w:ascii="仿宋" w:eastAsia="仿宋" w:hAnsi="仿宋"/>
          <w:bCs/>
        </w:rPr>
      </w:pPr>
      <w:r>
        <w:rPr>
          <w:rFonts w:ascii="仿宋" w:eastAsia="仿宋" w:hAnsi="仿宋" w:hint="eastAsia"/>
          <w:bCs/>
        </w:rPr>
        <w:t>供应商地址：北京市顺义</w:t>
      </w:r>
      <w:proofErr w:type="gramStart"/>
      <w:r>
        <w:rPr>
          <w:rFonts w:ascii="仿宋" w:eastAsia="仿宋" w:hAnsi="仿宋" w:hint="eastAsia"/>
          <w:bCs/>
        </w:rPr>
        <w:t>区裕龙花园</w:t>
      </w:r>
      <w:proofErr w:type="gramEnd"/>
      <w:r>
        <w:rPr>
          <w:rFonts w:ascii="仿宋" w:eastAsia="仿宋" w:hAnsi="仿宋" w:hint="eastAsia"/>
          <w:bCs/>
        </w:rPr>
        <w:t>六区44号楼2层203室</w:t>
      </w:r>
    </w:p>
    <w:p w:rsidR="003A090D" w:rsidRDefault="005B373A">
      <w:pPr>
        <w:spacing w:line="460" w:lineRule="exact"/>
        <w:ind w:firstLineChars="200" w:firstLine="420"/>
        <w:rPr>
          <w:rFonts w:ascii="仿宋" w:eastAsia="仿宋" w:hAnsi="仿宋"/>
          <w:bCs/>
        </w:rPr>
      </w:pPr>
      <w:r>
        <w:rPr>
          <w:rFonts w:ascii="仿宋" w:eastAsia="仿宋" w:hAnsi="仿宋" w:hint="eastAsia"/>
          <w:bCs/>
        </w:rPr>
        <w:t>中标金额：390</w:t>
      </w:r>
      <w:r w:rsidR="00695DCC">
        <w:rPr>
          <w:rFonts w:ascii="仿宋" w:eastAsia="仿宋" w:hAnsi="仿宋" w:hint="eastAsia"/>
          <w:bCs/>
        </w:rPr>
        <w:t>.</w:t>
      </w:r>
      <w:r>
        <w:rPr>
          <w:rFonts w:ascii="仿宋" w:eastAsia="仿宋" w:hAnsi="仿宋" w:hint="eastAsia"/>
          <w:bCs/>
        </w:rPr>
        <w:t>808</w:t>
      </w:r>
      <w:bookmarkStart w:id="0" w:name="_GoBack"/>
      <w:bookmarkEnd w:id="0"/>
      <w:r w:rsidR="00695DCC">
        <w:rPr>
          <w:rFonts w:ascii="仿宋" w:eastAsia="仿宋" w:hAnsi="仿宋" w:hint="eastAsia"/>
          <w:bCs/>
        </w:rPr>
        <w:t>万</w:t>
      </w:r>
      <w:r>
        <w:rPr>
          <w:rFonts w:ascii="仿宋" w:eastAsia="仿宋" w:hAnsi="仿宋" w:hint="eastAsia"/>
          <w:bCs/>
        </w:rPr>
        <w:t>元</w:t>
      </w:r>
    </w:p>
    <w:p w:rsidR="003A090D" w:rsidRDefault="005B373A">
      <w:pPr>
        <w:numPr>
          <w:ilvl w:val="0"/>
          <w:numId w:val="1"/>
        </w:numPr>
        <w:spacing w:line="460" w:lineRule="exact"/>
        <w:rPr>
          <w:rFonts w:ascii="仿宋" w:eastAsia="仿宋" w:hAnsi="仿宋"/>
          <w:bCs/>
        </w:rPr>
      </w:pPr>
      <w:r w:rsidRPr="00695DCC">
        <w:rPr>
          <w:rFonts w:ascii="黑体" w:eastAsia="黑体" w:hAnsi="黑体" w:cs="黑体" w:hint="eastAsia"/>
          <w:bCs/>
        </w:rPr>
        <w:t>主要标的信息</w:t>
      </w:r>
    </w:p>
    <w:p w:rsidR="003A090D" w:rsidRDefault="005B373A">
      <w:pPr>
        <w:spacing w:line="460" w:lineRule="exact"/>
        <w:ind w:firstLineChars="200" w:firstLine="420"/>
        <w:rPr>
          <w:rFonts w:ascii="仿宋" w:eastAsia="仿宋" w:hAnsi="仿宋"/>
          <w:bCs/>
        </w:rPr>
      </w:pPr>
      <w:r>
        <w:rPr>
          <w:rFonts w:ascii="仿宋" w:eastAsia="仿宋" w:hAnsi="仿宋"/>
          <w:bCs/>
        </w:rPr>
        <w:t>详见附件</w:t>
      </w:r>
      <w:r>
        <w:rPr>
          <w:rFonts w:ascii="仿宋" w:eastAsia="仿宋" w:hAnsi="仿宋" w:hint="eastAsia"/>
          <w:bCs/>
        </w:rPr>
        <w:t>。</w:t>
      </w:r>
    </w:p>
    <w:p w:rsidR="003A090D" w:rsidRDefault="005B373A" w:rsidP="00695DCC">
      <w:pPr>
        <w:numPr>
          <w:ilvl w:val="0"/>
          <w:numId w:val="1"/>
        </w:numPr>
        <w:spacing w:line="460" w:lineRule="exact"/>
        <w:rPr>
          <w:rFonts w:ascii="黑体" w:eastAsia="黑体" w:hAnsi="黑体" w:cs="黑体"/>
          <w:bCs/>
        </w:rPr>
      </w:pPr>
      <w:r w:rsidRPr="00695DCC">
        <w:rPr>
          <w:rFonts w:ascii="黑体" w:eastAsia="黑体" w:hAnsi="黑体" w:cs="黑体" w:hint="eastAsia"/>
          <w:bCs/>
        </w:rPr>
        <w:t>评审专家名单：</w:t>
      </w:r>
    </w:p>
    <w:p w:rsidR="003A090D" w:rsidRDefault="005B373A" w:rsidP="00695DCC">
      <w:pPr>
        <w:numPr>
          <w:ilvl w:val="255"/>
          <w:numId w:val="0"/>
        </w:numPr>
        <w:spacing w:line="460" w:lineRule="exact"/>
        <w:ind w:firstLineChars="200" w:firstLine="420"/>
        <w:rPr>
          <w:rFonts w:ascii="仿宋" w:eastAsia="仿宋" w:hAnsi="仿宋"/>
          <w:bCs/>
        </w:rPr>
      </w:pPr>
      <w:r>
        <w:rPr>
          <w:rFonts w:ascii="仿宋" w:eastAsia="仿宋" w:hAnsi="仿宋" w:hint="eastAsia"/>
        </w:rPr>
        <w:t>李建平、朱晓民、张智明、乔世众、赵艳红、冯波、张蒙。</w:t>
      </w:r>
    </w:p>
    <w:p w:rsidR="003A090D" w:rsidRPr="00695DCC" w:rsidRDefault="005B373A">
      <w:pPr>
        <w:spacing w:line="460" w:lineRule="exact"/>
        <w:rPr>
          <w:rFonts w:ascii="仿宋" w:eastAsia="仿宋" w:hAnsi="仿宋" w:cs="宋体"/>
          <w:b/>
          <w:bCs/>
          <w:lang w:bidi="ar"/>
        </w:rPr>
      </w:pPr>
      <w:r w:rsidRPr="00695DCC">
        <w:rPr>
          <w:rFonts w:ascii="仿宋" w:eastAsia="仿宋" w:hAnsi="仿宋" w:cs="宋体" w:hint="eastAsia"/>
          <w:b/>
          <w:bCs/>
          <w:lang w:bidi="ar"/>
        </w:rPr>
        <w:t>六、代理服务收费标准及金额：</w:t>
      </w:r>
    </w:p>
    <w:p w:rsidR="003A090D" w:rsidRDefault="005B373A">
      <w:pPr>
        <w:spacing w:line="460" w:lineRule="exact"/>
        <w:ind w:firstLineChars="200" w:firstLine="420"/>
        <w:rPr>
          <w:rFonts w:ascii="仿宋" w:eastAsia="仿宋" w:hAnsi="仿宋"/>
        </w:rPr>
      </w:pPr>
      <w:r>
        <w:rPr>
          <w:rFonts w:ascii="仿宋" w:eastAsia="仿宋" w:hAnsi="仿宋" w:hint="eastAsia"/>
        </w:rPr>
        <w:t>收费标准：以各包次中标金额为计费基数，按“差额定率累进法”的计算结果结算。差额定率累进法是指将各包次中标金额划分成若干区间并按项目类别设定标准费率，各区间中标金额与对应费率之积为该区间计费额，各区间计费额累加之和下浮15%后计取。（分包次采购的，以包次为单元分别计算）（代理服务收费标准详见附件2）</w:t>
      </w:r>
    </w:p>
    <w:p w:rsidR="003A090D" w:rsidRDefault="005B373A">
      <w:pPr>
        <w:spacing w:line="460" w:lineRule="exact"/>
        <w:ind w:firstLineChars="200" w:firstLine="420"/>
        <w:rPr>
          <w:rFonts w:ascii="仿宋" w:eastAsia="仿宋" w:hAnsi="仿宋"/>
        </w:rPr>
      </w:pPr>
      <w:r>
        <w:rPr>
          <w:rFonts w:ascii="仿宋" w:eastAsia="仿宋" w:hAnsi="仿宋" w:hint="eastAsia"/>
        </w:rPr>
        <w:t>收费金额：</w:t>
      </w:r>
      <w:r>
        <w:rPr>
          <w:rFonts w:ascii="仿宋" w:eastAsia="仿宋" w:hAnsi="仿宋"/>
        </w:rPr>
        <w:t>3</w:t>
      </w:r>
      <w:r w:rsidR="00695DCC">
        <w:rPr>
          <w:rFonts w:ascii="仿宋" w:eastAsia="仿宋" w:hAnsi="仿宋" w:hint="eastAsia"/>
        </w:rPr>
        <w:t>.</w:t>
      </w:r>
      <w:r>
        <w:rPr>
          <w:rFonts w:ascii="仿宋" w:eastAsia="仿宋" w:hAnsi="仿宋"/>
        </w:rPr>
        <w:t>994055</w:t>
      </w:r>
      <w:r w:rsidR="00695DCC">
        <w:rPr>
          <w:rFonts w:ascii="仿宋" w:eastAsia="仿宋" w:hAnsi="仿宋"/>
        </w:rPr>
        <w:t>万</w:t>
      </w:r>
      <w:r>
        <w:rPr>
          <w:rFonts w:ascii="仿宋" w:eastAsia="仿宋" w:hAnsi="仿宋" w:hint="eastAsia"/>
        </w:rPr>
        <w:t>元（人民币）</w:t>
      </w:r>
    </w:p>
    <w:p w:rsidR="003A090D" w:rsidRPr="00695DCC" w:rsidRDefault="005B373A">
      <w:pPr>
        <w:spacing w:line="460" w:lineRule="exact"/>
        <w:rPr>
          <w:rFonts w:ascii="黑体" w:eastAsia="黑体" w:hAnsi="黑体" w:cs="黑体"/>
          <w:lang w:bidi="ar"/>
        </w:rPr>
      </w:pPr>
      <w:r w:rsidRPr="00695DCC">
        <w:rPr>
          <w:rFonts w:ascii="黑体" w:eastAsia="黑体" w:hAnsi="黑体" w:cs="黑体" w:hint="eastAsia"/>
          <w:lang w:bidi="ar"/>
        </w:rPr>
        <w:t>七、公告期限</w:t>
      </w:r>
    </w:p>
    <w:p w:rsidR="003A090D" w:rsidRDefault="005B373A">
      <w:pPr>
        <w:spacing w:line="460" w:lineRule="exact"/>
        <w:ind w:firstLineChars="200" w:firstLine="420"/>
        <w:rPr>
          <w:rFonts w:ascii="仿宋" w:eastAsia="仿宋" w:hAnsi="仿宋"/>
        </w:rPr>
      </w:pPr>
      <w:r>
        <w:rPr>
          <w:rFonts w:ascii="仿宋" w:eastAsia="仿宋" w:hAnsi="仿宋" w:hint="eastAsia"/>
        </w:rPr>
        <w:t>自本公告发布之日起</w:t>
      </w:r>
      <w:r>
        <w:rPr>
          <w:rFonts w:ascii="仿宋" w:eastAsia="仿宋" w:hAnsi="仿宋" w:cs="Calibri" w:hint="eastAsia"/>
        </w:rPr>
        <w:t>1</w:t>
      </w:r>
      <w:r>
        <w:rPr>
          <w:rFonts w:ascii="仿宋" w:eastAsia="仿宋" w:hAnsi="仿宋" w:hint="eastAsia"/>
        </w:rPr>
        <w:t>个工作日。</w:t>
      </w:r>
    </w:p>
    <w:p w:rsidR="003A090D" w:rsidRPr="00695DCC" w:rsidRDefault="005B373A">
      <w:pPr>
        <w:spacing w:line="460" w:lineRule="exact"/>
        <w:rPr>
          <w:rFonts w:ascii="黑体" w:eastAsia="黑体" w:hAnsi="黑体" w:cs="黑体"/>
          <w:lang w:bidi="ar"/>
        </w:rPr>
      </w:pPr>
      <w:r w:rsidRPr="00695DCC">
        <w:rPr>
          <w:rFonts w:ascii="黑体" w:eastAsia="黑体" w:hAnsi="黑体" w:cs="黑体" w:hint="eastAsia"/>
          <w:lang w:bidi="ar"/>
        </w:rPr>
        <w:t>八、其他补充事宜</w:t>
      </w:r>
    </w:p>
    <w:p w:rsidR="003A090D" w:rsidRDefault="005B373A">
      <w:pPr>
        <w:spacing w:line="460" w:lineRule="exact"/>
        <w:ind w:firstLineChars="200" w:firstLine="420"/>
        <w:rPr>
          <w:rFonts w:ascii="仿宋" w:eastAsia="仿宋" w:hAnsi="仿宋"/>
        </w:rPr>
      </w:pPr>
      <w:r>
        <w:rPr>
          <w:rFonts w:ascii="仿宋" w:eastAsia="仿宋" w:hAnsi="仿宋" w:hint="eastAsia"/>
        </w:rPr>
        <w:t>1.</w:t>
      </w:r>
      <w:r>
        <w:rPr>
          <w:rFonts w:hint="eastAsia"/>
        </w:rPr>
        <w:t xml:space="preserve"> </w:t>
      </w:r>
      <w:r>
        <w:rPr>
          <w:rFonts w:ascii="仿宋" w:eastAsia="仿宋" w:hAnsi="仿宋" w:hint="eastAsia"/>
          <w:bCs/>
        </w:rPr>
        <w:t>中标供应商总得分：</w:t>
      </w:r>
      <w:r w:rsidR="00695DCC">
        <w:rPr>
          <w:rFonts w:ascii="仿宋" w:eastAsia="仿宋" w:hAnsi="仿宋" w:hint="eastAsia"/>
        </w:rPr>
        <w:t>85.02</w:t>
      </w:r>
      <w:r>
        <w:rPr>
          <w:rFonts w:ascii="仿宋" w:eastAsia="仿宋" w:hAnsi="仿宋" w:hint="eastAsia"/>
        </w:rPr>
        <w:t>分。</w:t>
      </w:r>
    </w:p>
    <w:p w:rsidR="003A090D" w:rsidRDefault="005B373A">
      <w:pPr>
        <w:spacing w:line="460" w:lineRule="exact"/>
        <w:ind w:firstLineChars="200" w:firstLine="420"/>
        <w:rPr>
          <w:rFonts w:ascii="仿宋" w:eastAsia="仿宋" w:hAnsi="仿宋"/>
        </w:rPr>
      </w:pPr>
      <w:r>
        <w:rPr>
          <w:rFonts w:ascii="仿宋" w:eastAsia="仿宋" w:hAnsi="仿宋" w:hint="eastAsia"/>
        </w:rPr>
        <w:t>2.</w:t>
      </w:r>
      <w:r>
        <w:rPr>
          <w:rFonts w:hint="eastAsia"/>
        </w:rPr>
        <w:t xml:space="preserve"> </w:t>
      </w:r>
      <w:r>
        <w:rPr>
          <w:rFonts w:ascii="仿宋" w:eastAsia="仿宋" w:hAnsi="仿宋" w:hint="eastAsia"/>
        </w:rPr>
        <w:t>合同履行期限：计划合同签订后90日内完成供货、安装及调试（具体时间按采购人要求进行调整）。</w:t>
      </w:r>
    </w:p>
    <w:p w:rsidR="003A090D" w:rsidRDefault="005B373A">
      <w:pPr>
        <w:spacing w:line="460" w:lineRule="exact"/>
        <w:ind w:firstLineChars="200" w:firstLine="420"/>
        <w:rPr>
          <w:rFonts w:ascii="仿宋" w:eastAsia="仿宋" w:hAnsi="仿宋"/>
        </w:rPr>
      </w:pPr>
      <w:r>
        <w:rPr>
          <w:rFonts w:ascii="仿宋" w:eastAsia="仿宋" w:hAnsi="仿宋" w:hint="eastAsia"/>
        </w:rPr>
        <w:t>3.本次公告发布媒体中国政府采购网、北京市政府采购网。</w:t>
      </w:r>
    </w:p>
    <w:p w:rsidR="003A090D" w:rsidRPr="00695DCC" w:rsidRDefault="005B373A">
      <w:pPr>
        <w:spacing w:line="460" w:lineRule="exact"/>
        <w:rPr>
          <w:rFonts w:ascii="黑体" w:eastAsia="黑体" w:hAnsi="黑体" w:cs="黑体"/>
        </w:rPr>
      </w:pPr>
      <w:r w:rsidRPr="00695DCC">
        <w:rPr>
          <w:rFonts w:ascii="黑体" w:eastAsia="黑体" w:hAnsi="黑体" w:cs="黑体" w:hint="eastAsia"/>
          <w:lang w:bidi="ar"/>
        </w:rPr>
        <w:t>九、凡对本次公告内容提出询问，请按以下方式联系</w:t>
      </w:r>
    </w:p>
    <w:p w:rsidR="003A090D" w:rsidRDefault="005B373A">
      <w:pPr>
        <w:spacing w:line="360" w:lineRule="auto"/>
        <w:ind w:firstLineChars="200" w:firstLine="420"/>
        <w:rPr>
          <w:rFonts w:ascii="仿宋" w:eastAsia="仿宋" w:hAnsi="仿宋"/>
        </w:rPr>
      </w:pPr>
      <w:r>
        <w:rPr>
          <w:rFonts w:ascii="仿宋" w:eastAsia="仿宋" w:hAnsi="仿宋"/>
        </w:rPr>
        <w:t>1.采购人信息</w:t>
      </w:r>
    </w:p>
    <w:p w:rsidR="003A090D" w:rsidRDefault="005B373A">
      <w:pPr>
        <w:pStyle w:val="a4"/>
        <w:spacing w:line="360" w:lineRule="auto"/>
        <w:ind w:firstLineChars="200" w:firstLine="420"/>
        <w:rPr>
          <w:rFonts w:ascii="仿宋" w:eastAsia="仿宋" w:hAnsi="仿宋" w:hint="default"/>
          <w:szCs w:val="21"/>
        </w:rPr>
      </w:pPr>
      <w:bookmarkStart w:id="1" w:name="_Toc28359009"/>
      <w:bookmarkStart w:id="2" w:name="_Toc28359086"/>
      <w:r>
        <w:rPr>
          <w:rFonts w:ascii="仿宋" w:eastAsia="仿宋" w:hAnsi="仿宋"/>
          <w:szCs w:val="21"/>
        </w:rPr>
        <w:t xml:space="preserve">名    称：北京市顺义区教育资产管理服务中心 </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地    址：北京市顺义区府前西街5号院</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联系方式：刘志海、010-69444342</w:t>
      </w:r>
    </w:p>
    <w:bookmarkEnd w:id="1"/>
    <w:bookmarkEnd w:id="2"/>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lastRenderedPageBreak/>
        <w:t>2.采购代理机构信息</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名    称：北京博睿丰工程咨询有限公司</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地    址：北京市顺义区林河南大街9号院9号楼2层262室</w:t>
      </w:r>
    </w:p>
    <w:p w:rsidR="003A090D" w:rsidRDefault="005B373A">
      <w:pPr>
        <w:pStyle w:val="a4"/>
        <w:spacing w:line="360" w:lineRule="auto"/>
        <w:ind w:leftChars="200" w:left="420"/>
        <w:rPr>
          <w:rFonts w:ascii="仿宋" w:eastAsia="仿宋" w:hAnsi="仿宋" w:hint="default"/>
          <w:szCs w:val="21"/>
        </w:rPr>
      </w:pPr>
      <w:r>
        <w:rPr>
          <w:rFonts w:ascii="仿宋" w:eastAsia="仿宋" w:hAnsi="仿宋"/>
          <w:szCs w:val="21"/>
        </w:rPr>
        <w:t>联系方式：赵毛鹅、孙萌、于辉、路璐、胡紫阳、王鑫磊、金文玲、王海霞、梅春霞、赵星梅010-61409078、15801349657、18911546288</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3.项目联系方式</w:t>
      </w:r>
    </w:p>
    <w:p w:rsidR="003A090D" w:rsidRDefault="005B373A">
      <w:pPr>
        <w:pStyle w:val="a4"/>
        <w:spacing w:line="360" w:lineRule="auto"/>
        <w:ind w:leftChars="200" w:left="420"/>
        <w:rPr>
          <w:rFonts w:ascii="仿宋" w:eastAsia="仿宋" w:hAnsi="仿宋" w:hint="default"/>
          <w:szCs w:val="21"/>
        </w:rPr>
      </w:pPr>
      <w:r>
        <w:rPr>
          <w:rFonts w:ascii="仿宋" w:eastAsia="仿宋" w:hAnsi="仿宋"/>
          <w:szCs w:val="21"/>
        </w:rPr>
        <w:t>项目联系人：赵毛鹅、孙萌、于辉、路璐、胡紫阳、王鑫磊、金文玲、王海霞、梅春霞、赵星梅</w:t>
      </w:r>
    </w:p>
    <w:p w:rsidR="003A090D" w:rsidRDefault="005B373A">
      <w:pPr>
        <w:pStyle w:val="a4"/>
        <w:spacing w:line="360" w:lineRule="auto"/>
        <w:ind w:firstLineChars="200" w:firstLine="420"/>
        <w:rPr>
          <w:rFonts w:ascii="仿宋" w:eastAsia="仿宋" w:hAnsi="仿宋" w:hint="default"/>
          <w:szCs w:val="21"/>
        </w:rPr>
      </w:pPr>
      <w:r>
        <w:rPr>
          <w:rFonts w:ascii="仿宋" w:eastAsia="仿宋" w:hAnsi="仿宋"/>
          <w:szCs w:val="21"/>
        </w:rPr>
        <w:t>电   话：010-61409078、15801349657、18911546288</w:t>
      </w:r>
    </w:p>
    <w:p w:rsidR="003A090D" w:rsidRDefault="005B373A">
      <w:pPr>
        <w:spacing w:line="460" w:lineRule="exact"/>
        <w:rPr>
          <w:rFonts w:ascii="仿宋" w:eastAsia="仿宋" w:hAnsi="仿宋" w:cs="宋体"/>
          <w:lang w:bidi="ar"/>
        </w:rPr>
      </w:pPr>
      <w:r>
        <w:rPr>
          <w:rFonts w:ascii="仿宋" w:eastAsia="仿宋" w:hAnsi="仿宋" w:cs="宋体" w:hint="eastAsia"/>
          <w:lang w:bidi="ar"/>
        </w:rPr>
        <w:t>十、附件</w:t>
      </w:r>
    </w:p>
    <w:p w:rsidR="003A090D" w:rsidRDefault="005B373A">
      <w:pPr>
        <w:spacing w:line="460" w:lineRule="exact"/>
        <w:ind w:firstLineChars="200" w:firstLine="420"/>
        <w:rPr>
          <w:rFonts w:ascii="仿宋" w:eastAsia="仿宋" w:hAnsi="仿宋" w:cs="宋体"/>
          <w:lang w:bidi="ar"/>
        </w:rPr>
      </w:pPr>
      <w:bookmarkStart w:id="3" w:name="_Hlk106356826"/>
      <w:r>
        <w:rPr>
          <w:rFonts w:ascii="仿宋" w:eastAsia="仿宋" w:hAnsi="仿宋" w:hint="eastAsia"/>
          <w:bCs/>
        </w:rPr>
        <w:t>1.采购文件</w:t>
      </w:r>
      <w:bookmarkEnd w:id="3"/>
    </w:p>
    <w:p w:rsidR="003A090D" w:rsidRDefault="005B373A">
      <w:pPr>
        <w:spacing w:line="460" w:lineRule="exact"/>
        <w:ind w:firstLineChars="200" w:firstLine="420"/>
        <w:rPr>
          <w:rFonts w:ascii="仿宋" w:eastAsia="仿宋" w:hAnsi="仿宋" w:cs="宋体"/>
          <w:bCs/>
        </w:rPr>
      </w:pPr>
      <w:r>
        <w:rPr>
          <w:rFonts w:ascii="仿宋" w:eastAsia="仿宋" w:hAnsi="仿宋" w:cs="仿宋" w:hint="eastAsia"/>
        </w:rPr>
        <w:t>2.</w:t>
      </w:r>
      <w:r>
        <w:rPr>
          <w:rFonts w:ascii="仿宋" w:eastAsia="仿宋" w:hAnsi="仿宋" w:cs="宋体" w:hint="eastAsia"/>
          <w:bCs/>
        </w:rPr>
        <w:t>代理服务收费标准</w:t>
      </w:r>
    </w:p>
    <w:p w:rsidR="003A090D" w:rsidRDefault="00695DCC" w:rsidP="00695DCC">
      <w:pPr>
        <w:spacing w:line="360" w:lineRule="auto"/>
        <w:ind w:firstLineChars="200" w:firstLine="480"/>
        <w:jc w:val="left"/>
        <w:rPr>
          <w:rFonts w:ascii="仿宋" w:eastAsia="仿宋" w:hAnsi="仿宋" w:cs="仿宋"/>
        </w:rPr>
      </w:pPr>
      <w:r>
        <w:rPr>
          <w:rFonts w:ascii="仿宋" w:eastAsia="仿宋" w:hAnsi="仿宋" w:cs="宋体" w:hint="eastAsia"/>
          <w:kern w:val="0"/>
          <w:sz w:val="24"/>
          <w:szCs w:val="24"/>
        </w:rPr>
        <w:t>3.主要标的信息表</w:t>
      </w:r>
    </w:p>
    <w:p w:rsidR="00695DCC" w:rsidRDefault="00695DCC" w:rsidP="00695DCC">
      <w:pPr>
        <w:ind w:firstLineChars="200" w:firstLine="420"/>
        <w:rPr>
          <w:rFonts w:ascii="仿宋" w:eastAsia="仿宋" w:hAnsi="仿宋" w:cs="仿宋"/>
        </w:rPr>
      </w:pPr>
      <w:r>
        <w:rPr>
          <w:rFonts w:ascii="仿宋" w:eastAsia="仿宋" w:hAnsi="仿宋" w:cs="仿宋" w:hint="eastAsia"/>
        </w:rPr>
        <w:t>附件2</w:t>
      </w:r>
    </w:p>
    <w:p w:rsidR="003A090D" w:rsidRDefault="005B373A">
      <w:pPr>
        <w:ind w:firstLineChars="200" w:firstLine="420"/>
        <w:jc w:val="center"/>
        <w:rPr>
          <w:rFonts w:ascii="仿宋" w:eastAsia="仿宋" w:hAnsi="仿宋" w:cs="仿宋"/>
        </w:rPr>
      </w:pPr>
      <w:r>
        <w:rPr>
          <w:rFonts w:ascii="仿宋" w:eastAsia="仿宋" w:hAnsi="仿宋" w:cs="仿宋" w:hint="eastAsia"/>
        </w:rPr>
        <w:t>代理服务收费标准</w:t>
      </w:r>
    </w:p>
    <w:tbl>
      <w:tblPr>
        <w:tblW w:w="7506"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792"/>
        <w:gridCol w:w="1237"/>
        <w:gridCol w:w="1237"/>
        <w:gridCol w:w="1240"/>
      </w:tblGrid>
      <w:tr w:rsidR="003A090D">
        <w:trPr>
          <w:trHeight w:val="287"/>
          <w:tblCellSpacing w:w="0" w:type="dxa"/>
          <w:jc w:val="center"/>
        </w:trPr>
        <w:tc>
          <w:tcPr>
            <w:tcW w:w="3792" w:type="dxa"/>
            <w:vMerge w:val="restart"/>
            <w:tcBorders>
              <w:top w:val="outset" w:sz="6" w:space="0" w:color="auto"/>
              <w:left w:val="outset" w:sz="6" w:space="0" w:color="auto"/>
              <w:right w:val="outset" w:sz="6" w:space="0" w:color="auto"/>
              <w:tl2br w:val="outset" w:sz="6" w:space="0" w:color="auto"/>
            </w:tcBorders>
            <w:vAlign w:val="center"/>
          </w:tcPr>
          <w:p w:rsidR="003A090D" w:rsidRDefault="005B373A">
            <w:pPr>
              <w:widowControl/>
              <w:jc w:val="left"/>
              <w:rPr>
                <w:rFonts w:ascii="仿宋" w:eastAsia="仿宋" w:hAnsi="仿宋" w:cs="仿宋"/>
              </w:rPr>
            </w:pPr>
            <w:r>
              <w:rPr>
                <w:rFonts w:ascii="仿宋" w:eastAsia="仿宋" w:hAnsi="仿宋" w:cs="仿宋" w:hint="eastAsia"/>
              </w:rPr>
              <w:t xml:space="preserve">      </w:t>
            </w:r>
            <w:r>
              <w:rPr>
                <w:rFonts w:eastAsia="仿宋" w:cs="Calibri"/>
              </w:rPr>
              <w:t>   </w:t>
            </w:r>
            <w:r>
              <w:rPr>
                <w:rFonts w:ascii="仿宋" w:eastAsia="仿宋" w:hAnsi="仿宋" w:cs="仿宋" w:hint="eastAsia"/>
              </w:rPr>
              <w:t xml:space="preserve">                    项目类别</w:t>
            </w:r>
            <w:r>
              <w:rPr>
                <w:rFonts w:eastAsia="仿宋" w:cs="Calibri"/>
              </w:rPr>
              <w:t> </w:t>
            </w:r>
            <w:r>
              <w:rPr>
                <w:rFonts w:ascii="仿宋" w:eastAsia="仿宋" w:hAnsi="仿宋" w:cs="仿宋" w:hint="eastAsia"/>
              </w:rPr>
              <w:t xml:space="preserve"> </w:t>
            </w:r>
          </w:p>
          <w:p w:rsidR="003A090D" w:rsidRDefault="005B373A">
            <w:pPr>
              <w:ind w:left="630" w:hangingChars="300" w:hanging="630"/>
              <w:jc w:val="left"/>
              <w:rPr>
                <w:rFonts w:ascii="仿宋" w:eastAsia="仿宋" w:hAnsi="仿宋" w:cs="仿宋"/>
              </w:rPr>
            </w:pPr>
            <w:r>
              <w:rPr>
                <w:rFonts w:ascii="仿宋" w:eastAsia="仿宋" w:hAnsi="仿宋" w:cs="仿宋" w:hint="eastAsia"/>
              </w:rPr>
              <w:t>成交金额(万元)</w:t>
            </w:r>
          </w:p>
        </w:tc>
        <w:tc>
          <w:tcPr>
            <w:tcW w:w="3714" w:type="dxa"/>
            <w:gridSpan w:val="3"/>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标准费率（%）</w:t>
            </w:r>
          </w:p>
        </w:tc>
      </w:tr>
      <w:tr w:rsidR="003A090D">
        <w:trPr>
          <w:trHeight w:val="359"/>
          <w:tblCellSpacing w:w="0" w:type="dxa"/>
          <w:jc w:val="center"/>
        </w:trPr>
        <w:tc>
          <w:tcPr>
            <w:tcW w:w="3792" w:type="dxa"/>
            <w:vMerge/>
            <w:tcBorders>
              <w:left w:val="outset" w:sz="6" w:space="0" w:color="auto"/>
              <w:bottom w:val="outset" w:sz="6" w:space="0" w:color="auto"/>
              <w:right w:val="outset" w:sz="6" w:space="0" w:color="auto"/>
              <w:tl2br w:val="outset" w:sz="6" w:space="0" w:color="auto"/>
            </w:tcBorders>
            <w:vAlign w:val="center"/>
          </w:tcPr>
          <w:p w:rsidR="003A090D" w:rsidRDefault="003A090D">
            <w:pPr>
              <w:widowControl/>
              <w:jc w:val="left"/>
              <w:rPr>
                <w:rFonts w:ascii="仿宋" w:eastAsia="仿宋" w:hAnsi="仿宋" w:cs="仿宋"/>
              </w:rPr>
            </w:pP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spacing w:before="100" w:beforeAutospacing="1" w:after="100" w:afterAutospacing="1"/>
              <w:jc w:val="center"/>
              <w:rPr>
                <w:rFonts w:ascii="仿宋" w:eastAsia="仿宋" w:hAnsi="仿宋" w:cs="仿宋"/>
              </w:rPr>
            </w:pPr>
            <w:r>
              <w:rPr>
                <w:rFonts w:ascii="仿宋" w:eastAsia="仿宋" w:hAnsi="仿宋" w:cs="仿宋" w:hint="eastAsia"/>
              </w:rPr>
              <w:t>货物</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服务</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工程</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100以下</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1.5</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1.5</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1.0</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100—500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1.1</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0.8</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0.7</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500—1000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0.8</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0.45</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0.55</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1000—5000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0.5</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0.25</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0.35</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5000—10000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0.25</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0.1</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0.2</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10000—50000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0.05</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0.05</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0.05</w:t>
            </w:r>
          </w:p>
        </w:tc>
      </w:tr>
      <w:tr w:rsidR="003A090D">
        <w:trPr>
          <w:trHeight w:val="201"/>
          <w:tblCellSpacing w:w="0" w:type="dxa"/>
          <w:jc w:val="center"/>
        </w:trPr>
        <w:tc>
          <w:tcPr>
            <w:tcW w:w="3792"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ind w:firstLineChars="200" w:firstLine="420"/>
              <w:jc w:val="left"/>
              <w:rPr>
                <w:rFonts w:ascii="仿宋" w:eastAsia="仿宋" w:hAnsi="仿宋" w:cs="仿宋"/>
              </w:rPr>
            </w:pPr>
            <w:r>
              <w:rPr>
                <w:rFonts w:ascii="仿宋" w:eastAsia="仿宋" w:hAnsi="仿宋" w:cs="仿宋" w:hint="eastAsia"/>
              </w:rPr>
              <w:t>50000—8000000</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0.035</w:t>
            </w:r>
          </w:p>
        </w:tc>
        <w:tc>
          <w:tcPr>
            <w:tcW w:w="1237"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0.035</w:t>
            </w:r>
          </w:p>
        </w:tc>
        <w:tc>
          <w:tcPr>
            <w:tcW w:w="1240" w:type="dxa"/>
            <w:tcBorders>
              <w:top w:val="outset" w:sz="6" w:space="0" w:color="auto"/>
              <w:left w:val="outset" w:sz="6" w:space="0" w:color="auto"/>
              <w:bottom w:val="outset" w:sz="6" w:space="0" w:color="auto"/>
              <w:right w:val="outset" w:sz="6" w:space="0" w:color="auto"/>
            </w:tcBorders>
            <w:vAlign w:val="center"/>
          </w:tcPr>
          <w:p w:rsidR="003A090D" w:rsidRDefault="005B373A">
            <w:pPr>
              <w:widowControl/>
              <w:jc w:val="center"/>
              <w:rPr>
                <w:rFonts w:ascii="仿宋" w:eastAsia="仿宋" w:hAnsi="仿宋" w:cs="仿宋"/>
              </w:rPr>
            </w:pPr>
            <w:r>
              <w:rPr>
                <w:rFonts w:ascii="仿宋" w:eastAsia="仿宋" w:hAnsi="仿宋" w:cs="仿宋" w:hint="eastAsia"/>
              </w:rPr>
              <w:t>0.035</w:t>
            </w:r>
          </w:p>
        </w:tc>
      </w:tr>
    </w:tbl>
    <w:p w:rsidR="003A090D" w:rsidRDefault="003A090D">
      <w:pPr>
        <w:pStyle w:val="Style41"/>
        <w:spacing w:line="460" w:lineRule="exact"/>
        <w:rPr>
          <w:rFonts w:ascii="仿宋" w:eastAsia="仿宋" w:hAnsi="仿宋"/>
        </w:rPr>
      </w:pPr>
    </w:p>
    <w:p w:rsidR="003A090D" w:rsidRDefault="003A090D">
      <w:pPr>
        <w:spacing w:line="460" w:lineRule="exact"/>
        <w:rPr>
          <w:rFonts w:ascii="仿宋" w:eastAsia="仿宋" w:hAnsi="仿宋"/>
        </w:rPr>
      </w:pPr>
    </w:p>
    <w:p w:rsidR="003A090D" w:rsidRDefault="003A090D">
      <w:pPr>
        <w:spacing w:line="460" w:lineRule="exact"/>
        <w:rPr>
          <w:rFonts w:ascii="仿宋" w:eastAsia="仿宋" w:hAnsi="仿宋"/>
        </w:rPr>
      </w:pPr>
    </w:p>
    <w:sectPr w:rsidR="003A090D" w:rsidSect="00695DCC">
      <w:pgSz w:w="11906" w:h="16838"/>
      <w:pgMar w:top="1327" w:right="1797" w:bottom="816" w:left="1797"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2745959" w15:done="0"/>
  <w15:commentEx w15:paraId="43E87912" w15:done="0"/>
  <w15:commentEx w15:paraId="0B0D4E3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C64" w:rsidRDefault="00237C64" w:rsidP="00695DCC">
      <w:r>
        <w:separator/>
      </w:r>
    </w:p>
  </w:endnote>
  <w:endnote w:type="continuationSeparator" w:id="0">
    <w:p w:rsidR="00237C64" w:rsidRDefault="00237C64" w:rsidP="00695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C64" w:rsidRDefault="00237C64" w:rsidP="00695DCC">
      <w:r>
        <w:separator/>
      </w:r>
    </w:p>
  </w:footnote>
  <w:footnote w:type="continuationSeparator" w:id="0">
    <w:p w:rsidR="00237C64" w:rsidRDefault="00237C64" w:rsidP="00695D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88EE56"/>
    <w:multiLevelType w:val="singleLevel"/>
    <w:tmpl w:val="7A88EE56"/>
    <w:lvl w:ilvl="0">
      <w:start w:val="4"/>
      <w:numFmt w:val="chineseCounting"/>
      <w:suff w:val="nothing"/>
      <w:lvlText w:val="%1、"/>
      <w:lvlJc w:val="left"/>
      <w:rPr>
        <w:rFonts w:ascii="黑体" w:eastAsia="黑体" w:hAnsi="黑体" w:cs="黑体"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路子野">
    <w15:presenceInfo w15:providerId="WPS Office" w15:userId="15497262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trackRevision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mZWIzNDg2MmIzZjExOTIzMmViNTBmYTMwYTk0ZWYifQ=="/>
  </w:docVars>
  <w:rsids>
    <w:rsidRoot w:val="00E77E51"/>
    <w:rsid w:val="00011C18"/>
    <w:rsid w:val="00024B4D"/>
    <w:rsid w:val="00040E6D"/>
    <w:rsid w:val="000509CB"/>
    <w:rsid w:val="000638DF"/>
    <w:rsid w:val="00073984"/>
    <w:rsid w:val="00081ACB"/>
    <w:rsid w:val="00081F31"/>
    <w:rsid w:val="00090ED5"/>
    <w:rsid w:val="00094FF0"/>
    <w:rsid w:val="000E38A3"/>
    <w:rsid w:val="0011695C"/>
    <w:rsid w:val="00147196"/>
    <w:rsid w:val="00174E7E"/>
    <w:rsid w:val="00175FDE"/>
    <w:rsid w:val="00176B6D"/>
    <w:rsid w:val="00187EE5"/>
    <w:rsid w:val="001C5FB8"/>
    <w:rsid w:val="001E163A"/>
    <w:rsid w:val="001E78ED"/>
    <w:rsid w:val="00216B6F"/>
    <w:rsid w:val="00223F19"/>
    <w:rsid w:val="00237C64"/>
    <w:rsid w:val="00237CF4"/>
    <w:rsid w:val="002534BA"/>
    <w:rsid w:val="00283E9D"/>
    <w:rsid w:val="00284C4F"/>
    <w:rsid w:val="002C3138"/>
    <w:rsid w:val="002E273F"/>
    <w:rsid w:val="002E2FC3"/>
    <w:rsid w:val="002F4EDF"/>
    <w:rsid w:val="0030439E"/>
    <w:rsid w:val="0033609C"/>
    <w:rsid w:val="0036148E"/>
    <w:rsid w:val="003760C9"/>
    <w:rsid w:val="00380C50"/>
    <w:rsid w:val="0039514B"/>
    <w:rsid w:val="00395390"/>
    <w:rsid w:val="003A090D"/>
    <w:rsid w:val="003A121A"/>
    <w:rsid w:val="003B0AED"/>
    <w:rsid w:val="003F076A"/>
    <w:rsid w:val="003F4A4D"/>
    <w:rsid w:val="00402E14"/>
    <w:rsid w:val="00433468"/>
    <w:rsid w:val="0045396B"/>
    <w:rsid w:val="004F21C5"/>
    <w:rsid w:val="005114AF"/>
    <w:rsid w:val="005159CA"/>
    <w:rsid w:val="00523692"/>
    <w:rsid w:val="00542C99"/>
    <w:rsid w:val="00557AF2"/>
    <w:rsid w:val="005B2DA7"/>
    <w:rsid w:val="005B373A"/>
    <w:rsid w:val="005D47CE"/>
    <w:rsid w:val="0066559A"/>
    <w:rsid w:val="00686E34"/>
    <w:rsid w:val="00695DCC"/>
    <w:rsid w:val="006B4BC6"/>
    <w:rsid w:val="006C05D7"/>
    <w:rsid w:val="006C0B5F"/>
    <w:rsid w:val="006C1D90"/>
    <w:rsid w:val="006D7B23"/>
    <w:rsid w:val="006E5ABA"/>
    <w:rsid w:val="00702462"/>
    <w:rsid w:val="007030DC"/>
    <w:rsid w:val="0073440C"/>
    <w:rsid w:val="007437B9"/>
    <w:rsid w:val="00747180"/>
    <w:rsid w:val="007A15FF"/>
    <w:rsid w:val="007E45CF"/>
    <w:rsid w:val="00812528"/>
    <w:rsid w:val="00812551"/>
    <w:rsid w:val="00814515"/>
    <w:rsid w:val="00835E43"/>
    <w:rsid w:val="0087005D"/>
    <w:rsid w:val="008751FE"/>
    <w:rsid w:val="008B4C8A"/>
    <w:rsid w:val="008C62C2"/>
    <w:rsid w:val="008F3BF3"/>
    <w:rsid w:val="00900DD6"/>
    <w:rsid w:val="00912818"/>
    <w:rsid w:val="00916115"/>
    <w:rsid w:val="00981081"/>
    <w:rsid w:val="009B53FA"/>
    <w:rsid w:val="009C232E"/>
    <w:rsid w:val="009D2ED7"/>
    <w:rsid w:val="009E6E10"/>
    <w:rsid w:val="00A37346"/>
    <w:rsid w:val="00A839DA"/>
    <w:rsid w:val="00A87252"/>
    <w:rsid w:val="00AA124F"/>
    <w:rsid w:val="00AA46C4"/>
    <w:rsid w:val="00AA657A"/>
    <w:rsid w:val="00B23544"/>
    <w:rsid w:val="00B606B4"/>
    <w:rsid w:val="00B71E8D"/>
    <w:rsid w:val="00B743C5"/>
    <w:rsid w:val="00B76438"/>
    <w:rsid w:val="00B9591C"/>
    <w:rsid w:val="00BB1DE5"/>
    <w:rsid w:val="00BD621A"/>
    <w:rsid w:val="00C07D06"/>
    <w:rsid w:val="00C50C01"/>
    <w:rsid w:val="00C53F49"/>
    <w:rsid w:val="00C619D9"/>
    <w:rsid w:val="00C94F39"/>
    <w:rsid w:val="00CE1E87"/>
    <w:rsid w:val="00CE290D"/>
    <w:rsid w:val="00CF131A"/>
    <w:rsid w:val="00CF6AD3"/>
    <w:rsid w:val="00D23BB8"/>
    <w:rsid w:val="00D55035"/>
    <w:rsid w:val="00D82355"/>
    <w:rsid w:val="00D913E2"/>
    <w:rsid w:val="00DA017C"/>
    <w:rsid w:val="00DB0BBE"/>
    <w:rsid w:val="00DC2FE8"/>
    <w:rsid w:val="00E0430E"/>
    <w:rsid w:val="00E2235F"/>
    <w:rsid w:val="00E26473"/>
    <w:rsid w:val="00E625A7"/>
    <w:rsid w:val="00E714A0"/>
    <w:rsid w:val="00E77E51"/>
    <w:rsid w:val="00E903C4"/>
    <w:rsid w:val="00F0311B"/>
    <w:rsid w:val="00F35339"/>
    <w:rsid w:val="00F37E96"/>
    <w:rsid w:val="00F40ACF"/>
    <w:rsid w:val="00F52CA0"/>
    <w:rsid w:val="00F76895"/>
    <w:rsid w:val="00F957DF"/>
    <w:rsid w:val="00FA46BE"/>
    <w:rsid w:val="00FE1111"/>
    <w:rsid w:val="00FF1273"/>
    <w:rsid w:val="027E505F"/>
    <w:rsid w:val="03EA0B16"/>
    <w:rsid w:val="1A2A009F"/>
    <w:rsid w:val="1BB358CF"/>
    <w:rsid w:val="200D4526"/>
    <w:rsid w:val="23AB0935"/>
    <w:rsid w:val="23D30540"/>
    <w:rsid w:val="26AA76AE"/>
    <w:rsid w:val="30A928B7"/>
    <w:rsid w:val="33111AD6"/>
    <w:rsid w:val="393D3F37"/>
    <w:rsid w:val="4DA41D36"/>
    <w:rsid w:val="4DE778B6"/>
    <w:rsid w:val="4F7500BB"/>
    <w:rsid w:val="50F31AD1"/>
    <w:rsid w:val="55460285"/>
    <w:rsid w:val="55F16348"/>
    <w:rsid w:val="58BB7584"/>
    <w:rsid w:val="5EC953EE"/>
    <w:rsid w:val="697E38E3"/>
    <w:rsid w:val="6B033844"/>
    <w:rsid w:val="6F2819AD"/>
    <w:rsid w:val="71B14779"/>
    <w:rsid w:val="759C7A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1"/>
    </w:rPr>
  </w:style>
  <w:style w:type="paragraph" w:styleId="1">
    <w:name w:val="heading 1"/>
    <w:basedOn w:val="a"/>
    <w:next w:val="a"/>
    <w:autoRedefine/>
    <w:uiPriority w:val="9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semiHidden/>
    <w:unhideWhenUsed/>
    <w:qFormat/>
    <w:pPr>
      <w:jc w:val="left"/>
    </w:pPr>
    <w:rPr>
      <w:rFonts w:ascii="Times New Roman" w:hAnsi="Times New Roman"/>
    </w:rPr>
  </w:style>
  <w:style w:type="paragraph" w:styleId="a4">
    <w:name w:val="Plain Text"/>
    <w:basedOn w:val="a"/>
    <w:link w:val="Char0"/>
    <w:autoRedefine/>
    <w:uiPriority w:val="99"/>
    <w:semiHidden/>
    <w:unhideWhenUsed/>
    <w:qFormat/>
    <w:rPr>
      <w:rFonts w:ascii="宋体" w:hAnsi="Courier New" w:hint="eastAsia"/>
      <w:szCs w:val="20"/>
    </w:rPr>
  </w:style>
  <w:style w:type="paragraph" w:styleId="a5">
    <w:name w:val="Balloon Text"/>
    <w:basedOn w:val="a"/>
    <w:link w:val="Char1"/>
    <w:autoRedefine/>
    <w:uiPriority w:val="99"/>
    <w:semiHidden/>
    <w:unhideWhenUsed/>
    <w:qFormat/>
    <w:rPr>
      <w:sz w:val="18"/>
      <w:szCs w:val="18"/>
    </w:rPr>
  </w:style>
  <w:style w:type="paragraph" w:styleId="a6">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7">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annotation subject"/>
    <w:basedOn w:val="a3"/>
    <w:next w:val="a3"/>
    <w:link w:val="Char4"/>
    <w:autoRedefine/>
    <w:uiPriority w:val="99"/>
    <w:semiHidden/>
    <w:unhideWhenUsed/>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Hyperlink"/>
    <w:basedOn w:val="a0"/>
    <w:autoRedefine/>
    <w:uiPriority w:val="99"/>
    <w:semiHidden/>
    <w:unhideWhenUsed/>
    <w:qFormat/>
    <w:rPr>
      <w:color w:val="0000FF"/>
      <w:u w:val="single"/>
    </w:rPr>
  </w:style>
  <w:style w:type="character" w:styleId="ac">
    <w:name w:val="annotation reference"/>
    <w:basedOn w:val="a0"/>
    <w:autoRedefine/>
    <w:uiPriority w:val="99"/>
    <w:semiHidden/>
    <w:unhideWhenUsed/>
    <w:qFormat/>
    <w:rPr>
      <w:sz w:val="21"/>
      <w:szCs w:val="21"/>
    </w:rPr>
  </w:style>
  <w:style w:type="character" w:customStyle="1" w:styleId="Char">
    <w:name w:val="批注文字 Char"/>
    <w:basedOn w:val="a0"/>
    <w:link w:val="a3"/>
    <w:autoRedefine/>
    <w:uiPriority w:val="99"/>
    <w:semiHidden/>
    <w:qFormat/>
    <w:rPr>
      <w:rFonts w:ascii="Calibri" w:eastAsia="宋体" w:hAnsi="Calibri" w:cs="Times New Roman"/>
      <w:kern w:val="2"/>
      <w:sz w:val="21"/>
      <w:szCs w:val="21"/>
    </w:rPr>
  </w:style>
  <w:style w:type="character" w:customStyle="1" w:styleId="Char4">
    <w:name w:val="批注主题 Char"/>
    <w:basedOn w:val="Char"/>
    <w:link w:val="a8"/>
    <w:autoRedefine/>
    <w:uiPriority w:val="99"/>
    <w:semiHidden/>
    <w:qFormat/>
    <w:rPr>
      <w:rFonts w:ascii="Calibri" w:eastAsia="宋体" w:hAnsi="Calibri" w:cs="Times New Roman"/>
      <w:b/>
      <w:bCs/>
      <w:kern w:val="2"/>
      <w:sz w:val="21"/>
      <w:szCs w:val="21"/>
    </w:rPr>
  </w:style>
  <w:style w:type="character" w:customStyle="1" w:styleId="Char1">
    <w:name w:val="批注框文本 Char"/>
    <w:basedOn w:val="a0"/>
    <w:link w:val="a5"/>
    <w:autoRedefine/>
    <w:uiPriority w:val="99"/>
    <w:semiHidden/>
    <w:qFormat/>
    <w:rPr>
      <w:rFonts w:ascii="Calibri" w:eastAsia="宋体" w:hAnsi="Calibri" w:cs="Times New Roman"/>
      <w:kern w:val="2"/>
      <w:sz w:val="18"/>
      <w:szCs w:val="18"/>
    </w:rPr>
  </w:style>
  <w:style w:type="paragraph" w:customStyle="1" w:styleId="Style41">
    <w:name w:val="_Style 41"/>
    <w:basedOn w:val="a"/>
    <w:next w:val="a"/>
    <w:autoRedefine/>
    <w:qFormat/>
    <w:pPr>
      <w:ind w:firstLineChars="200" w:firstLine="420"/>
    </w:pPr>
    <w:rPr>
      <w:rFonts w:ascii="Times New Roman" w:hAnsi="Times New Roman"/>
    </w:rPr>
  </w:style>
  <w:style w:type="character" w:customStyle="1" w:styleId="Char3">
    <w:name w:val="页眉 Char"/>
    <w:basedOn w:val="a0"/>
    <w:link w:val="a7"/>
    <w:autoRedefine/>
    <w:uiPriority w:val="99"/>
    <w:qFormat/>
    <w:rPr>
      <w:rFonts w:ascii="Calibri" w:eastAsia="宋体" w:hAnsi="Calibri" w:cs="Times New Roman"/>
      <w:kern w:val="2"/>
      <w:sz w:val="18"/>
      <w:szCs w:val="18"/>
    </w:rPr>
  </w:style>
  <w:style w:type="character" w:customStyle="1" w:styleId="Char2">
    <w:name w:val="页脚 Char"/>
    <w:basedOn w:val="a0"/>
    <w:link w:val="a6"/>
    <w:autoRedefine/>
    <w:uiPriority w:val="99"/>
    <w:qFormat/>
    <w:rPr>
      <w:rFonts w:ascii="Calibri" w:eastAsia="宋体" w:hAnsi="Calibri" w:cs="Times New Roman"/>
      <w:kern w:val="2"/>
      <w:sz w:val="18"/>
      <w:szCs w:val="18"/>
    </w:rPr>
  </w:style>
  <w:style w:type="paragraph" w:customStyle="1" w:styleId="Char5">
    <w:name w:val="Char"/>
    <w:basedOn w:val="a"/>
    <w:autoRedefine/>
    <w:qFormat/>
    <w:rPr>
      <w:rFonts w:ascii="Times New Roman" w:hAnsi="Times New Roman"/>
      <w:szCs w:val="24"/>
    </w:rPr>
  </w:style>
  <w:style w:type="character" w:customStyle="1" w:styleId="Char0">
    <w:name w:val="纯文本 Char"/>
    <w:basedOn w:val="a0"/>
    <w:link w:val="a4"/>
    <w:autoRedefine/>
    <w:qFormat/>
    <w:rPr>
      <w:rFonts w:ascii="宋体" w:eastAsia="宋体" w:hAnsi="Courier New" w:cs="宋体" w:hint="eastAsia"/>
      <w:kern w:val="2"/>
      <w:sz w:val="21"/>
    </w:rPr>
  </w:style>
  <w:style w:type="paragraph" w:customStyle="1" w:styleId="10">
    <w:name w:val="修订1"/>
    <w:hidden/>
    <w:uiPriority w:val="99"/>
    <w:unhideWhenUsed/>
    <w:qFormat/>
    <w:rPr>
      <w:rFonts w:ascii="Calibri" w:hAnsi="Calibri"/>
      <w:kern w:val="2"/>
      <w:sz w:val="21"/>
      <w:szCs w:val="21"/>
    </w:rPr>
  </w:style>
  <w:style w:type="paragraph" w:styleId="ad">
    <w:name w:val="Revision"/>
    <w:hidden/>
    <w:uiPriority w:val="99"/>
    <w:unhideWhenUsed/>
    <w:rsid w:val="00695DCC"/>
    <w:rPr>
      <w:rFonts w:ascii="Calibri" w:hAnsi="Calibri"/>
      <w:kern w:val="2"/>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qFormat="1"/>
    <w:lsdException w:name="footer" w:semiHidden="0"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qFormat="1"/>
    <w:lsdException w:name="annotation subject"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kern w:val="2"/>
      <w:sz w:val="21"/>
      <w:szCs w:val="21"/>
    </w:rPr>
  </w:style>
  <w:style w:type="paragraph" w:styleId="1">
    <w:name w:val="heading 1"/>
    <w:basedOn w:val="a"/>
    <w:next w:val="a"/>
    <w:autoRedefine/>
    <w:uiPriority w:val="9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uiPriority w:val="99"/>
    <w:semiHidden/>
    <w:unhideWhenUsed/>
    <w:qFormat/>
    <w:pPr>
      <w:jc w:val="left"/>
    </w:pPr>
    <w:rPr>
      <w:rFonts w:ascii="Times New Roman" w:hAnsi="Times New Roman"/>
    </w:rPr>
  </w:style>
  <w:style w:type="paragraph" w:styleId="a4">
    <w:name w:val="Plain Text"/>
    <w:basedOn w:val="a"/>
    <w:link w:val="Char0"/>
    <w:autoRedefine/>
    <w:uiPriority w:val="99"/>
    <w:semiHidden/>
    <w:unhideWhenUsed/>
    <w:qFormat/>
    <w:rPr>
      <w:rFonts w:ascii="宋体" w:hAnsi="Courier New" w:hint="eastAsia"/>
      <w:szCs w:val="20"/>
    </w:rPr>
  </w:style>
  <w:style w:type="paragraph" w:styleId="a5">
    <w:name w:val="Balloon Text"/>
    <w:basedOn w:val="a"/>
    <w:link w:val="Char1"/>
    <w:autoRedefine/>
    <w:uiPriority w:val="99"/>
    <w:semiHidden/>
    <w:unhideWhenUsed/>
    <w:qFormat/>
    <w:rPr>
      <w:sz w:val="18"/>
      <w:szCs w:val="18"/>
    </w:rPr>
  </w:style>
  <w:style w:type="paragraph" w:styleId="a6">
    <w:name w:val="footer"/>
    <w:basedOn w:val="a"/>
    <w:link w:val="Char2"/>
    <w:autoRedefine/>
    <w:uiPriority w:val="99"/>
    <w:unhideWhenUsed/>
    <w:qFormat/>
    <w:pPr>
      <w:tabs>
        <w:tab w:val="center" w:pos="4153"/>
        <w:tab w:val="right" w:pos="8306"/>
      </w:tabs>
      <w:snapToGrid w:val="0"/>
      <w:jc w:val="left"/>
    </w:pPr>
    <w:rPr>
      <w:sz w:val="18"/>
      <w:szCs w:val="18"/>
    </w:rPr>
  </w:style>
  <w:style w:type="paragraph" w:styleId="a7">
    <w:name w:val="header"/>
    <w:basedOn w:val="a"/>
    <w:link w:val="Char3"/>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a8">
    <w:name w:val="annotation subject"/>
    <w:basedOn w:val="a3"/>
    <w:next w:val="a3"/>
    <w:link w:val="Char4"/>
    <w:autoRedefine/>
    <w:uiPriority w:val="99"/>
    <w:semiHidden/>
    <w:unhideWhenUsed/>
    <w:qFormat/>
    <w:rPr>
      <w:b/>
      <w:bCs/>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Strong"/>
    <w:basedOn w:val="a0"/>
    <w:uiPriority w:val="22"/>
    <w:qFormat/>
    <w:rPr>
      <w:b/>
    </w:rPr>
  </w:style>
  <w:style w:type="character" w:styleId="ab">
    <w:name w:val="Hyperlink"/>
    <w:basedOn w:val="a0"/>
    <w:autoRedefine/>
    <w:uiPriority w:val="99"/>
    <w:semiHidden/>
    <w:unhideWhenUsed/>
    <w:qFormat/>
    <w:rPr>
      <w:color w:val="0000FF"/>
      <w:u w:val="single"/>
    </w:rPr>
  </w:style>
  <w:style w:type="character" w:styleId="ac">
    <w:name w:val="annotation reference"/>
    <w:basedOn w:val="a0"/>
    <w:autoRedefine/>
    <w:uiPriority w:val="99"/>
    <w:semiHidden/>
    <w:unhideWhenUsed/>
    <w:qFormat/>
    <w:rPr>
      <w:sz w:val="21"/>
      <w:szCs w:val="21"/>
    </w:rPr>
  </w:style>
  <w:style w:type="character" w:customStyle="1" w:styleId="Char">
    <w:name w:val="批注文字 Char"/>
    <w:basedOn w:val="a0"/>
    <w:link w:val="a3"/>
    <w:autoRedefine/>
    <w:uiPriority w:val="99"/>
    <w:semiHidden/>
    <w:qFormat/>
    <w:rPr>
      <w:rFonts w:ascii="Calibri" w:eastAsia="宋体" w:hAnsi="Calibri" w:cs="Times New Roman"/>
      <w:kern w:val="2"/>
      <w:sz w:val="21"/>
      <w:szCs w:val="21"/>
    </w:rPr>
  </w:style>
  <w:style w:type="character" w:customStyle="1" w:styleId="Char4">
    <w:name w:val="批注主题 Char"/>
    <w:basedOn w:val="Char"/>
    <w:link w:val="a8"/>
    <w:autoRedefine/>
    <w:uiPriority w:val="99"/>
    <w:semiHidden/>
    <w:qFormat/>
    <w:rPr>
      <w:rFonts w:ascii="Calibri" w:eastAsia="宋体" w:hAnsi="Calibri" w:cs="Times New Roman"/>
      <w:b/>
      <w:bCs/>
      <w:kern w:val="2"/>
      <w:sz w:val="21"/>
      <w:szCs w:val="21"/>
    </w:rPr>
  </w:style>
  <w:style w:type="character" w:customStyle="1" w:styleId="Char1">
    <w:name w:val="批注框文本 Char"/>
    <w:basedOn w:val="a0"/>
    <w:link w:val="a5"/>
    <w:autoRedefine/>
    <w:uiPriority w:val="99"/>
    <w:semiHidden/>
    <w:qFormat/>
    <w:rPr>
      <w:rFonts w:ascii="Calibri" w:eastAsia="宋体" w:hAnsi="Calibri" w:cs="Times New Roman"/>
      <w:kern w:val="2"/>
      <w:sz w:val="18"/>
      <w:szCs w:val="18"/>
    </w:rPr>
  </w:style>
  <w:style w:type="paragraph" w:customStyle="1" w:styleId="Style41">
    <w:name w:val="_Style 41"/>
    <w:basedOn w:val="a"/>
    <w:next w:val="a"/>
    <w:autoRedefine/>
    <w:qFormat/>
    <w:pPr>
      <w:ind w:firstLineChars="200" w:firstLine="420"/>
    </w:pPr>
    <w:rPr>
      <w:rFonts w:ascii="Times New Roman" w:hAnsi="Times New Roman"/>
    </w:rPr>
  </w:style>
  <w:style w:type="character" w:customStyle="1" w:styleId="Char3">
    <w:name w:val="页眉 Char"/>
    <w:basedOn w:val="a0"/>
    <w:link w:val="a7"/>
    <w:autoRedefine/>
    <w:uiPriority w:val="99"/>
    <w:qFormat/>
    <w:rPr>
      <w:rFonts w:ascii="Calibri" w:eastAsia="宋体" w:hAnsi="Calibri" w:cs="Times New Roman"/>
      <w:kern w:val="2"/>
      <w:sz w:val="18"/>
      <w:szCs w:val="18"/>
    </w:rPr>
  </w:style>
  <w:style w:type="character" w:customStyle="1" w:styleId="Char2">
    <w:name w:val="页脚 Char"/>
    <w:basedOn w:val="a0"/>
    <w:link w:val="a6"/>
    <w:autoRedefine/>
    <w:uiPriority w:val="99"/>
    <w:qFormat/>
    <w:rPr>
      <w:rFonts w:ascii="Calibri" w:eastAsia="宋体" w:hAnsi="Calibri" w:cs="Times New Roman"/>
      <w:kern w:val="2"/>
      <w:sz w:val="18"/>
      <w:szCs w:val="18"/>
    </w:rPr>
  </w:style>
  <w:style w:type="paragraph" w:customStyle="1" w:styleId="Char5">
    <w:name w:val="Char"/>
    <w:basedOn w:val="a"/>
    <w:autoRedefine/>
    <w:qFormat/>
    <w:rPr>
      <w:rFonts w:ascii="Times New Roman" w:hAnsi="Times New Roman"/>
      <w:szCs w:val="24"/>
    </w:rPr>
  </w:style>
  <w:style w:type="character" w:customStyle="1" w:styleId="Char0">
    <w:name w:val="纯文本 Char"/>
    <w:basedOn w:val="a0"/>
    <w:link w:val="a4"/>
    <w:autoRedefine/>
    <w:qFormat/>
    <w:rPr>
      <w:rFonts w:ascii="宋体" w:eastAsia="宋体" w:hAnsi="Courier New" w:cs="宋体" w:hint="eastAsia"/>
      <w:kern w:val="2"/>
      <w:sz w:val="21"/>
    </w:rPr>
  </w:style>
  <w:style w:type="paragraph" w:customStyle="1" w:styleId="10">
    <w:name w:val="修订1"/>
    <w:hidden/>
    <w:uiPriority w:val="99"/>
    <w:unhideWhenUsed/>
    <w:qFormat/>
    <w:rPr>
      <w:rFonts w:ascii="Calibri" w:hAnsi="Calibri"/>
      <w:kern w:val="2"/>
      <w:sz w:val="21"/>
      <w:szCs w:val="21"/>
    </w:rPr>
  </w:style>
  <w:style w:type="paragraph" w:styleId="ad">
    <w:name w:val="Revision"/>
    <w:hidden/>
    <w:uiPriority w:val="99"/>
    <w:unhideWhenUsed/>
    <w:rsid w:val="00695DCC"/>
    <w:rPr>
      <w:rFonts w:ascii="Calibri" w:hAnsi="Calibri"/>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19E44-30E1-4439-B24D-B9D302B6F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173</Words>
  <Characters>987</Characters>
  <Application>Microsoft Office Word</Application>
  <DocSecurity>0</DocSecurity>
  <Lines>8</Lines>
  <Paragraphs>2</Paragraphs>
  <ScaleCrop>false</ScaleCrop>
  <Company/>
  <LinksUpToDate>false</LinksUpToDate>
  <CharactersWithSpaces>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萌 孙</dc:creator>
  <cp:lastModifiedBy>maomao</cp:lastModifiedBy>
  <cp:revision>22</cp:revision>
  <dcterms:created xsi:type="dcterms:W3CDTF">2025-05-09T08:53:00Z</dcterms:created>
  <dcterms:modified xsi:type="dcterms:W3CDTF">2025-05-22T01:21:00Z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C13759D501CE492B8326B2D6563BEAFB_13</vt:lpwstr>
  </property>
  <property fmtid="{D5CDD505-2E9C-101B-9397-08002B2CF9AE}" pid="4" name="KSOTemplateDocerSaveRecord">
    <vt:lpwstr>eyJoZGlkIjoiYWQ4NjY4ZjAxOGJhM2M2YzA0ODU4MzdiY2JlZDU4MWIiLCJ1c2VySWQiOiI0NDYyMzM4OTMifQ==</vt:lpwstr>
  </property>
</Properties>
</file>