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bCs w:val="0"/>
          <w:sz w:val="24"/>
          <w:szCs w:val="24"/>
        </w:rPr>
      </w:pPr>
      <w:bookmarkStart w:id="0" w:name="_Toc35393809"/>
      <w:bookmarkStart w:id="1" w:name="_Toc28359022"/>
      <w:r>
        <w:rPr>
          <w:rFonts w:hint="eastAsia" w:ascii="Times New Roman" w:hAnsi="Times New Roman" w:cs="Times New Roman"/>
          <w:bCs w:val="0"/>
          <w:sz w:val="24"/>
          <w:szCs w:val="24"/>
          <w:lang w:eastAsia="zh-CN"/>
        </w:rPr>
        <w:t>2024年外经贸发展资金项目审核（</w:t>
      </w:r>
      <w:r>
        <w:rPr>
          <w:rFonts w:hint="eastAsia" w:ascii="Times New Roman" w:hAnsi="Times New Roman" w:cs="Times New Roman"/>
          <w:bCs w:val="0"/>
          <w:sz w:val="24"/>
          <w:szCs w:val="24"/>
          <w:lang w:val="en-US" w:eastAsia="zh-CN"/>
        </w:rPr>
        <w:t>第1、2、3包</w:t>
      </w:r>
      <w:r>
        <w:rPr>
          <w:rFonts w:hint="eastAsia" w:ascii="Times New Roman" w:hAnsi="Times New Roman" w:cs="Times New Roman"/>
          <w:bCs w:val="0"/>
          <w:sz w:val="24"/>
          <w:szCs w:val="24"/>
          <w:lang w:eastAsia="zh-CN"/>
        </w:rPr>
        <w:t>）</w:t>
      </w:r>
      <w:r>
        <w:rPr>
          <w:rFonts w:ascii="Times New Roman" w:hAnsi="Times New Roman" w:cs="Times New Roman"/>
          <w:bCs w:val="0"/>
          <w:sz w:val="24"/>
          <w:szCs w:val="24"/>
        </w:rPr>
        <w:t>中标结果公告</w:t>
      </w:r>
      <w:bookmarkEnd w:id="0"/>
      <w:bookmarkEnd w:id="1"/>
    </w:p>
    <w:p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一、项目编号：BJJQ-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2024-006</w:t>
      </w:r>
      <w:r>
        <w:rPr>
          <w:rFonts w:hint="eastAsia" w:ascii="Times New Roman" w:hAnsi="Times New Roman" w:eastAsia="宋体"/>
          <w:sz w:val="24"/>
          <w:szCs w:val="24"/>
        </w:rPr>
        <w:t>/01、02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03</w:t>
      </w:r>
    </w:p>
    <w:p>
      <w:pPr>
        <w:spacing w:line="360" w:lineRule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2024年外经贸发展资金项目审核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tbl>
      <w:tblPr>
        <w:tblStyle w:val="15"/>
        <w:tblW w:w="101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2494"/>
        <w:gridCol w:w="1698"/>
        <w:gridCol w:w="3766"/>
        <w:gridCol w:w="11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/>
                <w:b/>
                <w:bCs/>
                <w:sz w:val="24"/>
                <w:szCs w:val="24"/>
              </w:rPr>
              <w:t>包号</w:t>
            </w:r>
          </w:p>
        </w:tc>
        <w:tc>
          <w:tcPr>
            <w:tcW w:w="249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/>
                <w:b/>
                <w:bCs/>
                <w:sz w:val="24"/>
                <w:szCs w:val="24"/>
              </w:rPr>
              <w:t>供应商名称</w:t>
            </w:r>
          </w:p>
        </w:tc>
        <w:tc>
          <w:tcPr>
            <w:tcW w:w="169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/>
                <w:b/>
                <w:bCs/>
                <w:sz w:val="24"/>
                <w:szCs w:val="24"/>
              </w:rPr>
              <w:t>统一社会</w:t>
            </w:r>
          </w:p>
          <w:p>
            <w:pPr>
              <w:spacing w:line="360" w:lineRule="auto"/>
              <w:jc w:val="center"/>
              <w:rPr>
                <w:rFonts w:ascii="Times New Roman" w:hAnsi="Times New Roman" w:eastAsia="宋体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/>
                <w:b/>
                <w:bCs/>
                <w:sz w:val="24"/>
                <w:szCs w:val="24"/>
              </w:rPr>
              <w:t>信用代码</w:t>
            </w:r>
          </w:p>
        </w:tc>
        <w:tc>
          <w:tcPr>
            <w:tcW w:w="376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/>
                <w:b/>
                <w:bCs/>
                <w:sz w:val="24"/>
                <w:szCs w:val="24"/>
              </w:rPr>
              <w:t>供应商地址</w:t>
            </w:r>
          </w:p>
        </w:tc>
        <w:tc>
          <w:tcPr>
            <w:tcW w:w="118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/>
                <w:b/>
                <w:bCs/>
                <w:sz w:val="24"/>
                <w:szCs w:val="24"/>
              </w:rPr>
              <w:t>中标</w:t>
            </w:r>
            <w:r>
              <w:rPr>
                <w:rFonts w:hint="eastAsia" w:ascii="Times New Roman" w:hAnsi="Times New Roman" w:eastAsia="宋体"/>
                <w:b/>
                <w:bCs/>
                <w:sz w:val="24"/>
                <w:szCs w:val="24"/>
              </w:rPr>
              <w:t>折扣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ascii="Times New Roman" w:hAnsi="Times New Roman" w:eastAsia="宋体"/>
                <w:sz w:val="24"/>
                <w:szCs w:val="24"/>
              </w:rPr>
              <w:t>第1包</w:t>
            </w:r>
          </w:p>
        </w:tc>
        <w:tc>
          <w:tcPr>
            <w:tcW w:w="249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</w:rPr>
              <w:t>中瑞诚会计师事务所（特殊普通合伙）</w:t>
            </w:r>
          </w:p>
        </w:tc>
        <w:tc>
          <w:tcPr>
            <w:tcW w:w="169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ascii="Times New Roman" w:hAnsi="Times New Roman" w:eastAsia="宋体"/>
                <w:sz w:val="24"/>
                <w:szCs w:val="24"/>
              </w:rPr>
              <w:t>91110102MA01NKWE6R</w:t>
            </w:r>
          </w:p>
        </w:tc>
        <w:tc>
          <w:tcPr>
            <w:tcW w:w="376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ascii="Times New Roman" w:hAnsi="Times New Roman" w:eastAsia="宋体"/>
                <w:sz w:val="24"/>
                <w:szCs w:val="24"/>
              </w:rPr>
              <w:t>北京市西城区金融大街35号1号楼805#</w:t>
            </w:r>
          </w:p>
        </w:tc>
        <w:tc>
          <w:tcPr>
            <w:tcW w:w="118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val="en-US" w:eastAsia="zh-CN"/>
              </w:rPr>
              <w:t>8.0折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ascii="Times New Roman" w:hAnsi="Times New Roman" w:eastAsia="宋体"/>
                <w:sz w:val="24"/>
                <w:szCs w:val="24"/>
              </w:rPr>
              <w:t>第2包</w:t>
            </w:r>
          </w:p>
        </w:tc>
        <w:tc>
          <w:tcPr>
            <w:tcW w:w="249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</w:rPr>
              <w:t>中鹏会计师事务所有限公司</w:t>
            </w:r>
          </w:p>
        </w:tc>
        <w:tc>
          <w:tcPr>
            <w:tcW w:w="169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ascii="Times New Roman" w:hAnsi="Times New Roman" w:eastAsia="宋体"/>
                <w:sz w:val="24"/>
                <w:szCs w:val="24"/>
              </w:rPr>
              <w:t>91110105101733289U</w:t>
            </w:r>
          </w:p>
        </w:tc>
        <w:tc>
          <w:tcPr>
            <w:tcW w:w="376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ascii="Times New Roman" w:hAnsi="Times New Roman" w:eastAsia="宋体"/>
                <w:sz w:val="24"/>
                <w:szCs w:val="24"/>
              </w:rPr>
              <w:t>北京市丰台区卢沟桥乡万丰路316号万开基地A座3层A3-13单元</w:t>
            </w:r>
          </w:p>
        </w:tc>
        <w:tc>
          <w:tcPr>
            <w:tcW w:w="118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val="en-US" w:eastAsia="zh-CN"/>
              </w:rPr>
              <w:t>8.0折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ascii="Times New Roman" w:hAnsi="Times New Roman" w:eastAsia="宋体"/>
                <w:sz w:val="24"/>
                <w:szCs w:val="24"/>
              </w:rPr>
              <w:t>第</w:t>
            </w:r>
            <w:r>
              <w:rPr>
                <w:rFonts w:hint="eastAsia" w:ascii="Times New Roman" w:hAnsi="Times New Roman" w:eastAsia="宋体"/>
                <w:sz w:val="24"/>
                <w:szCs w:val="24"/>
                <w:lang w:val="en-US" w:eastAsia="zh-CN"/>
              </w:rPr>
              <w:t>3</w:t>
            </w:r>
            <w:r>
              <w:rPr>
                <w:rFonts w:ascii="Times New Roman" w:hAnsi="Times New Roman" w:eastAsia="宋体"/>
                <w:sz w:val="24"/>
                <w:szCs w:val="24"/>
              </w:rPr>
              <w:t>包</w:t>
            </w:r>
          </w:p>
        </w:tc>
        <w:tc>
          <w:tcPr>
            <w:tcW w:w="249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</w:rPr>
              <w:t>北京中永智会计师事务所有限公司</w:t>
            </w:r>
          </w:p>
        </w:tc>
        <w:tc>
          <w:tcPr>
            <w:tcW w:w="169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ascii="Times New Roman" w:hAnsi="Times New Roman" w:eastAsia="宋体"/>
                <w:sz w:val="24"/>
                <w:szCs w:val="24"/>
              </w:rPr>
              <w:t>911101085514146644</w:t>
            </w:r>
          </w:p>
        </w:tc>
        <w:tc>
          <w:tcPr>
            <w:tcW w:w="376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ascii="Times New Roman" w:hAnsi="Times New Roman" w:eastAsia="宋体"/>
                <w:sz w:val="24"/>
                <w:szCs w:val="24"/>
              </w:rPr>
              <w:t>北京市海淀区永泰园15号楼1008室(住宅)</w:t>
            </w:r>
          </w:p>
        </w:tc>
        <w:tc>
          <w:tcPr>
            <w:tcW w:w="118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val="en-US" w:eastAsia="zh-CN"/>
              </w:rPr>
              <w:t>8.0折</w:t>
            </w:r>
          </w:p>
        </w:tc>
      </w:tr>
    </w:tbl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b/>
                <w:bCs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</w:tcPr>
          <w:p>
            <w:pPr>
              <w:spacing w:line="360" w:lineRule="auto"/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szCs w:val="24"/>
                <w:lang w:eastAsia="zh-CN"/>
              </w:rPr>
              <w:t>第1包：外经贸发展资金-开拓国际市场项目审核机构选取；第2包：外经贸发展资金-引导进出口协同发展项目审核机构选取；第3包：外经贸发展资金-对外投资合作项目审核机构选取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服务范围：详见招标文件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服务要求：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复核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202</w:t>
            </w: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年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eastAsia="zh-CN"/>
              </w:rPr>
              <w:t>外经贸发展资金项目开展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情况</w:t>
            </w: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详见招标文件</w:t>
            </w: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自本合同签订之日起至同类项目于2025年与新的评审机构签订合同为止</w:t>
            </w:r>
            <w:r>
              <w:rPr>
                <w:rFonts w:ascii="Times New Roman" w:hAnsi="Times New Roman" w:eastAsia="宋体"/>
                <w:sz w:val="24"/>
                <w:szCs w:val="24"/>
              </w:rPr>
              <w:t>。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服务标准：详见招标文件</w:t>
            </w:r>
          </w:p>
        </w:tc>
      </w:tr>
    </w:tbl>
    <w:p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评审专家名单：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黄礼林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柳瑞英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宋芳云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王璇、张景云</w:t>
      </w:r>
    </w:p>
    <w:p>
      <w:pPr>
        <w:spacing w:line="360" w:lineRule="auto"/>
        <w:rPr>
          <w:rFonts w:ascii="Times New Roman" w:hAnsi="Times New Roman" w:eastAsia="宋体"/>
          <w:color w:val="000000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六、代理服务收费标准及金额：共计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3</w:t>
      </w:r>
      <w:r>
        <w:rPr>
          <w:rFonts w:ascii="Times New Roman" w:hAnsi="Times New Roman" w:eastAsia="宋体"/>
          <w:sz w:val="24"/>
          <w:szCs w:val="24"/>
        </w:rPr>
        <w:t>万元，其中第1包1万元；第2包1万元；第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3</w:t>
      </w:r>
      <w:r>
        <w:rPr>
          <w:rFonts w:ascii="Times New Roman" w:hAnsi="Times New Roman" w:eastAsia="宋体"/>
          <w:sz w:val="24"/>
          <w:szCs w:val="24"/>
        </w:rPr>
        <w:t>包1万元（</w:t>
      </w:r>
      <w:r>
        <w:rPr>
          <w:rFonts w:ascii="Times New Roman" w:hAnsi="Times New Roman" w:eastAsia="宋体"/>
          <w:color w:val="000000"/>
          <w:sz w:val="24"/>
          <w:szCs w:val="24"/>
        </w:rPr>
        <w:t>收费标准：详见招标文件）</w:t>
      </w:r>
    </w:p>
    <w:p>
      <w:pPr>
        <w:spacing w:line="360" w:lineRule="auto"/>
        <w:rPr>
          <w:rFonts w:ascii="Times New Roman" w:hAnsi="Times New Roman" w:eastAsia="宋体"/>
          <w:color w:val="000000"/>
          <w:sz w:val="24"/>
          <w:szCs w:val="24"/>
        </w:rPr>
      </w:pPr>
      <w:r>
        <w:rPr>
          <w:rFonts w:ascii="Times New Roman" w:hAnsi="Times New Roman" w:eastAsia="宋体"/>
          <w:color w:val="000000"/>
          <w:sz w:val="24"/>
          <w:szCs w:val="24"/>
        </w:rPr>
        <w:t>七、公告期限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8.1本公告同时在中国政府采购网（http://www.ccgp.gov.cn）、北京市政府采购网（http://www.ccgp-beijing.gov.cn/）以及北京汇诚金桥国际招标咨询有限公司网站（http://www.hcjq.net/）发布。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8.2采购代理机构项目编号：BJJQ-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2024-006</w:t>
      </w:r>
      <w:r>
        <w:rPr>
          <w:rFonts w:hint="eastAsia" w:ascii="Times New Roman" w:hAnsi="Times New Roman" w:eastAsia="宋体"/>
          <w:sz w:val="24"/>
          <w:szCs w:val="24"/>
        </w:rPr>
        <w:t>/01、02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03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8.3中标人评审总得分：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第1包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96.80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分；第2包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97.40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分；第3包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highlight w:val="none"/>
          <w:lang w:val="en-US" w:eastAsia="zh-CN"/>
        </w:rPr>
        <w:t>94.20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分。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  <w:bookmarkStart w:id="2" w:name="_Toc28359023"/>
      <w:bookmarkStart w:id="3" w:name="_Toc35393810"/>
      <w:bookmarkStart w:id="4" w:name="_Toc35393641"/>
      <w:bookmarkStart w:id="5" w:name="_Toc28359100"/>
    </w:p>
    <w:bookmarkEnd w:id="2"/>
    <w:bookmarkEnd w:id="3"/>
    <w:bookmarkEnd w:id="4"/>
    <w:bookmarkEnd w:id="5"/>
    <w:p>
      <w:pPr>
        <w:widowControl/>
        <w:spacing w:line="360" w:lineRule="auto"/>
        <w:jc w:val="left"/>
        <w:rPr>
          <w:rFonts w:ascii="Times New Roman" w:hAnsi="Times New Roman" w:eastAsia="宋体"/>
          <w:b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　</w:t>
      </w:r>
      <w:r>
        <w:rPr>
          <w:rFonts w:ascii="Times New Roman" w:hAnsi="Times New Roman" w:eastAsia="宋体"/>
          <w:b/>
          <w:sz w:val="24"/>
          <w:szCs w:val="24"/>
        </w:rPr>
        <w:t>1.采购人信息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</w:rPr>
      </w:pPr>
      <w:bookmarkStart w:id="6" w:name="_Toc28359086"/>
      <w:bookmarkStart w:id="7" w:name="_Toc28359009"/>
      <w:r>
        <w:rPr>
          <w:rFonts w:ascii="Times New Roman" w:hAnsi="Times New Roman" w:eastAsia="宋体"/>
          <w:sz w:val="24"/>
          <w:szCs w:val="24"/>
        </w:rPr>
        <w:t>名    称：北京市商务局</w:t>
      </w:r>
      <w:bookmarkStart w:id="10" w:name="_GoBack"/>
      <w:bookmarkEnd w:id="10"/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地    址：北京市通州区运河东大街57号院5号楼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  <w:u w:val="single"/>
        </w:rPr>
      </w:pPr>
      <w:r>
        <w:rPr>
          <w:rFonts w:ascii="Times New Roman" w:hAnsi="Times New Roman" w:eastAsia="宋体"/>
          <w:sz w:val="24"/>
          <w:szCs w:val="24"/>
        </w:rPr>
        <w:t>联系方式：张老师，010-55579337</w:t>
      </w:r>
    </w:p>
    <w:p>
      <w:pPr>
        <w:spacing w:line="360" w:lineRule="auto"/>
        <w:ind w:left="1080" w:leftChars="371" w:hanging="301" w:hangingChars="125"/>
        <w:jc w:val="left"/>
        <w:rPr>
          <w:rFonts w:ascii="Times New Roman" w:hAnsi="Times New Roman" w:eastAsia="宋体"/>
          <w:b/>
          <w:sz w:val="24"/>
          <w:szCs w:val="24"/>
        </w:rPr>
      </w:pPr>
      <w:r>
        <w:rPr>
          <w:rFonts w:ascii="Times New Roman" w:hAnsi="Times New Roman" w:eastAsia="宋体"/>
          <w:b/>
          <w:sz w:val="24"/>
          <w:szCs w:val="24"/>
        </w:rPr>
        <w:t>2.采购代理机构信息</w:t>
      </w:r>
      <w:bookmarkEnd w:id="6"/>
      <w:bookmarkEnd w:id="7"/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</w:rPr>
      </w:pPr>
      <w:bookmarkStart w:id="8" w:name="_Toc28359087"/>
      <w:bookmarkStart w:id="9" w:name="_Toc28359010"/>
      <w:r>
        <w:rPr>
          <w:rFonts w:ascii="Times New Roman" w:hAnsi="Times New Roman" w:eastAsia="宋体"/>
          <w:sz w:val="24"/>
          <w:szCs w:val="24"/>
        </w:rPr>
        <w:t>名    称：北京汇诚金桥国际招标咨询有限公司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地    址：北京市东城区朝内大街南竹杆胡同6号北京INN3号楼9层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  <w:u w:val="single"/>
        </w:rPr>
      </w:pPr>
      <w:r>
        <w:rPr>
          <w:rFonts w:ascii="Times New Roman" w:hAnsi="Times New Roman" w:eastAsia="宋体"/>
          <w:sz w:val="24"/>
          <w:szCs w:val="24"/>
        </w:rPr>
        <w:t>联系方式：杜豫、王秋凌010-65699122</w:t>
      </w:r>
    </w:p>
    <w:p>
      <w:pPr>
        <w:spacing w:line="360" w:lineRule="auto"/>
        <w:ind w:firstLine="723" w:firstLineChars="300"/>
        <w:rPr>
          <w:rFonts w:ascii="Times New Roman" w:hAnsi="Times New Roman" w:eastAsia="宋体"/>
          <w:b/>
          <w:sz w:val="24"/>
          <w:szCs w:val="24"/>
          <w:u w:val="single"/>
        </w:rPr>
      </w:pPr>
      <w:r>
        <w:rPr>
          <w:rFonts w:ascii="Times New Roman" w:hAnsi="Times New Roman" w:eastAsia="宋体"/>
          <w:b/>
          <w:sz w:val="24"/>
          <w:szCs w:val="24"/>
        </w:rPr>
        <w:t>3.项目联系方式</w:t>
      </w:r>
      <w:bookmarkEnd w:id="8"/>
      <w:bookmarkEnd w:id="9"/>
    </w:p>
    <w:p>
      <w:pPr>
        <w:pStyle w:val="10"/>
        <w:spacing w:line="360" w:lineRule="auto"/>
        <w:ind w:firstLine="720" w:firstLineChars="3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项目联系人：杜豫、王秋凌</w:t>
      </w:r>
    </w:p>
    <w:p>
      <w:pPr>
        <w:pStyle w:val="10"/>
        <w:spacing w:line="360" w:lineRule="auto"/>
        <w:ind w:firstLine="720" w:firstLineChars="3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电      话：010-65699122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>
      <w:pPr>
        <w:spacing w:line="360" w:lineRule="auto"/>
        <w:ind w:firstLine="420" w:firstLineChars="175"/>
        <w:rPr>
          <w:rFonts w:ascii="Times New Roman" w:hAnsi="Times New Roman" w:eastAsia="宋体"/>
          <w:color w:val="000000"/>
          <w:kern w:val="0"/>
          <w:sz w:val="24"/>
          <w:szCs w:val="24"/>
        </w:rPr>
      </w:pP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1. 采购文件</w:t>
      </w:r>
    </w:p>
    <w:p>
      <w:pPr>
        <w:spacing w:line="360" w:lineRule="auto"/>
        <w:ind w:firstLine="420" w:firstLineChars="175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2. 中标供应商《中小企业声明函》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491C54E"/>
    <w:multiLevelType w:val="singleLevel"/>
    <w:tmpl w:val="1491C54E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Tk5MDE2Mzg3NWExN2I5MDZjZmM1NmJlMzk2MTZkZDUifQ=="/>
  </w:docVars>
  <w:rsids>
    <w:rsidRoot w:val="004D1179"/>
    <w:rsid w:val="00051475"/>
    <w:rsid w:val="00062FE2"/>
    <w:rsid w:val="001E66AF"/>
    <w:rsid w:val="001F434E"/>
    <w:rsid w:val="00276863"/>
    <w:rsid w:val="002A00A7"/>
    <w:rsid w:val="002A3A47"/>
    <w:rsid w:val="002D1C1A"/>
    <w:rsid w:val="002E11E2"/>
    <w:rsid w:val="00356FC2"/>
    <w:rsid w:val="00385D29"/>
    <w:rsid w:val="0041710E"/>
    <w:rsid w:val="004D1179"/>
    <w:rsid w:val="00546736"/>
    <w:rsid w:val="00587BBD"/>
    <w:rsid w:val="005F0377"/>
    <w:rsid w:val="00621FF6"/>
    <w:rsid w:val="006608AB"/>
    <w:rsid w:val="006F2A4B"/>
    <w:rsid w:val="00705D10"/>
    <w:rsid w:val="00721F31"/>
    <w:rsid w:val="00734945"/>
    <w:rsid w:val="0077059A"/>
    <w:rsid w:val="007772D7"/>
    <w:rsid w:val="007E6803"/>
    <w:rsid w:val="007F65BC"/>
    <w:rsid w:val="00805791"/>
    <w:rsid w:val="00834D17"/>
    <w:rsid w:val="00850BAF"/>
    <w:rsid w:val="008E628C"/>
    <w:rsid w:val="00946630"/>
    <w:rsid w:val="0096112E"/>
    <w:rsid w:val="009E442F"/>
    <w:rsid w:val="00A135A7"/>
    <w:rsid w:val="00A42D63"/>
    <w:rsid w:val="00A5380D"/>
    <w:rsid w:val="00A83878"/>
    <w:rsid w:val="00A8777E"/>
    <w:rsid w:val="00AE2B5B"/>
    <w:rsid w:val="00AE5856"/>
    <w:rsid w:val="00AF45A5"/>
    <w:rsid w:val="00B05A3A"/>
    <w:rsid w:val="00B33BC6"/>
    <w:rsid w:val="00BE7DB7"/>
    <w:rsid w:val="00C61709"/>
    <w:rsid w:val="00C9423D"/>
    <w:rsid w:val="00CA4712"/>
    <w:rsid w:val="00CD03FC"/>
    <w:rsid w:val="00D170CB"/>
    <w:rsid w:val="00D425F1"/>
    <w:rsid w:val="00D46803"/>
    <w:rsid w:val="00DA220F"/>
    <w:rsid w:val="00DA630C"/>
    <w:rsid w:val="00EC1321"/>
    <w:rsid w:val="00F23109"/>
    <w:rsid w:val="00F52FC4"/>
    <w:rsid w:val="00F83954"/>
    <w:rsid w:val="00F87591"/>
    <w:rsid w:val="00FA634B"/>
    <w:rsid w:val="00FB15EF"/>
    <w:rsid w:val="00FE498C"/>
    <w:rsid w:val="01025CA3"/>
    <w:rsid w:val="02A94436"/>
    <w:rsid w:val="048561AC"/>
    <w:rsid w:val="050C7772"/>
    <w:rsid w:val="05833CB1"/>
    <w:rsid w:val="08983A4D"/>
    <w:rsid w:val="090847CC"/>
    <w:rsid w:val="09436D1C"/>
    <w:rsid w:val="0AF63BA8"/>
    <w:rsid w:val="0CCA321C"/>
    <w:rsid w:val="0E68633A"/>
    <w:rsid w:val="0E78367F"/>
    <w:rsid w:val="0F631478"/>
    <w:rsid w:val="0F947DEC"/>
    <w:rsid w:val="104E256A"/>
    <w:rsid w:val="106F1D02"/>
    <w:rsid w:val="11307D65"/>
    <w:rsid w:val="11A26FD2"/>
    <w:rsid w:val="11C74B8D"/>
    <w:rsid w:val="1285573A"/>
    <w:rsid w:val="12D86FEB"/>
    <w:rsid w:val="14836C2D"/>
    <w:rsid w:val="156A6364"/>
    <w:rsid w:val="15CD4A4A"/>
    <w:rsid w:val="1A3A4DE9"/>
    <w:rsid w:val="1A5C7169"/>
    <w:rsid w:val="1AE76D30"/>
    <w:rsid w:val="1C02616C"/>
    <w:rsid w:val="1F2B4EF0"/>
    <w:rsid w:val="202948D9"/>
    <w:rsid w:val="22103A0C"/>
    <w:rsid w:val="22D34A27"/>
    <w:rsid w:val="25064219"/>
    <w:rsid w:val="2626343A"/>
    <w:rsid w:val="280B0413"/>
    <w:rsid w:val="285257A8"/>
    <w:rsid w:val="2C4E6134"/>
    <w:rsid w:val="2C715853"/>
    <w:rsid w:val="2DB770D2"/>
    <w:rsid w:val="329748AC"/>
    <w:rsid w:val="331B7155"/>
    <w:rsid w:val="34217540"/>
    <w:rsid w:val="387010B2"/>
    <w:rsid w:val="392D17F6"/>
    <w:rsid w:val="3CCE212E"/>
    <w:rsid w:val="3FAB328A"/>
    <w:rsid w:val="3FFA1222"/>
    <w:rsid w:val="41AE660A"/>
    <w:rsid w:val="436D70D8"/>
    <w:rsid w:val="438F6679"/>
    <w:rsid w:val="444E744D"/>
    <w:rsid w:val="45346637"/>
    <w:rsid w:val="4802513B"/>
    <w:rsid w:val="4AE628CC"/>
    <w:rsid w:val="4B341D7B"/>
    <w:rsid w:val="4ED86FA2"/>
    <w:rsid w:val="51962AD9"/>
    <w:rsid w:val="519E1A65"/>
    <w:rsid w:val="53456EEB"/>
    <w:rsid w:val="56E8071F"/>
    <w:rsid w:val="5AF73F73"/>
    <w:rsid w:val="5BE660AF"/>
    <w:rsid w:val="5F815ABB"/>
    <w:rsid w:val="5F87517F"/>
    <w:rsid w:val="63A42C79"/>
    <w:rsid w:val="63F5742B"/>
    <w:rsid w:val="673008A2"/>
    <w:rsid w:val="676763A1"/>
    <w:rsid w:val="69606C86"/>
    <w:rsid w:val="699E68F2"/>
    <w:rsid w:val="6D5425C8"/>
    <w:rsid w:val="72602918"/>
    <w:rsid w:val="729070D5"/>
    <w:rsid w:val="75BD4091"/>
    <w:rsid w:val="75F21963"/>
    <w:rsid w:val="76B6291A"/>
    <w:rsid w:val="770D59FD"/>
    <w:rsid w:val="787472BC"/>
    <w:rsid w:val="788B0D24"/>
    <w:rsid w:val="79DA723E"/>
    <w:rsid w:val="7A93626D"/>
    <w:rsid w:val="7AC87284"/>
    <w:rsid w:val="7B882B94"/>
    <w:rsid w:val="7C804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qFormat="1"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20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21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7">
    <w:name w:val="Default Paragraph Font"/>
    <w:autoRedefine/>
    <w:semiHidden/>
    <w:unhideWhenUsed/>
    <w:qFormat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文本1"/>
    <w:basedOn w:val="1"/>
    <w:autoRedefine/>
    <w:qFormat/>
    <w:uiPriority w:val="0"/>
    <w:pPr>
      <w:widowControl/>
      <w:spacing w:line="360" w:lineRule="auto"/>
    </w:pPr>
    <w:rPr>
      <w:color w:val="FF0000"/>
    </w:rPr>
  </w:style>
  <w:style w:type="paragraph" w:styleId="5">
    <w:name w:val="table of authorities"/>
    <w:basedOn w:val="1"/>
    <w:next w:val="1"/>
    <w:autoRedefine/>
    <w:semiHidden/>
    <w:unhideWhenUsed/>
    <w:qFormat/>
    <w:uiPriority w:val="99"/>
    <w:pPr>
      <w:ind w:left="420" w:leftChars="200"/>
    </w:pPr>
  </w:style>
  <w:style w:type="paragraph" w:styleId="6">
    <w:name w:val="Normal Indent"/>
    <w:basedOn w:val="1"/>
    <w:autoRedefine/>
    <w:qFormat/>
    <w:uiPriority w:val="99"/>
    <w:pPr>
      <w:ind w:firstLine="420" w:firstLineChars="200"/>
    </w:pPr>
    <w:rPr>
      <w:sz w:val="28"/>
      <w:szCs w:val="24"/>
    </w:rPr>
  </w:style>
  <w:style w:type="paragraph" w:styleId="7">
    <w:name w:val="annotation text"/>
    <w:basedOn w:val="1"/>
    <w:link w:val="23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8">
    <w:name w:val="Body Text"/>
    <w:basedOn w:val="1"/>
    <w:autoRedefine/>
    <w:qFormat/>
    <w:uiPriority w:val="99"/>
    <w:pPr>
      <w:widowControl/>
      <w:spacing w:line="360" w:lineRule="auto"/>
    </w:pPr>
    <w:rPr>
      <w:color w:val="FF0000"/>
    </w:rPr>
  </w:style>
  <w:style w:type="paragraph" w:styleId="9">
    <w:name w:val="Body Text Indent"/>
    <w:basedOn w:val="1"/>
    <w:autoRedefine/>
    <w:qFormat/>
    <w:uiPriority w:val="99"/>
    <w:pPr>
      <w:ind w:firstLine="795"/>
    </w:pPr>
    <w:rPr>
      <w:sz w:val="32"/>
    </w:rPr>
  </w:style>
  <w:style w:type="paragraph" w:styleId="10">
    <w:name w:val="Plain Text"/>
    <w:basedOn w:val="1"/>
    <w:link w:val="22"/>
    <w:autoRedefine/>
    <w:qFormat/>
    <w:uiPriority w:val="0"/>
    <w:rPr>
      <w:rFonts w:ascii="宋体" w:hAnsi="Courier New"/>
    </w:rPr>
  </w:style>
  <w:style w:type="paragraph" w:styleId="11">
    <w:name w:val="Balloon Text"/>
    <w:basedOn w:val="1"/>
    <w:link w:val="24"/>
    <w:autoRedefine/>
    <w:semiHidden/>
    <w:qFormat/>
    <w:uiPriority w:val="99"/>
    <w:rPr>
      <w:sz w:val="18"/>
      <w:szCs w:val="18"/>
    </w:rPr>
  </w:style>
  <w:style w:type="paragraph" w:styleId="12">
    <w:name w:val="footer"/>
    <w:basedOn w:val="1"/>
    <w:link w:val="26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25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Body Text First Indent 2"/>
    <w:basedOn w:val="9"/>
    <w:autoRedefine/>
    <w:qFormat/>
    <w:uiPriority w:val="99"/>
    <w:pPr>
      <w:spacing w:after="120"/>
      <w:ind w:left="420" w:leftChars="200" w:firstLine="420" w:firstLineChars="200"/>
    </w:pPr>
    <w:rPr>
      <w:sz w:val="21"/>
    </w:rPr>
  </w:style>
  <w:style w:type="table" w:styleId="16">
    <w:name w:val="Table Grid"/>
    <w:basedOn w:val="15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9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character" w:customStyle="1" w:styleId="20">
    <w:name w:val="标题 1 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1">
    <w:name w:val="标题 2 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2">
    <w:name w:val="纯文本 字符"/>
    <w:link w:val="10"/>
    <w:autoRedefine/>
    <w:qFormat/>
    <w:locked/>
    <w:uiPriority w:val="99"/>
    <w:rPr>
      <w:rFonts w:ascii="宋体" w:hAnsi="Courier New" w:cs="Times New Roman"/>
    </w:rPr>
  </w:style>
  <w:style w:type="character" w:customStyle="1" w:styleId="23">
    <w:name w:val="批注文字 字符"/>
    <w:basedOn w:val="17"/>
    <w:link w:val="7"/>
    <w:autoRedefine/>
    <w:semiHidden/>
    <w:qFormat/>
    <w:uiPriority w:val="99"/>
  </w:style>
  <w:style w:type="character" w:customStyle="1" w:styleId="24">
    <w:name w:val="批注框文本 字符"/>
    <w:link w:val="11"/>
    <w:autoRedefine/>
    <w:semiHidden/>
    <w:qFormat/>
    <w:uiPriority w:val="99"/>
    <w:rPr>
      <w:sz w:val="0"/>
      <w:szCs w:val="0"/>
    </w:rPr>
  </w:style>
  <w:style w:type="character" w:customStyle="1" w:styleId="25">
    <w:name w:val="页眉 字符"/>
    <w:link w:val="13"/>
    <w:autoRedefine/>
    <w:qFormat/>
    <w:uiPriority w:val="99"/>
    <w:rPr>
      <w:sz w:val="18"/>
      <w:szCs w:val="18"/>
    </w:rPr>
  </w:style>
  <w:style w:type="character" w:customStyle="1" w:styleId="26">
    <w:name w:val="页脚 字符"/>
    <w:link w:val="12"/>
    <w:autoRedefine/>
    <w:qFormat/>
    <w:uiPriority w:val="99"/>
    <w:rPr>
      <w:sz w:val="18"/>
      <w:szCs w:val="18"/>
    </w:rPr>
  </w:style>
  <w:style w:type="character" w:customStyle="1" w:styleId="27">
    <w:name w:val="font01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28">
    <w:name w:val="纯文本 字符2"/>
    <w:autoRedefine/>
    <w:qFormat/>
    <w:uiPriority w:val="0"/>
    <w:rPr>
      <w:rFonts w:hint="eastAsia" w:ascii="宋体" w:hAnsi="Courier New" w:eastAsia="宋体" w:cs="宋体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EFE560-2016-417B-AE1F-4940BBC06FF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679</Words>
  <Characters>903</Characters>
  <Lines>5</Lines>
  <Paragraphs>1</Paragraphs>
  <TotalTime>0</TotalTime>
  <ScaleCrop>false</ScaleCrop>
  <LinksUpToDate>false</LinksUpToDate>
  <CharactersWithSpaces>928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Liuqian</cp:lastModifiedBy>
  <cp:lastPrinted>2021-04-22T07:09:00Z</cp:lastPrinted>
  <dcterms:modified xsi:type="dcterms:W3CDTF">2024-01-23T04:12:50Z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BD5E39D0162C4783BD1340E6A96F28FE</vt:lpwstr>
  </property>
</Properties>
</file>